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6C" w:rsidRPr="007213C0" w:rsidRDefault="006B4312" w:rsidP="007B026C">
      <w:pPr>
        <w:rPr>
          <w:rFonts w:ascii="Calibri" w:hAnsi="Calibri" w:cs="Calibri"/>
          <w:bCs/>
          <w:sz w:val="48"/>
          <w:szCs w:val="48"/>
        </w:rPr>
      </w:pPr>
      <w:r>
        <w:rPr>
          <w:rFonts w:ascii="Calibri" w:hAnsi="Calibri" w:cs="Calibri"/>
          <w:b/>
          <w:bCs/>
          <w:sz w:val="22"/>
          <w:szCs w:val="22"/>
        </w:rPr>
        <w:t>Ter</w:t>
      </w: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 xml:space="preserve">ms sheet for provision of Financial Intermediary </w:t>
      </w:r>
      <w:r w:rsidR="00162B3A">
        <w:rPr>
          <w:rFonts w:ascii="Calibri" w:hAnsi="Calibri" w:cs="Calibri"/>
          <w:b/>
          <w:bCs/>
          <w:sz w:val="22"/>
          <w:szCs w:val="22"/>
        </w:rPr>
        <w:t xml:space="preserve">(FI) </w:t>
      </w:r>
      <w:r>
        <w:rPr>
          <w:rFonts w:ascii="Calibri" w:hAnsi="Calibri" w:cs="Calibri"/>
          <w:b/>
          <w:bCs/>
          <w:sz w:val="22"/>
          <w:szCs w:val="22"/>
        </w:rPr>
        <w:t>Services</w:t>
      </w:r>
    </w:p>
    <w:p w:rsidR="007B026C" w:rsidRDefault="007B026C" w:rsidP="007B026C">
      <w:pPr>
        <w:rPr>
          <w:rFonts w:ascii="Calibri" w:hAnsi="Calibri" w:cs="Calibri"/>
          <w:sz w:val="22"/>
          <w:szCs w:val="22"/>
        </w:rPr>
      </w:pPr>
    </w:p>
    <w:p w:rsidR="00E02AC5" w:rsidRDefault="00E02AC5" w:rsidP="007B026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This terms sheet is to be signed by </w:t>
      </w:r>
      <w:r w:rsidR="00DE7119">
        <w:rPr>
          <w:rFonts w:ascii="Calibri" w:hAnsi="Calibri" w:cs="Calibri"/>
          <w:sz w:val="22"/>
          <w:szCs w:val="22"/>
        </w:rPr>
        <w:t xml:space="preserve">the provider of </w:t>
      </w:r>
      <w:r w:rsidR="00162B3A">
        <w:rPr>
          <w:rFonts w:ascii="Calibri" w:hAnsi="Calibri" w:cs="Calibri"/>
          <w:sz w:val="22"/>
          <w:szCs w:val="22"/>
        </w:rPr>
        <w:t>FI</w:t>
      </w:r>
      <w:r w:rsidR="00DE7119">
        <w:rPr>
          <w:rFonts w:ascii="Calibri" w:hAnsi="Calibri" w:cs="Calibri"/>
          <w:sz w:val="22"/>
          <w:szCs w:val="22"/>
        </w:rPr>
        <w:t xml:space="preserve"> Services</w:t>
      </w:r>
      <w:r>
        <w:rPr>
          <w:rFonts w:ascii="Calibri" w:hAnsi="Calibri" w:cs="Calibri"/>
          <w:sz w:val="22"/>
          <w:szCs w:val="22"/>
        </w:rPr>
        <w:t xml:space="preserve"> (</w:t>
      </w:r>
      <w:r w:rsidRPr="00162B3A">
        <w:rPr>
          <w:rFonts w:ascii="Calibri" w:hAnsi="Calibri" w:cs="Calibri"/>
          <w:b/>
          <w:sz w:val="22"/>
          <w:szCs w:val="22"/>
        </w:rPr>
        <w:t>the Provider</w:t>
      </w:r>
      <w:r>
        <w:rPr>
          <w:rFonts w:ascii="Calibri" w:hAnsi="Calibri" w:cs="Calibri"/>
          <w:sz w:val="22"/>
          <w:szCs w:val="22"/>
        </w:rPr>
        <w:t xml:space="preserve">) and the employee who will be providing the services to the </w:t>
      </w:r>
      <w:r w:rsidR="00C9054C">
        <w:rPr>
          <w:rFonts w:ascii="Calibri" w:hAnsi="Calibri" w:cs="Calibri"/>
          <w:sz w:val="22"/>
          <w:szCs w:val="22"/>
        </w:rPr>
        <w:t xml:space="preserve">TAC </w:t>
      </w:r>
      <w:r w:rsidR="00B97E25">
        <w:rPr>
          <w:rFonts w:ascii="Calibri" w:hAnsi="Calibri" w:cs="Calibri"/>
          <w:sz w:val="22"/>
          <w:szCs w:val="22"/>
        </w:rPr>
        <w:t>(</w:t>
      </w:r>
      <w:r w:rsidR="00B97E25" w:rsidRPr="00162B3A">
        <w:rPr>
          <w:rFonts w:ascii="Calibri" w:hAnsi="Calibri" w:cs="Calibri"/>
          <w:b/>
          <w:sz w:val="22"/>
          <w:szCs w:val="22"/>
        </w:rPr>
        <w:t>we/us</w:t>
      </w:r>
      <w:r w:rsidR="00B97E25">
        <w:rPr>
          <w:rFonts w:ascii="Calibri" w:hAnsi="Calibri" w:cs="Calibri"/>
          <w:b/>
          <w:sz w:val="22"/>
          <w:szCs w:val="22"/>
        </w:rPr>
        <w:t>/our</w:t>
      </w:r>
      <w:r w:rsidR="00B97E25">
        <w:rPr>
          <w:rFonts w:ascii="Calibri" w:hAnsi="Calibri" w:cs="Calibri"/>
          <w:sz w:val="22"/>
          <w:szCs w:val="22"/>
        </w:rPr>
        <w:t xml:space="preserve">) </w:t>
      </w:r>
      <w:r w:rsidR="00C9054C">
        <w:rPr>
          <w:rFonts w:ascii="Calibri" w:hAnsi="Calibri" w:cs="Calibri"/>
          <w:sz w:val="22"/>
          <w:szCs w:val="22"/>
        </w:rPr>
        <w:t>client on Individualised Funding (</w:t>
      </w:r>
      <w:r w:rsidR="00C9054C" w:rsidRPr="006B4312">
        <w:rPr>
          <w:rFonts w:ascii="Calibri" w:hAnsi="Calibri" w:cs="Calibri"/>
          <w:b/>
          <w:sz w:val="22"/>
          <w:szCs w:val="22"/>
        </w:rPr>
        <w:t xml:space="preserve">the </w:t>
      </w:r>
      <w:r w:rsidR="00162B3A">
        <w:rPr>
          <w:rFonts w:ascii="Calibri" w:hAnsi="Calibri" w:cs="Calibri"/>
          <w:b/>
          <w:sz w:val="22"/>
          <w:szCs w:val="22"/>
        </w:rPr>
        <w:t>C</w:t>
      </w:r>
      <w:r w:rsidR="00C9054C" w:rsidRPr="006B4312">
        <w:rPr>
          <w:rFonts w:ascii="Calibri" w:hAnsi="Calibri" w:cs="Calibri"/>
          <w:b/>
          <w:sz w:val="22"/>
          <w:szCs w:val="22"/>
        </w:rPr>
        <w:t>lient</w:t>
      </w:r>
      <w:r w:rsidR="00C9054C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on the Provider’s behalf (</w:t>
      </w:r>
      <w:r w:rsidRPr="00162B3A">
        <w:rPr>
          <w:rFonts w:ascii="Calibri" w:hAnsi="Calibri" w:cs="Calibri"/>
          <w:b/>
          <w:sz w:val="22"/>
          <w:szCs w:val="22"/>
        </w:rPr>
        <w:t>the Employee</w:t>
      </w:r>
      <w:r>
        <w:rPr>
          <w:rFonts w:ascii="Calibri" w:hAnsi="Calibri" w:cs="Calibri"/>
          <w:sz w:val="22"/>
          <w:szCs w:val="22"/>
        </w:rPr>
        <w:t>).</w:t>
      </w:r>
    </w:p>
    <w:p w:rsidR="00E02AC5" w:rsidRDefault="00E02AC5" w:rsidP="007B026C">
      <w:pPr>
        <w:rPr>
          <w:rFonts w:ascii="Calibri" w:hAnsi="Calibri" w:cs="Calibri"/>
          <w:sz w:val="22"/>
          <w:szCs w:val="22"/>
        </w:rPr>
      </w:pPr>
    </w:p>
    <w:p w:rsidR="006B4312" w:rsidRPr="00CC0750" w:rsidRDefault="006B4312" w:rsidP="007B026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Before </w:t>
      </w:r>
      <w:r w:rsidR="00E02AC5">
        <w:rPr>
          <w:rFonts w:ascii="Calibri" w:hAnsi="Calibri" w:cs="Calibri"/>
          <w:sz w:val="22"/>
          <w:szCs w:val="22"/>
        </w:rPr>
        <w:t xml:space="preserve">the Provider </w:t>
      </w:r>
      <w:r w:rsidR="008737B6">
        <w:rPr>
          <w:rFonts w:ascii="Calibri" w:hAnsi="Calibri" w:cs="Calibri"/>
          <w:sz w:val="22"/>
          <w:szCs w:val="22"/>
        </w:rPr>
        <w:t xml:space="preserve">and the </w:t>
      </w:r>
      <w:r w:rsidR="00E02AC5">
        <w:rPr>
          <w:rFonts w:ascii="Calibri" w:hAnsi="Calibri" w:cs="Calibri"/>
          <w:sz w:val="22"/>
          <w:szCs w:val="22"/>
        </w:rPr>
        <w:t xml:space="preserve">Employee </w:t>
      </w:r>
      <w:r>
        <w:rPr>
          <w:rFonts w:ascii="Calibri" w:hAnsi="Calibri" w:cs="Calibri"/>
          <w:sz w:val="22"/>
          <w:szCs w:val="22"/>
        </w:rPr>
        <w:t xml:space="preserve">are able to provide </w:t>
      </w:r>
      <w:r w:rsidR="00406B23">
        <w:rPr>
          <w:rFonts w:ascii="Calibri" w:hAnsi="Calibri" w:cs="Calibri"/>
          <w:sz w:val="22"/>
          <w:szCs w:val="22"/>
        </w:rPr>
        <w:t xml:space="preserve">FI </w:t>
      </w:r>
      <w:r w:rsidR="001B4BBD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ervices to </w:t>
      </w:r>
      <w:r w:rsidR="00263C07" w:rsidRPr="00162B3A">
        <w:rPr>
          <w:rFonts w:ascii="Calibri" w:hAnsi="Calibri" w:cs="Calibri"/>
          <w:sz w:val="22"/>
          <w:szCs w:val="22"/>
        </w:rPr>
        <w:t>the</w:t>
      </w:r>
      <w:r w:rsidR="00C9054C">
        <w:rPr>
          <w:rFonts w:ascii="Calibri" w:hAnsi="Calibri" w:cs="Calibri"/>
          <w:sz w:val="22"/>
          <w:szCs w:val="22"/>
        </w:rPr>
        <w:t xml:space="preserve"> </w:t>
      </w:r>
      <w:r w:rsidR="00162B3A">
        <w:rPr>
          <w:rFonts w:ascii="Calibri" w:hAnsi="Calibri" w:cs="Calibri"/>
          <w:sz w:val="22"/>
          <w:szCs w:val="22"/>
        </w:rPr>
        <w:t>C</w:t>
      </w:r>
      <w:r w:rsidR="00162B3A" w:rsidRPr="00162B3A">
        <w:rPr>
          <w:rFonts w:ascii="Calibri" w:hAnsi="Calibri" w:cs="Calibri"/>
          <w:sz w:val="22"/>
          <w:szCs w:val="22"/>
        </w:rPr>
        <w:t>lient</w:t>
      </w:r>
      <w:r w:rsidR="00162B3A">
        <w:rPr>
          <w:rFonts w:ascii="Calibri" w:hAnsi="Calibri" w:cs="Calibri"/>
          <w:sz w:val="22"/>
          <w:szCs w:val="22"/>
        </w:rPr>
        <w:t xml:space="preserve"> </w:t>
      </w:r>
      <w:r w:rsidR="00E02AC5">
        <w:rPr>
          <w:rFonts w:ascii="Calibri" w:hAnsi="Calibri" w:cs="Calibri"/>
          <w:sz w:val="22"/>
          <w:szCs w:val="22"/>
        </w:rPr>
        <w:t>they</w:t>
      </w:r>
      <w:r>
        <w:rPr>
          <w:rFonts w:ascii="Calibri" w:hAnsi="Calibri" w:cs="Calibri"/>
          <w:sz w:val="22"/>
          <w:szCs w:val="22"/>
        </w:rPr>
        <w:t xml:space="preserve"> must </w:t>
      </w:r>
      <w:r w:rsidR="002F09C7">
        <w:rPr>
          <w:rFonts w:ascii="Calibri" w:hAnsi="Calibri" w:cs="Calibri"/>
          <w:sz w:val="22"/>
          <w:szCs w:val="22"/>
        </w:rPr>
        <w:t xml:space="preserve">both </w:t>
      </w:r>
      <w:r>
        <w:rPr>
          <w:rFonts w:ascii="Calibri" w:hAnsi="Calibri" w:cs="Calibri"/>
          <w:sz w:val="22"/>
          <w:szCs w:val="22"/>
        </w:rPr>
        <w:t>read</w:t>
      </w:r>
      <w:r w:rsidR="002F09C7">
        <w:rPr>
          <w:rFonts w:ascii="Calibri" w:hAnsi="Calibri" w:cs="Calibri"/>
          <w:sz w:val="22"/>
          <w:szCs w:val="22"/>
        </w:rPr>
        <w:t xml:space="preserve"> and</w:t>
      </w:r>
      <w:r>
        <w:rPr>
          <w:rFonts w:ascii="Calibri" w:hAnsi="Calibri" w:cs="Calibri"/>
          <w:sz w:val="22"/>
          <w:szCs w:val="22"/>
        </w:rPr>
        <w:t xml:space="preserve"> sign </w:t>
      </w:r>
      <w:r w:rsidR="002F09C7">
        <w:rPr>
          <w:rFonts w:ascii="Calibri" w:hAnsi="Calibri" w:cs="Calibri"/>
          <w:sz w:val="22"/>
          <w:szCs w:val="22"/>
        </w:rPr>
        <w:t xml:space="preserve">this terms sheet </w:t>
      </w:r>
      <w:r>
        <w:rPr>
          <w:rFonts w:ascii="Calibri" w:hAnsi="Calibri" w:cs="Calibri"/>
          <w:sz w:val="22"/>
          <w:szCs w:val="22"/>
        </w:rPr>
        <w:t xml:space="preserve">and return </w:t>
      </w:r>
      <w:r w:rsidR="002F09C7">
        <w:rPr>
          <w:rFonts w:ascii="Calibri" w:hAnsi="Calibri" w:cs="Calibri"/>
          <w:sz w:val="22"/>
          <w:szCs w:val="22"/>
        </w:rPr>
        <w:t>it to the TAC.</w:t>
      </w:r>
    </w:p>
    <w:p w:rsidR="007B026C" w:rsidRPr="00CC0750" w:rsidRDefault="007B026C" w:rsidP="007B026C">
      <w:pPr>
        <w:rPr>
          <w:rFonts w:ascii="Calibri" w:hAnsi="Calibri" w:cs="Calibri"/>
          <w:b/>
          <w:bCs/>
          <w:sz w:val="22"/>
          <w:szCs w:val="22"/>
        </w:rPr>
      </w:pPr>
    </w:p>
    <w:p w:rsidR="009938DA" w:rsidRDefault="007B026C" w:rsidP="007B026C">
      <w:pPr>
        <w:rPr>
          <w:rFonts w:ascii="Calibri" w:hAnsi="Calibri" w:cs="Calibri"/>
          <w:b/>
          <w:bCs/>
          <w:sz w:val="22"/>
          <w:szCs w:val="22"/>
        </w:rPr>
      </w:pPr>
      <w:r w:rsidRPr="00CC0750">
        <w:rPr>
          <w:rFonts w:ascii="Calibri" w:hAnsi="Calibri" w:cs="Calibri"/>
          <w:b/>
          <w:bCs/>
          <w:sz w:val="22"/>
          <w:szCs w:val="22"/>
        </w:rPr>
        <w:t xml:space="preserve">TERMS </w:t>
      </w:r>
    </w:p>
    <w:p w:rsidR="00406B23" w:rsidRDefault="00406B23" w:rsidP="007B026C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Approval</w:t>
      </w:r>
    </w:p>
    <w:p w:rsidR="00406B23" w:rsidRPr="00CC0750" w:rsidRDefault="00406B23" w:rsidP="00406B23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Before </w:t>
      </w:r>
      <w:r w:rsidR="0071263E">
        <w:rPr>
          <w:rFonts w:ascii="Calibri" w:hAnsi="Calibri" w:cs="Calibri"/>
          <w:sz w:val="22"/>
          <w:szCs w:val="22"/>
        </w:rPr>
        <w:t xml:space="preserve">the Provider </w:t>
      </w:r>
      <w:r>
        <w:rPr>
          <w:rFonts w:ascii="Calibri" w:hAnsi="Calibri" w:cs="Calibri"/>
          <w:sz w:val="22"/>
          <w:szCs w:val="22"/>
        </w:rPr>
        <w:t>begin</w:t>
      </w:r>
      <w:r w:rsidR="008737B6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provid</w:t>
      </w:r>
      <w:r w:rsidR="008737B6">
        <w:rPr>
          <w:rFonts w:ascii="Calibri" w:hAnsi="Calibri" w:cs="Calibri"/>
          <w:sz w:val="22"/>
          <w:szCs w:val="22"/>
        </w:rPr>
        <w:t>ing</w:t>
      </w:r>
      <w:r w:rsidR="00986C32">
        <w:rPr>
          <w:rFonts w:ascii="Calibri" w:hAnsi="Calibri" w:cs="Calibri"/>
          <w:sz w:val="22"/>
          <w:szCs w:val="22"/>
        </w:rPr>
        <w:t xml:space="preserve"> </w:t>
      </w:r>
      <w:r w:rsidR="008737B6">
        <w:rPr>
          <w:rFonts w:ascii="Calibri" w:hAnsi="Calibri" w:cs="Calibri"/>
          <w:sz w:val="22"/>
          <w:szCs w:val="22"/>
        </w:rPr>
        <w:t>FI</w:t>
      </w:r>
      <w:r>
        <w:rPr>
          <w:rFonts w:ascii="Calibri" w:hAnsi="Calibri" w:cs="Calibri"/>
          <w:sz w:val="22"/>
          <w:szCs w:val="22"/>
        </w:rPr>
        <w:t xml:space="preserve"> </w:t>
      </w:r>
      <w:r w:rsidR="008737B6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ervices</w:t>
      </w:r>
      <w:r w:rsidR="0071263E">
        <w:rPr>
          <w:rFonts w:ascii="Calibri" w:hAnsi="Calibri" w:cs="Calibri"/>
          <w:sz w:val="22"/>
          <w:szCs w:val="22"/>
        </w:rPr>
        <w:t xml:space="preserve"> </w:t>
      </w:r>
      <w:r w:rsidR="00E55B19">
        <w:rPr>
          <w:rFonts w:ascii="Calibri" w:hAnsi="Calibri" w:cs="Calibri"/>
          <w:sz w:val="22"/>
          <w:szCs w:val="22"/>
        </w:rPr>
        <w:t>the Provider</w:t>
      </w:r>
      <w:r>
        <w:rPr>
          <w:rFonts w:ascii="Calibri" w:hAnsi="Calibri" w:cs="Calibri"/>
          <w:sz w:val="22"/>
          <w:szCs w:val="22"/>
        </w:rPr>
        <w:t xml:space="preserve"> must be approved under section 23 of the TAA to provide FI</w:t>
      </w:r>
      <w:r w:rsidR="00CF419A">
        <w:rPr>
          <w:rFonts w:ascii="Calibri" w:hAnsi="Calibri" w:cs="Calibri"/>
          <w:sz w:val="22"/>
          <w:szCs w:val="22"/>
        </w:rPr>
        <w:t xml:space="preserve"> Services and must cease to provide the services if</w:t>
      </w:r>
      <w:r w:rsidR="00E55B19">
        <w:rPr>
          <w:rFonts w:ascii="Calibri" w:hAnsi="Calibri" w:cs="Calibri"/>
          <w:sz w:val="22"/>
          <w:szCs w:val="22"/>
        </w:rPr>
        <w:t xml:space="preserve"> this</w:t>
      </w:r>
      <w:r w:rsidR="0071263E">
        <w:rPr>
          <w:rFonts w:ascii="Calibri" w:hAnsi="Calibri" w:cs="Calibri"/>
          <w:sz w:val="22"/>
          <w:szCs w:val="22"/>
        </w:rPr>
        <w:t xml:space="preserve"> </w:t>
      </w:r>
      <w:r w:rsidR="00CF419A">
        <w:rPr>
          <w:rFonts w:ascii="Calibri" w:hAnsi="Calibri" w:cs="Calibri"/>
          <w:sz w:val="22"/>
          <w:szCs w:val="22"/>
        </w:rPr>
        <w:t>approval is revoked.</w:t>
      </w:r>
    </w:p>
    <w:p w:rsidR="00124327" w:rsidRDefault="00124327"/>
    <w:p w:rsidR="00124327" w:rsidRPr="00CC0750" w:rsidRDefault="0077583B" w:rsidP="00124327">
      <w:pPr>
        <w:ind w:left="66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Powers of </w:t>
      </w:r>
      <w:r w:rsidR="00DE7119">
        <w:rPr>
          <w:rFonts w:ascii="Calibri" w:hAnsi="Calibri" w:cs="Calibri"/>
          <w:b/>
          <w:bCs/>
          <w:sz w:val="22"/>
          <w:szCs w:val="22"/>
        </w:rPr>
        <w:t xml:space="preserve">the </w:t>
      </w:r>
      <w:r w:rsidR="0071263E">
        <w:rPr>
          <w:rFonts w:ascii="Calibri" w:hAnsi="Calibri" w:cs="Calibri"/>
          <w:b/>
          <w:bCs/>
          <w:sz w:val="22"/>
          <w:szCs w:val="22"/>
        </w:rPr>
        <w:t>Employee</w:t>
      </w:r>
    </w:p>
    <w:p w:rsidR="00124327" w:rsidRDefault="0071263E" w:rsidP="00BC1AA9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Employee</w:t>
      </w:r>
      <w:r w:rsidRPr="00CC0750">
        <w:rPr>
          <w:rFonts w:ascii="Calibri" w:hAnsi="Calibri" w:cs="Calibri"/>
          <w:sz w:val="22"/>
          <w:szCs w:val="22"/>
        </w:rPr>
        <w:t xml:space="preserve"> </w:t>
      </w:r>
      <w:r w:rsidR="00124327" w:rsidRPr="00CC0750">
        <w:rPr>
          <w:rFonts w:ascii="Calibri" w:hAnsi="Calibri" w:cs="Calibri"/>
          <w:sz w:val="22"/>
          <w:szCs w:val="22"/>
        </w:rPr>
        <w:t xml:space="preserve">will be given access to the Account </w:t>
      </w:r>
      <w:r w:rsidR="00124327">
        <w:rPr>
          <w:rFonts w:ascii="Calibri" w:hAnsi="Calibri" w:cs="Calibri"/>
          <w:sz w:val="22"/>
          <w:szCs w:val="22"/>
        </w:rPr>
        <w:t xml:space="preserve">online </w:t>
      </w:r>
      <w:r w:rsidR="00124327" w:rsidRPr="00CC0750">
        <w:rPr>
          <w:rFonts w:ascii="Calibri" w:hAnsi="Calibri" w:cs="Calibri"/>
          <w:sz w:val="22"/>
          <w:szCs w:val="22"/>
        </w:rPr>
        <w:t xml:space="preserve">through Westpac’s </w:t>
      </w:r>
      <w:r w:rsidR="00124327">
        <w:rPr>
          <w:rFonts w:ascii="Calibri" w:hAnsi="Calibri" w:cs="Calibri"/>
          <w:sz w:val="22"/>
          <w:szCs w:val="22"/>
        </w:rPr>
        <w:t>Corporate Online</w:t>
      </w:r>
      <w:r w:rsidR="00124327" w:rsidRPr="00CC0750">
        <w:rPr>
          <w:rFonts w:ascii="Calibri" w:hAnsi="Calibri" w:cs="Calibri"/>
          <w:sz w:val="22"/>
          <w:szCs w:val="22"/>
        </w:rPr>
        <w:t xml:space="preserve"> </w:t>
      </w:r>
      <w:r w:rsidR="00124327">
        <w:rPr>
          <w:rFonts w:ascii="Calibri" w:hAnsi="Calibri" w:cs="Calibri"/>
          <w:sz w:val="22"/>
          <w:szCs w:val="22"/>
        </w:rPr>
        <w:t>s</w:t>
      </w:r>
      <w:r w:rsidR="00124327" w:rsidRPr="00CC0750">
        <w:rPr>
          <w:rFonts w:ascii="Calibri" w:hAnsi="Calibri" w:cs="Calibri"/>
          <w:sz w:val="22"/>
          <w:szCs w:val="22"/>
        </w:rPr>
        <w:t xml:space="preserve">ervice.  </w:t>
      </w:r>
      <w:r>
        <w:rPr>
          <w:rFonts w:ascii="Calibri" w:hAnsi="Calibri" w:cs="Calibri"/>
          <w:sz w:val="22"/>
          <w:szCs w:val="22"/>
        </w:rPr>
        <w:t>He/she</w:t>
      </w:r>
      <w:r w:rsidRPr="00CC0750">
        <w:rPr>
          <w:rFonts w:ascii="Calibri" w:hAnsi="Calibri" w:cs="Calibri"/>
          <w:sz w:val="22"/>
          <w:szCs w:val="22"/>
        </w:rPr>
        <w:t xml:space="preserve"> </w:t>
      </w:r>
      <w:r w:rsidR="00E55B19" w:rsidRPr="00CC0750">
        <w:rPr>
          <w:rFonts w:ascii="Calibri" w:hAnsi="Calibri" w:cs="Calibri"/>
          <w:sz w:val="22"/>
          <w:szCs w:val="22"/>
        </w:rPr>
        <w:t>m</w:t>
      </w:r>
      <w:r w:rsidR="00E55B19">
        <w:rPr>
          <w:rFonts w:ascii="Calibri" w:hAnsi="Calibri" w:cs="Calibri"/>
          <w:sz w:val="22"/>
          <w:szCs w:val="22"/>
        </w:rPr>
        <w:t>ust only</w:t>
      </w:r>
      <w:r w:rsidR="00E55B19" w:rsidRPr="00CC0750">
        <w:rPr>
          <w:rFonts w:ascii="Calibri" w:hAnsi="Calibri" w:cs="Calibri"/>
          <w:sz w:val="22"/>
          <w:szCs w:val="22"/>
        </w:rPr>
        <w:t xml:space="preserve"> </w:t>
      </w:r>
      <w:r w:rsidR="00124327" w:rsidRPr="00CC0750">
        <w:rPr>
          <w:rFonts w:ascii="Calibri" w:hAnsi="Calibri" w:cs="Calibri"/>
          <w:sz w:val="22"/>
          <w:szCs w:val="22"/>
        </w:rPr>
        <w:t xml:space="preserve">use </w:t>
      </w:r>
      <w:r w:rsidR="00124327">
        <w:rPr>
          <w:rFonts w:ascii="Calibri" w:hAnsi="Calibri" w:cs="Calibri"/>
          <w:sz w:val="22"/>
          <w:szCs w:val="22"/>
        </w:rPr>
        <w:t>Corporate Online</w:t>
      </w:r>
      <w:r w:rsidR="00124327" w:rsidRPr="00CC0750">
        <w:rPr>
          <w:rFonts w:ascii="Calibri" w:hAnsi="Calibri" w:cs="Calibri"/>
          <w:sz w:val="22"/>
          <w:szCs w:val="22"/>
        </w:rPr>
        <w:t xml:space="preserve"> to make </w:t>
      </w:r>
      <w:r w:rsidR="009710A1">
        <w:rPr>
          <w:rFonts w:ascii="Calibri" w:hAnsi="Calibri" w:cs="Calibri"/>
          <w:sz w:val="22"/>
          <w:szCs w:val="22"/>
        </w:rPr>
        <w:t xml:space="preserve">or approve </w:t>
      </w:r>
      <w:r w:rsidR="00124327" w:rsidRPr="00CC0750">
        <w:rPr>
          <w:rFonts w:ascii="Calibri" w:hAnsi="Calibri" w:cs="Calibri"/>
          <w:sz w:val="22"/>
          <w:szCs w:val="22"/>
        </w:rPr>
        <w:t>transfers for the payment of</w:t>
      </w:r>
      <w:r w:rsidR="00BC1AA9">
        <w:rPr>
          <w:rFonts w:ascii="Calibri" w:hAnsi="Calibri" w:cs="Calibri"/>
          <w:sz w:val="22"/>
          <w:szCs w:val="22"/>
        </w:rPr>
        <w:t xml:space="preserve">, </w:t>
      </w:r>
      <w:r w:rsidR="00BC1AA9" w:rsidRPr="00CC0750">
        <w:rPr>
          <w:rFonts w:ascii="Calibri" w:hAnsi="Calibri" w:cs="Calibri"/>
          <w:sz w:val="22"/>
          <w:szCs w:val="22"/>
        </w:rPr>
        <w:t>or to B</w:t>
      </w:r>
      <w:r w:rsidR="00BC1AA9">
        <w:rPr>
          <w:rFonts w:ascii="Calibri" w:hAnsi="Calibri" w:cs="Calibri"/>
          <w:sz w:val="22"/>
          <w:szCs w:val="22"/>
        </w:rPr>
        <w:t>PAY or approve BPAY requests for,</w:t>
      </w:r>
      <w:r w:rsidR="00124327" w:rsidRPr="00CC0750">
        <w:rPr>
          <w:rFonts w:ascii="Calibri" w:hAnsi="Calibri" w:cs="Calibri"/>
          <w:sz w:val="22"/>
          <w:szCs w:val="22"/>
        </w:rPr>
        <w:t xml:space="preserve"> Purchasable Services </w:t>
      </w:r>
      <w:r w:rsidR="006B4312">
        <w:rPr>
          <w:rFonts w:ascii="Calibri" w:hAnsi="Calibri" w:cs="Calibri"/>
          <w:sz w:val="22"/>
          <w:szCs w:val="22"/>
        </w:rPr>
        <w:t xml:space="preserve">received by the </w:t>
      </w:r>
      <w:r w:rsidR="00162B3A">
        <w:rPr>
          <w:rFonts w:ascii="Calibri" w:hAnsi="Calibri" w:cs="Calibri"/>
          <w:sz w:val="22"/>
          <w:szCs w:val="22"/>
        </w:rPr>
        <w:t>C</w:t>
      </w:r>
      <w:r w:rsidR="006B4312">
        <w:rPr>
          <w:rFonts w:ascii="Calibri" w:hAnsi="Calibri" w:cs="Calibri"/>
          <w:sz w:val="22"/>
          <w:szCs w:val="22"/>
        </w:rPr>
        <w:t>lient</w:t>
      </w:r>
      <w:r w:rsidR="00124327" w:rsidRPr="00CC0750">
        <w:rPr>
          <w:rFonts w:ascii="Calibri" w:hAnsi="Calibri" w:cs="Calibri"/>
          <w:sz w:val="22"/>
          <w:szCs w:val="22"/>
        </w:rPr>
        <w:t xml:space="preserve">.  </w:t>
      </w:r>
      <w:r>
        <w:rPr>
          <w:rFonts w:ascii="Calibri" w:hAnsi="Calibri" w:cs="Calibri"/>
          <w:sz w:val="22"/>
          <w:szCs w:val="22"/>
        </w:rPr>
        <w:t>He/she</w:t>
      </w:r>
      <w:r w:rsidRPr="00CC0750">
        <w:rPr>
          <w:rFonts w:ascii="Calibri" w:hAnsi="Calibri" w:cs="Calibri"/>
          <w:sz w:val="22"/>
          <w:szCs w:val="22"/>
        </w:rPr>
        <w:t xml:space="preserve"> </w:t>
      </w:r>
      <w:r w:rsidR="00124327" w:rsidRPr="00CC0750">
        <w:rPr>
          <w:rFonts w:ascii="Calibri" w:hAnsi="Calibri" w:cs="Calibri"/>
          <w:sz w:val="22"/>
          <w:szCs w:val="22"/>
        </w:rPr>
        <w:t xml:space="preserve">must comply with </w:t>
      </w:r>
      <w:r w:rsidR="0089368E">
        <w:rPr>
          <w:rFonts w:ascii="Calibri" w:hAnsi="Calibri" w:cs="Calibri"/>
          <w:sz w:val="22"/>
          <w:szCs w:val="22"/>
        </w:rPr>
        <w:t xml:space="preserve">Westpac’s </w:t>
      </w:r>
      <w:r w:rsidR="00124327" w:rsidRPr="000B383B">
        <w:rPr>
          <w:rFonts w:ascii="Calibri" w:hAnsi="Calibri" w:cs="Calibri"/>
          <w:sz w:val="22"/>
          <w:szCs w:val="22"/>
        </w:rPr>
        <w:t>Corporate Online Terms and Conditions</w:t>
      </w:r>
      <w:r w:rsidR="00124327" w:rsidRPr="00CC0750">
        <w:rPr>
          <w:rFonts w:ascii="Calibri" w:hAnsi="Calibri" w:cs="Calibri"/>
          <w:sz w:val="22"/>
          <w:szCs w:val="22"/>
        </w:rPr>
        <w:t>.</w:t>
      </w:r>
    </w:p>
    <w:p w:rsidR="0077583B" w:rsidRDefault="0071263E" w:rsidP="00BC1AA9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Employee </w:t>
      </w:r>
      <w:r w:rsidR="00E55B19">
        <w:rPr>
          <w:rFonts w:ascii="Calibri" w:hAnsi="Calibri" w:cs="Calibri"/>
          <w:sz w:val="22"/>
          <w:szCs w:val="22"/>
        </w:rPr>
        <w:t xml:space="preserve">must </w:t>
      </w:r>
      <w:r w:rsidR="006B4312">
        <w:rPr>
          <w:rFonts w:ascii="Calibri" w:hAnsi="Calibri" w:cs="Calibri"/>
          <w:sz w:val="22"/>
          <w:szCs w:val="22"/>
        </w:rPr>
        <w:t>only act on</w:t>
      </w:r>
      <w:r w:rsidR="0077583B">
        <w:rPr>
          <w:rFonts w:ascii="Calibri" w:hAnsi="Calibri" w:cs="Calibri"/>
          <w:sz w:val="22"/>
          <w:szCs w:val="22"/>
        </w:rPr>
        <w:t xml:space="preserve"> </w:t>
      </w:r>
      <w:r w:rsidR="006B4312">
        <w:rPr>
          <w:rFonts w:ascii="Calibri" w:hAnsi="Calibri" w:cs="Calibri"/>
          <w:sz w:val="22"/>
          <w:szCs w:val="22"/>
        </w:rPr>
        <w:t xml:space="preserve">the </w:t>
      </w:r>
      <w:r w:rsidR="0077583B">
        <w:rPr>
          <w:rFonts w:ascii="Calibri" w:hAnsi="Calibri" w:cs="Calibri"/>
          <w:sz w:val="22"/>
          <w:szCs w:val="22"/>
        </w:rPr>
        <w:t>instructions</w:t>
      </w:r>
      <w:r w:rsidR="006B4312">
        <w:rPr>
          <w:rFonts w:ascii="Calibri" w:hAnsi="Calibri" w:cs="Calibri"/>
          <w:sz w:val="22"/>
          <w:szCs w:val="22"/>
        </w:rPr>
        <w:t xml:space="preserve"> of the </w:t>
      </w:r>
      <w:r w:rsidR="00162B3A">
        <w:rPr>
          <w:rFonts w:ascii="Calibri" w:hAnsi="Calibri" w:cs="Calibri"/>
          <w:sz w:val="22"/>
          <w:szCs w:val="22"/>
        </w:rPr>
        <w:t>C</w:t>
      </w:r>
      <w:r w:rsidR="006B4312">
        <w:rPr>
          <w:rFonts w:ascii="Calibri" w:hAnsi="Calibri" w:cs="Calibri"/>
          <w:sz w:val="22"/>
          <w:szCs w:val="22"/>
        </w:rPr>
        <w:t>lient</w:t>
      </w:r>
      <w:r w:rsidR="0077583B">
        <w:rPr>
          <w:rFonts w:ascii="Calibri" w:hAnsi="Calibri" w:cs="Calibri"/>
          <w:sz w:val="22"/>
          <w:szCs w:val="22"/>
        </w:rPr>
        <w:t>.</w:t>
      </w:r>
    </w:p>
    <w:p w:rsidR="00124327" w:rsidRDefault="00124327">
      <w:pPr>
        <w:rPr>
          <w:rFonts w:asciiTheme="minorHAnsi" w:hAnsiTheme="minorHAnsi"/>
          <w:sz w:val="22"/>
          <w:szCs w:val="22"/>
        </w:rPr>
      </w:pPr>
    </w:p>
    <w:p w:rsidR="006B4312" w:rsidRPr="00CC0750" w:rsidRDefault="006B4312" w:rsidP="006B4312">
      <w:pPr>
        <w:ind w:left="66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Obligations</w:t>
      </w:r>
    </w:p>
    <w:p w:rsidR="006B4312" w:rsidRPr="00CC0750" w:rsidRDefault="0071263E" w:rsidP="00D85E06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Employee</w:t>
      </w:r>
      <w:r w:rsidRPr="00CC0750">
        <w:rPr>
          <w:rFonts w:ascii="Calibri" w:hAnsi="Calibri" w:cs="Calibri"/>
          <w:sz w:val="22"/>
          <w:szCs w:val="22"/>
        </w:rPr>
        <w:t xml:space="preserve"> </w:t>
      </w:r>
      <w:r w:rsidR="006B4312" w:rsidRPr="00CC0750">
        <w:rPr>
          <w:rFonts w:ascii="Calibri" w:hAnsi="Calibri" w:cs="Calibri"/>
          <w:sz w:val="22"/>
          <w:szCs w:val="22"/>
        </w:rPr>
        <w:t xml:space="preserve">must </w:t>
      </w:r>
      <w:r w:rsidR="006B4312">
        <w:rPr>
          <w:rFonts w:ascii="Calibri" w:hAnsi="Calibri" w:cs="Calibri"/>
          <w:sz w:val="22"/>
          <w:szCs w:val="22"/>
        </w:rPr>
        <w:t>monitor all invoices and payments ma</w:t>
      </w:r>
      <w:r w:rsidR="00386A37">
        <w:rPr>
          <w:rFonts w:ascii="Calibri" w:hAnsi="Calibri" w:cs="Calibri"/>
          <w:sz w:val="22"/>
          <w:szCs w:val="22"/>
        </w:rPr>
        <w:t>d</w:t>
      </w:r>
      <w:r w:rsidR="006B4312">
        <w:rPr>
          <w:rFonts w:ascii="Calibri" w:hAnsi="Calibri" w:cs="Calibri"/>
          <w:sz w:val="22"/>
          <w:szCs w:val="22"/>
        </w:rPr>
        <w:t xml:space="preserve">e for </w:t>
      </w:r>
      <w:r w:rsidR="004703C6">
        <w:rPr>
          <w:rFonts w:ascii="Calibri" w:hAnsi="Calibri" w:cs="Calibri"/>
          <w:sz w:val="22"/>
          <w:szCs w:val="22"/>
        </w:rPr>
        <w:t xml:space="preserve">the </w:t>
      </w:r>
      <w:r w:rsidR="00162B3A">
        <w:rPr>
          <w:rFonts w:ascii="Calibri" w:hAnsi="Calibri" w:cs="Calibri"/>
          <w:sz w:val="22"/>
          <w:szCs w:val="22"/>
        </w:rPr>
        <w:t>C</w:t>
      </w:r>
      <w:r w:rsidR="004703C6">
        <w:rPr>
          <w:rFonts w:ascii="Calibri" w:hAnsi="Calibri" w:cs="Calibri"/>
          <w:sz w:val="22"/>
          <w:szCs w:val="22"/>
        </w:rPr>
        <w:t xml:space="preserve">lient’s </w:t>
      </w:r>
      <w:r w:rsidR="006B4312">
        <w:rPr>
          <w:rFonts w:ascii="Calibri" w:hAnsi="Calibri" w:cs="Calibri"/>
          <w:sz w:val="22"/>
          <w:szCs w:val="22"/>
        </w:rPr>
        <w:t xml:space="preserve">Purchasable Services to ensure that </w:t>
      </w:r>
      <w:r w:rsidR="004703C6">
        <w:rPr>
          <w:rFonts w:ascii="Calibri" w:hAnsi="Calibri" w:cs="Calibri"/>
          <w:sz w:val="22"/>
          <w:szCs w:val="22"/>
        </w:rPr>
        <w:t xml:space="preserve">the </w:t>
      </w:r>
      <w:r w:rsidR="00087290">
        <w:rPr>
          <w:rFonts w:ascii="Calibri" w:hAnsi="Calibri" w:cs="Calibri"/>
          <w:sz w:val="22"/>
          <w:szCs w:val="22"/>
        </w:rPr>
        <w:t>C</w:t>
      </w:r>
      <w:r w:rsidR="004703C6">
        <w:rPr>
          <w:rFonts w:ascii="Calibri" w:hAnsi="Calibri" w:cs="Calibri"/>
          <w:sz w:val="22"/>
          <w:szCs w:val="22"/>
        </w:rPr>
        <w:t>lient</w:t>
      </w:r>
      <w:r w:rsidR="006B4312">
        <w:rPr>
          <w:rFonts w:ascii="Calibri" w:hAnsi="Calibri" w:cs="Calibri"/>
          <w:sz w:val="22"/>
          <w:szCs w:val="22"/>
        </w:rPr>
        <w:t xml:space="preserve"> ha</w:t>
      </w:r>
      <w:r w:rsidR="004703C6">
        <w:rPr>
          <w:rFonts w:ascii="Calibri" w:hAnsi="Calibri" w:cs="Calibri"/>
          <w:sz w:val="22"/>
          <w:szCs w:val="22"/>
        </w:rPr>
        <w:t>s</w:t>
      </w:r>
      <w:r w:rsidR="006B4312">
        <w:rPr>
          <w:rFonts w:ascii="Calibri" w:hAnsi="Calibri" w:cs="Calibri"/>
          <w:sz w:val="22"/>
          <w:szCs w:val="22"/>
        </w:rPr>
        <w:t xml:space="preserve"> been charged the correct amount and that </w:t>
      </w:r>
      <w:r w:rsidR="00087290">
        <w:rPr>
          <w:rFonts w:ascii="Calibri" w:hAnsi="Calibri" w:cs="Calibri"/>
          <w:sz w:val="22"/>
          <w:szCs w:val="22"/>
        </w:rPr>
        <w:t>the Employee</w:t>
      </w:r>
      <w:r w:rsidR="00386A37">
        <w:rPr>
          <w:rFonts w:ascii="Calibri" w:hAnsi="Calibri" w:cs="Calibri"/>
          <w:sz w:val="22"/>
          <w:szCs w:val="22"/>
        </w:rPr>
        <w:t xml:space="preserve"> </w:t>
      </w:r>
      <w:r w:rsidR="006B4312">
        <w:rPr>
          <w:rFonts w:ascii="Calibri" w:hAnsi="Calibri" w:cs="Calibri"/>
          <w:sz w:val="22"/>
          <w:szCs w:val="22"/>
        </w:rPr>
        <w:t>pay</w:t>
      </w:r>
      <w:r w:rsidR="00386A37">
        <w:rPr>
          <w:rFonts w:ascii="Calibri" w:hAnsi="Calibri" w:cs="Calibri"/>
          <w:sz w:val="22"/>
          <w:szCs w:val="22"/>
        </w:rPr>
        <w:t>s</w:t>
      </w:r>
      <w:r w:rsidR="006B4312">
        <w:rPr>
          <w:rFonts w:ascii="Calibri" w:hAnsi="Calibri" w:cs="Calibri"/>
          <w:sz w:val="22"/>
          <w:szCs w:val="22"/>
        </w:rPr>
        <w:t xml:space="preserve"> the correct amount</w:t>
      </w:r>
      <w:r w:rsidR="006B4312" w:rsidRPr="00CC0750">
        <w:rPr>
          <w:rFonts w:ascii="Calibri" w:hAnsi="Calibri" w:cs="Calibri"/>
          <w:sz w:val="22"/>
          <w:szCs w:val="22"/>
        </w:rPr>
        <w:t>.</w:t>
      </w:r>
    </w:p>
    <w:p w:rsidR="006B4312" w:rsidRPr="00162B3A" w:rsidRDefault="00386A37" w:rsidP="004703C6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  <w:sz w:val="22"/>
          <w:szCs w:val="22"/>
        </w:rPr>
      </w:pPr>
      <w:r w:rsidRPr="00162B3A">
        <w:rPr>
          <w:rFonts w:ascii="Calibri" w:hAnsi="Calibri" w:cs="Calibri"/>
          <w:sz w:val="22"/>
          <w:szCs w:val="22"/>
        </w:rPr>
        <w:t xml:space="preserve">The Employee </w:t>
      </w:r>
      <w:r w:rsidR="006B4312" w:rsidRPr="00162B3A">
        <w:rPr>
          <w:rFonts w:ascii="Calibri" w:hAnsi="Calibri" w:cs="Calibri"/>
          <w:sz w:val="22"/>
          <w:szCs w:val="22"/>
        </w:rPr>
        <w:t>must regularly check</w:t>
      </w:r>
      <w:r w:rsidR="004703C6" w:rsidRPr="00162B3A">
        <w:rPr>
          <w:rFonts w:ascii="Calibri" w:hAnsi="Calibri" w:cs="Calibri"/>
          <w:sz w:val="22"/>
          <w:szCs w:val="22"/>
        </w:rPr>
        <w:t xml:space="preserve"> the</w:t>
      </w:r>
      <w:r w:rsidR="006B4312" w:rsidRPr="00162B3A">
        <w:rPr>
          <w:rFonts w:ascii="Calibri" w:hAnsi="Calibri" w:cs="Calibri"/>
          <w:sz w:val="22"/>
          <w:szCs w:val="22"/>
        </w:rPr>
        <w:t xml:space="preserve"> </w:t>
      </w:r>
      <w:r w:rsidR="0071263E" w:rsidRPr="00162B3A">
        <w:rPr>
          <w:rFonts w:ascii="Calibri" w:hAnsi="Calibri" w:cs="Calibri"/>
          <w:sz w:val="22"/>
          <w:szCs w:val="22"/>
        </w:rPr>
        <w:t>transaction list</w:t>
      </w:r>
      <w:r w:rsidR="006B4312" w:rsidRPr="00162B3A">
        <w:rPr>
          <w:rFonts w:ascii="Calibri" w:hAnsi="Calibri" w:cs="Calibri"/>
          <w:sz w:val="22"/>
          <w:szCs w:val="22"/>
        </w:rPr>
        <w:t xml:space="preserve"> </w:t>
      </w:r>
      <w:r w:rsidR="00DE7119">
        <w:rPr>
          <w:rFonts w:ascii="Calibri" w:hAnsi="Calibri" w:cs="Calibri"/>
          <w:sz w:val="22"/>
          <w:szCs w:val="22"/>
        </w:rPr>
        <w:t xml:space="preserve">on Corporate Online </w:t>
      </w:r>
      <w:r w:rsidR="006B4312" w:rsidRPr="00162B3A">
        <w:rPr>
          <w:rFonts w:ascii="Calibri" w:hAnsi="Calibri" w:cs="Calibri"/>
          <w:sz w:val="22"/>
          <w:szCs w:val="22"/>
        </w:rPr>
        <w:t>for errors and to ensure it is true and accurate.</w:t>
      </w:r>
    </w:p>
    <w:p w:rsidR="006B4312" w:rsidRDefault="006B4312" w:rsidP="004703C6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</w:t>
      </w:r>
      <w:r w:rsidR="00386A37">
        <w:rPr>
          <w:rFonts w:ascii="Calibri" w:hAnsi="Calibri" w:cs="Calibri"/>
          <w:sz w:val="22"/>
          <w:szCs w:val="22"/>
        </w:rPr>
        <w:t xml:space="preserve">the Employee </w:t>
      </w:r>
      <w:r>
        <w:rPr>
          <w:rFonts w:ascii="Calibri" w:hAnsi="Calibri" w:cs="Calibri"/>
          <w:sz w:val="22"/>
          <w:szCs w:val="22"/>
        </w:rPr>
        <w:t>notice</w:t>
      </w:r>
      <w:r w:rsidR="00386A37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</w:t>
      </w:r>
      <w:r w:rsidR="00853A63">
        <w:rPr>
          <w:rFonts w:ascii="Calibri" w:hAnsi="Calibri" w:cs="Calibri"/>
          <w:sz w:val="22"/>
          <w:szCs w:val="22"/>
        </w:rPr>
        <w:t xml:space="preserve">or suspects </w:t>
      </w:r>
      <w:r>
        <w:rPr>
          <w:rFonts w:ascii="Calibri" w:hAnsi="Calibri" w:cs="Calibri"/>
          <w:sz w:val="22"/>
          <w:szCs w:val="22"/>
        </w:rPr>
        <w:t xml:space="preserve">any issues or mistakes </w:t>
      </w:r>
      <w:r w:rsidR="00386A37">
        <w:rPr>
          <w:rFonts w:ascii="Calibri" w:hAnsi="Calibri" w:cs="Calibri"/>
          <w:sz w:val="22"/>
          <w:szCs w:val="22"/>
        </w:rPr>
        <w:t xml:space="preserve">he/she </w:t>
      </w:r>
      <w:r>
        <w:rPr>
          <w:rFonts w:ascii="Calibri" w:hAnsi="Calibri" w:cs="Calibri"/>
          <w:sz w:val="22"/>
          <w:szCs w:val="22"/>
        </w:rPr>
        <w:t xml:space="preserve">must </w:t>
      </w:r>
      <w:r>
        <w:rPr>
          <w:rFonts w:ascii="Calibri" w:hAnsi="Calibri" w:cs="Calibri"/>
          <w:sz w:val="22"/>
          <w:szCs w:val="22"/>
        </w:rPr>
        <w:lastRenderedPageBreak/>
        <w:t xml:space="preserve">immediately report them to </w:t>
      </w:r>
      <w:r w:rsidR="004703C6">
        <w:rPr>
          <w:rFonts w:ascii="Calibri" w:hAnsi="Calibri" w:cs="Calibri"/>
          <w:sz w:val="22"/>
          <w:szCs w:val="22"/>
        </w:rPr>
        <w:t>the TAC</w:t>
      </w:r>
      <w:r w:rsidR="00E55B19">
        <w:rPr>
          <w:rFonts w:ascii="Calibri" w:hAnsi="Calibri" w:cs="Calibri"/>
          <w:sz w:val="22"/>
          <w:szCs w:val="22"/>
        </w:rPr>
        <w:t xml:space="preserve"> and the Client</w:t>
      </w:r>
      <w:r w:rsidRPr="00CC0750">
        <w:rPr>
          <w:rFonts w:ascii="Calibri" w:hAnsi="Calibri" w:cs="Calibri"/>
          <w:sz w:val="22"/>
          <w:szCs w:val="22"/>
        </w:rPr>
        <w:t>.</w:t>
      </w:r>
    </w:p>
    <w:p w:rsidR="00406B23" w:rsidRDefault="00406B23" w:rsidP="004703C6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</w:t>
      </w:r>
      <w:r w:rsidR="00386A37">
        <w:rPr>
          <w:rFonts w:ascii="Calibri" w:hAnsi="Calibri" w:cs="Calibri"/>
          <w:sz w:val="22"/>
          <w:szCs w:val="22"/>
        </w:rPr>
        <w:t xml:space="preserve"> the Employee is</w:t>
      </w:r>
      <w:r>
        <w:rPr>
          <w:rFonts w:ascii="Calibri" w:hAnsi="Calibri" w:cs="Calibri"/>
          <w:sz w:val="22"/>
          <w:szCs w:val="22"/>
        </w:rPr>
        <w:t xml:space="preserve"> taking extended leave that will interrupt the payment of Purchasable Services or will cease providing FI Services to the </w:t>
      </w:r>
      <w:r w:rsidR="00087290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lient, </w:t>
      </w:r>
      <w:r w:rsidR="00386A37">
        <w:rPr>
          <w:rFonts w:ascii="Calibri" w:hAnsi="Calibri" w:cs="Calibri"/>
          <w:sz w:val="22"/>
          <w:szCs w:val="22"/>
        </w:rPr>
        <w:t xml:space="preserve">the Provider or the Employee </w:t>
      </w:r>
      <w:r>
        <w:rPr>
          <w:rFonts w:ascii="Calibri" w:hAnsi="Calibri" w:cs="Calibri"/>
          <w:sz w:val="22"/>
          <w:szCs w:val="22"/>
        </w:rPr>
        <w:t>must inform the TAC.</w:t>
      </w:r>
      <w:r w:rsidR="00E55B19">
        <w:rPr>
          <w:rFonts w:ascii="Calibri" w:hAnsi="Calibri" w:cs="Calibri"/>
          <w:sz w:val="22"/>
          <w:szCs w:val="22"/>
        </w:rPr>
        <w:t xml:space="preserve">  The Provider must appoint a substitute Employee to provide the services who is acceptable to the Client.</w:t>
      </w:r>
    </w:p>
    <w:p w:rsidR="00CF419A" w:rsidRDefault="00386A37" w:rsidP="004703C6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Provider and the Employee </w:t>
      </w:r>
      <w:r w:rsidR="00CF419A">
        <w:rPr>
          <w:rFonts w:ascii="Calibri" w:hAnsi="Calibri" w:cs="Calibri"/>
          <w:sz w:val="22"/>
          <w:szCs w:val="22"/>
        </w:rPr>
        <w:t xml:space="preserve">must comply with section 131 of the TAA and with the Privacy Laws as if they applied to </w:t>
      </w:r>
      <w:r w:rsidR="00DE7119">
        <w:rPr>
          <w:rFonts w:ascii="Calibri" w:hAnsi="Calibri" w:cs="Calibri"/>
          <w:sz w:val="22"/>
          <w:szCs w:val="22"/>
        </w:rPr>
        <w:t>each of them</w:t>
      </w:r>
      <w:r w:rsidR="00CF419A">
        <w:rPr>
          <w:rFonts w:ascii="Calibri" w:hAnsi="Calibri" w:cs="Calibri"/>
          <w:sz w:val="22"/>
          <w:szCs w:val="22"/>
        </w:rPr>
        <w:t>.</w:t>
      </w:r>
    </w:p>
    <w:p w:rsidR="006B4312" w:rsidRDefault="006B4312">
      <w:pPr>
        <w:rPr>
          <w:rFonts w:asciiTheme="minorHAnsi" w:hAnsiTheme="minorHAnsi"/>
          <w:sz w:val="22"/>
          <w:szCs w:val="22"/>
        </w:rPr>
      </w:pPr>
    </w:p>
    <w:p w:rsidR="006B4312" w:rsidRPr="00CC0750" w:rsidRDefault="006B4312" w:rsidP="006B4312">
      <w:pPr>
        <w:ind w:left="66"/>
        <w:rPr>
          <w:rFonts w:ascii="Calibri" w:hAnsi="Calibri" w:cs="Calibri"/>
          <w:b/>
          <w:bCs/>
          <w:sz w:val="22"/>
          <w:szCs w:val="22"/>
        </w:rPr>
      </w:pPr>
      <w:r w:rsidRPr="00CC0750">
        <w:rPr>
          <w:rFonts w:ascii="Calibri" w:hAnsi="Calibri" w:cs="Calibri"/>
          <w:b/>
          <w:bCs/>
          <w:sz w:val="22"/>
          <w:szCs w:val="22"/>
        </w:rPr>
        <w:t>Restrictions</w:t>
      </w:r>
    </w:p>
    <w:p w:rsidR="00DE3C2A" w:rsidRDefault="00DE3C2A" w:rsidP="00AA3874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Provider and/or the Employee must not:</w:t>
      </w:r>
    </w:p>
    <w:p w:rsidR="006B4312" w:rsidRPr="00CC0750" w:rsidRDefault="00DE3C2A" w:rsidP="00924D4A">
      <w:pPr>
        <w:pStyle w:val="ListParagraph"/>
        <w:numPr>
          <w:ilvl w:val="1"/>
          <w:numId w:val="1"/>
        </w:numPr>
        <w:ind w:lef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make c</w:t>
      </w:r>
      <w:r w:rsidR="006B4312" w:rsidRPr="00CC0750">
        <w:rPr>
          <w:rFonts w:ascii="Calibri" w:hAnsi="Calibri" w:cs="Calibri"/>
          <w:sz w:val="22"/>
          <w:szCs w:val="22"/>
        </w:rPr>
        <w:t xml:space="preserve">ash withdrawals from the </w:t>
      </w:r>
      <w:r w:rsidR="006B4312">
        <w:rPr>
          <w:rFonts w:ascii="Calibri" w:hAnsi="Calibri" w:cs="Calibri"/>
          <w:sz w:val="22"/>
          <w:szCs w:val="22"/>
        </w:rPr>
        <w:t>A</w:t>
      </w:r>
      <w:r w:rsidR="006B4312" w:rsidRPr="00CC0750">
        <w:rPr>
          <w:rFonts w:ascii="Calibri" w:hAnsi="Calibri" w:cs="Calibri"/>
          <w:sz w:val="22"/>
          <w:szCs w:val="22"/>
        </w:rPr>
        <w:t>ccount</w:t>
      </w:r>
      <w:r>
        <w:rPr>
          <w:rFonts w:ascii="Calibri" w:hAnsi="Calibri" w:cs="Calibri"/>
          <w:sz w:val="22"/>
          <w:szCs w:val="22"/>
        </w:rPr>
        <w:t>;</w:t>
      </w:r>
    </w:p>
    <w:p w:rsidR="006B4312" w:rsidRDefault="00DE3C2A" w:rsidP="00924D4A">
      <w:pPr>
        <w:pStyle w:val="ListParagraph"/>
        <w:numPr>
          <w:ilvl w:val="1"/>
          <w:numId w:val="1"/>
        </w:numPr>
        <w:ind w:lef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set up d</w:t>
      </w:r>
      <w:r w:rsidR="006B4312" w:rsidRPr="00CC0750">
        <w:rPr>
          <w:rFonts w:ascii="Calibri" w:hAnsi="Calibri" w:cs="Calibri"/>
          <w:sz w:val="22"/>
          <w:szCs w:val="22"/>
        </w:rPr>
        <w:t xml:space="preserve">irect </w:t>
      </w:r>
      <w:r w:rsidR="006B4312">
        <w:rPr>
          <w:rFonts w:ascii="Calibri" w:hAnsi="Calibri" w:cs="Calibri"/>
          <w:sz w:val="22"/>
          <w:szCs w:val="22"/>
        </w:rPr>
        <w:t>d</w:t>
      </w:r>
      <w:r w:rsidR="006B4312" w:rsidRPr="00CC0750">
        <w:rPr>
          <w:rFonts w:ascii="Calibri" w:hAnsi="Calibri" w:cs="Calibri"/>
          <w:sz w:val="22"/>
          <w:szCs w:val="22"/>
        </w:rPr>
        <w:t>ebits from the Account</w:t>
      </w:r>
      <w:r>
        <w:rPr>
          <w:rFonts w:ascii="Calibri" w:hAnsi="Calibri" w:cs="Calibri"/>
          <w:sz w:val="22"/>
          <w:szCs w:val="22"/>
        </w:rPr>
        <w:t>;</w:t>
      </w:r>
    </w:p>
    <w:p w:rsidR="006B4312" w:rsidRPr="00CC0750" w:rsidRDefault="00386A37" w:rsidP="00924D4A">
      <w:pPr>
        <w:pStyle w:val="ListParagraph"/>
        <w:numPr>
          <w:ilvl w:val="1"/>
          <w:numId w:val="1"/>
        </w:numPr>
        <w:ind w:lef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link </w:t>
      </w:r>
      <w:r w:rsidR="00DE3C2A">
        <w:rPr>
          <w:rFonts w:ascii="Calibri" w:hAnsi="Calibri" w:cs="Calibri"/>
          <w:sz w:val="22"/>
          <w:szCs w:val="22"/>
        </w:rPr>
        <w:t xml:space="preserve">the Account </w:t>
      </w:r>
      <w:r w:rsidR="006B4312">
        <w:rPr>
          <w:rFonts w:ascii="Calibri" w:hAnsi="Calibri" w:cs="Calibri"/>
          <w:sz w:val="22"/>
          <w:szCs w:val="22"/>
        </w:rPr>
        <w:t>to any other accounts or to any other products or rewards programs</w:t>
      </w:r>
      <w:r w:rsidR="00DE3C2A">
        <w:rPr>
          <w:rFonts w:ascii="Calibri" w:hAnsi="Calibri" w:cs="Calibri"/>
          <w:sz w:val="22"/>
          <w:szCs w:val="22"/>
        </w:rPr>
        <w:t>;</w:t>
      </w:r>
    </w:p>
    <w:p w:rsidR="006B4312" w:rsidRDefault="00386A37" w:rsidP="00924D4A">
      <w:pPr>
        <w:pStyle w:val="ListParagraph"/>
        <w:numPr>
          <w:ilvl w:val="1"/>
          <w:numId w:val="1"/>
        </w:numPr>
        <w:ind w:lef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deposit</w:t>
      </w:r>
      <w:r w:rsidR="006B4312" w:rsidRPr="00CC0750">
        <w:rPr>
          <w:rFonts w:ascii="Calibri" w:hAnsi="Calibri" w:cs="Calibri"/>
          <w:sz w:val="22"/>
          <w:szCs w:val="22"/>
        </w:rPr>
        <w:t xml:space="preserve"> </w:t>
      </w:r>
      <w:r w:rsidR="00DE3C2A">
        <w:rPr>
          <w:rFonts w:ascii="Calibri" w:hAnsi="Calibri" w:cs="Calibri"/>
          <w:sz w:val="22"/>
          <w:szCs w:val="22"/>
        </w:rPr>
        <w:t xml:space="preserve">money </w:t>
      </w:r>
      <w:r w:rsidR="006B4312" w:rsidRPr="00CC0750">
        <w:rPr>
          <w:rFonts w:ascii="Calibri" w:hAnsi="Calibri" w:cs="Calibri"/>
          <w:sz w:val="22"/>
          <w:szCs w:val="22"/>
        </w:rPr>
        <w:t xml:space="preserve">into the </w:t>
      </w:r>
      <w:r w:rsidR="006B4312">
        <w:rPr>
          <w:rFonts w:ascii="Calibri" w:hAnsi="Calibri" w:cs="Calibri"/>
          <w:sz w:val="22"/>
          <w:szCs w:val="22"/>
        </w:rPr>
        <w:t>A</w:t>
      </w:r>
      <w:r w:rsidR="006B4312" w:rsidRPr="00CC0750">
        <w:rPr>
          <w:rFonts w:ascii="Calibri" w:hAnsi="Calibri" w:cs="Calibri"/>
          <w:sz w:val="22"/>
          <w:szCs w:val="22"/>
        </w:rPr>
        <w:t>ccount other than to receive a refund of money paid out for Purchasable Services</w:t>
      </w:r>
      <w:r w:rsidR="00DE3C2A">
        <w:rPr>
          <w:rFonts w:ascii="Calibri" w:hAnsi="Calibri" w:cs="Calibri"/>
          <w:sz w:val="22"/>
          <w:szCs w:val="22"/>
        </w:rPr>
        <w:t>;</w:t>
      </w:r>
    </w:p>
    <w:p w:rsidR="00DE3C2A" w:rsidRDefault="00DE3C2A" w:rsidP="00924D4A">
      <w:pPr>
        <w:pStyle w:val="ListParagraph"/>
        <w:numPr>
          <w:ilvl w:val="1"/>
          <w:numId w:val="1"/>
        </w:numPr>
        <w:ind w:lef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make a payment for </w:t>
      </w:r>
      <w:r w:rsidR="00C07068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>Purchasable Ser</w:t>
      </w:r>
      <w:r w:rsidR="00C07068">
        <w:rPr>
          <w:rFonts w:ascii="Calibri" w:hAnsi="Calibri" w:cs="Calibri"/>
          <w:sz w:val="22"/>
          <w:szCs w:val="22"/>
        </w:rPr>
        <w:t>vice</w:t>
      </w:r>
      <w:r>
        <w:rPr>
          <w:rFonts w:ascii="Calibri" w:hAnsi="Calibri" w:cs="Calibri"/>
          <w:sz w:val="22"/>
          <w:szCs w:val="22"/>
        </w:rPr>
        <w:t xml:space="preserve"> without citing an invoice for that service;</w:t>
      </w:r>
    </w:p>
    <w:p w:rsidR="00C07068" w:rsidRDefault="00C07068" w:rsidP="00924D4A">
      <w:pPr>
        <w:pStyle w:val="ListParagraph"/>
        <w:numPr>
          <w:ilvl w:val="1"/>
          <w:numId w:val="1"/>
        </w:numPr>
        <w:ind w:lef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pay an amount for a Purchasable Service other than the amount listed on the invoice;</w:t>
      </w:r>
    </w:p>
    <w:p w:rsidR="006B4312" w:rsidRDefault="00DE3C2A" w:rsidP="00924D4A">
      <w:pPr>
        <w:pStyle w:val="ListParagraph"/>
        <w:numPr>
          <w:ilvl w:val="1"/>
          <w:numId w:val="1"/>
        </w:numPr>
        <w:ind w:left="851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pay</w:t>
      </w:r>
      <w:proofErr w:type="gramEnd"/>
      <w:r>
        <w:rPr>
          <w:rFonts w:ascii="Calibri" w:hAnsi="Calibri" w:cs="Calibri"/>
          <w:sz w:val="22"/>
          <w:szCs w:val="22"/>
        </w:rPr>
        <w:t xml:space="preserve"> for </w:t>
      </w:r>
      <w:r w:rsidR="006B4312">
        <w:rPr>
          <w:rFonts w:ascii="Calibri" w:hAnsi="Calibri" w:cs="Calibri"/>
          <w:sz w:val="22"/>
          <w:szCs w:val="22"/>
        </w:rPr>
        <w:t>Purchasable Services</w:t>
      </w:r>
      <w:r>
        <w:rPr>
          <w:rFonts w:ascii="Calibri" w:hAnsi="Calibri" w:cs="Calibri"/>
          <w:sz w:val="22"/>
          <w:szCs w:val="22"/>
        </w:rPr>
        <w:t>, other than equipment,</w:t>
      </w:r>
      <w:r w:rsidR="006B4312">
        <w:rPr>
          <w:rFonts w:ascii="Calibri" w:hAnsi="Calibri" w:cs="Calibri"/>
          <w:sz w:val="22"/>
          <w:szCs w:val="22"/>
        </w:rPr>
        <w:t xml:space="preserve"> before they have been provided</w:t>
      </w:r>
      <w:r w:rsidR="004703C6">
        <w:rPr>
          <w:rFonts w:ascii="Calibri" w:hAnsi="Calibri" w:cs="Calibri"/>
          <w:sz w:val="22"/>
          <w:szCs w:val="22"/>
        </w:rPr>
        <w:t xml:space="preserve"> to the </w:t>
      </w:r>
      <w:r w:rsidR="00162B3A">
        <w:rPr>
          <w:rFonts w:ascii="Calibri" w:hAnsi="Calibri" w:cs="Calibri"/>
          <w:sz w:val="22"/>
          <w:szCs w:val="22"/>
        </w:rPr>
        <w:t>C</w:t>
      </w:r>
      <w:r w:rsidR="004703C6">
        <w:rPr>
          <w:rFonts w:ascii="Calibri" w:hAnsi="Calibri" w:cs="Calibri"/>
          <w:sz w:val="22"/>
          <w:szCs w:val="22"/>
        </w:rPr>
        <w:t>lient</w:t>
      </w:r>
      <w:r w:rsidR="006B4312">
        <w:rPr>
          <w:rFonts w:ascii="Calibri" w:hAnsi="Calibri" w:cs="Calibri"/>
          <w:sz w:val="22"/>
          <w:szCs w:val="22"/>
        </w:rPr>
        <w:t>.</w:t>
      </w:r>
    </w:p>
    <w:p w:rsidR="009C43DE" w:rsidRPr="00121DE2" w:rsidRDefault="00C9054C" w:rsidP="00924D4A">
      <w:pPr>
        <w:pStyle w:val="ListParagraph"/>
        <w:numPr>
          <w:ilvl w:val="1"/>
          <w:numId w:val="1"/>
        </w:numPr>
        <w:ind w:left="851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provide</w:t>
      </w:r>
      <w:proofErr w:type="gramEnd"/>
      <w:r>
        <w:rPr>
          <w:rFonts w:ascii="Calibri" w:hAnsi="Calibri" w:cs="Calibri"/>
          <w:sz w:val="22"/>
          <w:szCs w:val="22"/>
        </w:rPr>
        <w:t xml:space="preserve"> any other services to the </w:t>
      </w:r>
      <w:r w:rsidR="00162B3A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lient that would be paid out of the Account while they are providing FI Services to the </w:t>
      </w:r>
      <w:r w:rsidR="00162B3A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lient.</w:t>
      </w:r>
    </w:p>
    <w:p w:rsidR="006B4312" w:rsidRDefault="006B4312">
      <w:pPr>
        <w:rPr>
          <w:rFonts w:asciiTheme="minorHAnsi" w:hAnsiTheme="minorHAnsi"/>
          <w:sz w:val="22"/>
          <w:szCs w:val="22"/>
        </w:rPr>
      </w:pPr>
    </w:p>
    <w:p w:rsidR="006B4312" w:rsidRPr="00CC0750" w:rsidRDefault="006B4312" w:rsidP="006B4312">
      <w:pPr>
        <w:ind w:left="66"/>
        <w:rPr>
          <w:rFonts w:ascii="Calibri" w:hAnsi="Calibri" w:cs="Calibri"/>
          <w:b/>
          <w:bCs/>
          <w:sz w:val="22"/>
          <w:szCs w:val="22"/>
        </w:rPr>
      </w:pPr>
      <w:r w:rsidRPr="00CC0750">
        <w:rPr>
          <w:rFonts w:ascii="Calibri" w:hAnsi="Calibri" w:cs="Calibri"/>
          <w:b/>
          <w:bCs/>
          <w:sz w:val="22"/>
          <w:szCs w:val="22"/>
        </w:rPr>
        <w:t>Liability to reimburse</w:t>
      </w:r>
    </w:p>
    <w:p w:rsidR="006B4312" w:rsidRPr="00AF75A2" w:rsidRDefault="006B4312" w:rsidP="00AA3874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  <w:sz w:val="22"/>
          <w:szCs w:val="22"/>
        </w:rPr>
      </w:pPr>
      <w:r w:rsidRPr="00CC0750">
        <w:rPr>
          <w:rFonts w:ascii="Calibri" w:hAnsi="Calibri" w:cs="Calibri"/>
          <w:sz w:val="22"/>
          <w:szCs w:val="22"/>
        </w:rPr>
        <w:t xml:space="preserve">If </w:t>
      </w:r>
      <w:r w:rsidR="00386A37">
        <w:rPr>
          <w:rFonts w:ascii="Calibri" w:hAnsi="Calibri" w:cs="Calibri"/>
          <w:sz w:val="22"/>
          <w:szCs w:val="22"/>
        </w:rPr>
        <w:t xml:space="preserve">the Provider </w:t>
      </w:r>
      <w:r w:rsidR="00DE7119">
        <w:rPr>
          <w:rFonts w:ascii="Calibri" w:hAnsi="Calibri" w:cs="Calibri"/>
          <w:sz w:val="22"/>
          <w:szCs w:val="22"/>
        </w:rPr>
        <w:t>and/</w:t>
      </w:r>
      <w:r w:rsidR="00386A37">
        <w:rPr>
          <w:rFonts w:ascii="Calibri" w:hAnsi="Calibri" w:cs="Calibri"/>
          <w:sz w:val="22"/>
          <w:szCs w:val="22"/>
        </w:rPr>
        <w:t>or Employee</w:t>
      </w:r>
      <w:r w:rsidR="00386A37" w:rsidRPr="00CC0750">
        <w:rPr>
          <w:rFonts w:ascii="Calibri" w:hAnsi="Calibri" w:cs="Calibri"/>
          <w:sz w:val="22"/>
          <w:szCs w:val="22"/>
        </w:rPr>
        <w:t xml:space="preserve"> </w:t>
      </w:r>
      <w:r w:rsidRPr="00CC0750">
        <w:rPr>
          <w:rFonts w:ascii="Calibri" w:hAnsi="Calibri" w:cs="Calibri"/>
          <w:sz w:val="22"/>
          <w:szCs w:val="22"/>
        </w:rPr>
        <w:t xml:space="preserve">breach the terms of this </w:t>
      </w:r>
      <w:r w:rsidR="00AA3874">
        <w:rPr>
          <w:rFonts w:ascii="Calibri" w:hAnsi="Calibri" w:cs="Calibri"/>
          <w:sz w:val="22"/>
          <w:szCs w:val="22"/>
        </w:rPr>
        <w:t>document</w:t>
      </w:r>
      <w:r w:rsidRPr="00CC0750">
        <w:rPr>
          <w:rFonts w:ascii="Calibri" w:hAnsi="Calibri" w:cs="Calibri"/>
          <w:sz w:val="22"/>
          <w:szCs w:val="22"/>
        </w:rPr>
        <w:t xml:space="preserve"> by using any of the </w:t>
      </w:r>
      <w:r>
        <w:rPr>
          <w:rFonts w:ascii="Calibri" w:hAnsi="Calibri" w:cs="Calibri"/>
          <w:sz w:val="22"/>
          <w:szCs w:val="22"/>
        </w:rPr>
        <w:t>funds</w:t>
      </w:r>
      <w:r w:rsidRPr="00CC0750">
        <w:rPr>
          <w:rFonts w:ascii="Calibri" w:hAnsi="Calibri" w:cs="Calibri"/>
          <w:sz w:val="22"/>
          <w:szCs w:val="22"/>
        </w:rPr>
        <w:t xml:space="preserve"> for a purpose other than paying for Purchasable Services </w:t>
      </w:r>
      <w:r w:rsidR="00CF419A">
        <w:rPr>
          <w:rFonts w:ascii="Calibri" w:hAnsi="Calibri" w:cs="Calibri"/>
          <w:sz w:val="22"/>
          <w:szCs w:val="22"/>
        </w:rPr>
        <w:t xml:space="preserve">received by the </w:t>
      </w:r>
      <w:r w:rsidR="00162B3A">
        <w:rPr>
          <w:rFonts w:ascii="Calibri" w:hAnsi="Calibri" w:cs="Calibri"/>
          <w:sz w:val="22"/>
          <w:szCs w:val="22"/>
        </w:rPr>
        <w:t>C</w:t>
      </w:r>
      <w:r w:rsidR="00CF419A">
        <w:rPr>
          <w:rFonts w:ascii="Calibri" w:hAnsi="Calibri" w:cs="Calibri"/>
          <w:sz w:val="22"/>
          <w:szCs w:val="22"/>
        </w:rPr>
        <w:t xml:space="preserve">lient </w:t>
      </w:r>
      <w:r w:rsidR="002F09C7">
        <w:rPr>
          <w:rFonts w:ascii="Calibri" w:hAnsi="Calibri" w:cs="Calibri"/>
          <w:sz w:val="22"/>
          <w:szCs w:val="22"/>
        </w:rPr>
        <w:t xml:space="preserve">the </w:t>
      </w:r>
      <w:r w:rsidR="00DA578F">
        <w:rPr>
          <w:rFonts w:ascii="Calibri" w:hAnsi="Calibri" w:cs="Calibri"/>
          <w:sz w:val="22"/>
          <w:szCs w:val="22"/>
        </w:rPr>
        <w:t xml:space="preserve">full amount that was paid in breach </w:t>
      </w:r>
      <w:r w:rsidR="00E55B19">
        <w:rPr>
          <w:rFonts w:ascii="Calibri" w:hAnsi="Calibri" w:cs="Calibri"/>
          <w:sz w:val="22"/>
          <w:szCs w:val="22"/>
        </w:rPr>
        <w:t>become</w:t>
      </w:r>
      <w:r w:rsidR="00DA578F">
        <w:rPr>
          <w:rFonts w:ascii="Calibri" w:hAnsi="Calibri" w:cs="Calibri"/>
          <w:sz w:val="22"/>
          <w:szCs w:val="22"/>
        </w:rPr>
        <w:t>s</w:t>
      </w:r>
      <w:r w:rsidR="00E55B19">
        <w:rPr>
          <w:rFonts w:ascii="Calibri" w:hAnsi="Calibri" w:cs="Calibri"/>
          <w:sz w:val="22"/>
          <w:szCs w:val="22"/>
        </w:rPr>
        <w:t xml:space="preserve"> </w:t>
      </w:r>
      <w:r w:rsidR="00DA578F">
        <w:rPr>
          <w:rFonts w:ascii="Calibri" w:hAnsi="Calibri" w:cs="Calibri"/>
          <w:sz w:val="22"/>
          <w:szCs w:val="22"/>
        </w:rPr>
        <w:t>a debt due by the Provider to us, and the Provider</w:t>
      </w:r>
      <w:r w:rsidR="002F09C7" w:rsidRPr="00CC0750">
        <w:rPr>
          <w:rFonts w:ascii="Calibri" w:hAnsi="Calibri" w:cs="Calibri"/>
          <w:sz w:val="22"/>
          <w:szCs w:val="22"/>
        </w:rPr>
        <w:t xml:space="preserve"> </w:t>
      </w:r>
      <w:r w:rsidRPr="00CC0750">
        <w:rPr>
          <w:rFonts w:ascii="Calibri" w:hAnsi="Calibri" w:cs="Calibri"/>
          <w:sz w:val="22"/>
          <w:szCs w:val="22"/>
        </w:rPr>
        <w:t xml:space="preserve">must </w:t>
      </w:r>
      <w:r w:rsidR="00F8718F">
        <w:rPr>
          <w:rFonts w:ascii="Calibri" w:hAnsi="Calibri" w:cs="Calibri"/>
          <w:sz w:val="22"/>
          <w:szCs w:val="22"/>
        </w:rPr>
        <w:lastRenderedPageBreak/>
        <w:t>pay the debt</w:t>
      </w:r>
      <w:r>
        <w:rPr>
          <w:rFonts w:ascii="Calibri" w:hAnsi="Calibri" w:cs="Calibri"/>
          <w:sz w:val="22"/>
          <w:szCs w:val="22"/>
        </w:rPr>
        <w:t xml:space="preserve"> within fourteen days of receiving a request from us to do so.</w:t>
      </w:r>
    </w:p>
    <w:p w:rsidR="006B4312" w:rsidRPr="004703C6" w:rsidRDefault="006B4312">
      <w:pPr>
        <w:rPr>
          <w:rFonts w:asciiTheme="minorHAnsi" w:hAnsiTheme="minorHAnsi"/>
          <w:sz w:val="22"/>
          <w:szCs w:val="22"/>
        </w:rPr>
      </w:pPr>
    </w:p>
    <w:p w:rsidR="002B5B85" w:rsidRPr="00AA3874" w:rsidRDefault="00124327" w:rsidP="00AA3874">
      <w:pPr>
        <w:ind w:left="66"/>
        <w:rPr>
          <w:rFonts w:ascii="Calibri" w:hAnsi="Calibri" w:cs="Calibri"/>
          <w:b/>
          <w:bCs/>
          <w:sz w:val="22"/>
          <w:szCs w:val="22"/>
        </w:rPr>
      </w:pPr>
      <w:r w:rsidRPr="00CC0750">
        <w:rPr>
          <w:rFonts w:ascii="Calibri" w:hAnsi="Calibri" w:cs="Calibri"/>
          <w:b/>
          <w:bCs/>
          <w:sz w:val="22"/>
          <w:szCs w:val="22"/>
        </w:rPr>
        <w:t>Receipts</w:t>
      </w:r>
    </w:p>
    <w:p w:rsidR="00172584" w:rsidRDefault="002F09C7" w:rsidP="00AA3874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Provider </w:t>
      </w:r>
      <w:r w:rsidR="00172584">
        <w:rPr>
          <w:rFonts w:ascii="Calibri" w:hAnsi="Calibri" w:cs="Calibri"/>
          <w:sz w:val="22"/>
          <w:szCs w:val="22"/>
        </w:rPr>
        <w:t xml:space="preserve">must </w:t>
      </w:r>
      <w:r w:rsidR="00DA578F">
        <w:rPr>
          <w:rFonts w:ascii="Calibri" w:hAnsi="Calibri" w:cs="Calibri"/>
          <w:sz w:val="22"/>
          <w:szCs w:val="22"/>
        </w:rPr>
        <w:t xml:space="preserve">obtain and </w:t>
      </w:r>
      <w:r w:rsidR="00172584">
        <w:rPr>
          <w:rFonts w:ascii="Calibri" w:hAnsi="Calibri" w:cs="Calibri"/>
          <w:sz w:val="22"/>
          <w:szCs w:val="22"/>
        </w:rPr>
        <w:t xml:space="preserve">retain copies of all invoices </w:t>
      </w:r>
      <w:r w:rsidR="00047FCF">
        <w:rPr>
          <w:rFonts w:ascii="Calibri" w:hAnsi="Calibri" w:cs="Calibri"/>
          <w:sz w:val="22"/>
          <w:szCs w:val="22"/>
        </w:rPr>
        <w:t xml:space="preserve">for the </w:t>
      </w:r>
      <w:r w:rsidR="00162B3A">
        <w:rPr>
          <w:rFonts w:ascii="Calibri" w:hAnsi="Calibri" w:cs="Calibri"/>
          <w:sz w:val="22"/>
          <w:szCs w:val="22"/>
        </w:rPr>
        <w:t>C</w:t>
      </w:r>
      <w:r w:rsidR="00047FCF">
        <w:rPr>
          <w:rFonts w:ascii="Calibri" w:hAnsi="Calibri" w:cs="Calibri"/>
          <w:sz w:val="22"/>
          <w:szCs w:val="22"/>
        </w:rPr>
        <w:t xml:space="preserve">lient’s </w:t>
      </w:r>
      <w:r w:rsidR="00162B3A">
        <w:rPr>
          <w:rFonts w:ascii="Calibri" w:hAnsi="Calibri" w:cs="Calibri"/>
          <w:sz w:val="22"/>
          <w:szCs w:val="22"/>
        </w:rPr>
        <w:t>P</w:t>
      </w:r>
      <w:r w:rsidR="00047FCF">
        <w:rPr>
          <w:rFonts w:ascii="Calibri" w:hAnsi="Calibri" w:cs="Calibri"/>
          <w:sz w:val="22"/>
          <w:szCs w:val="22"/>
        </w:rPr>
        <w:t xml:space="preserve">urchasable </w:t>
      </w:r>
      <w:r w:rsidR="00162B3A">
        <w:rPr>
          <w:rFonts w:ascii="Calibri" w:hAnsi="Calibri" w:cs="Calibri"/>
          <w:sz w:val="22"/>
          <w:szCs w:val="22"/>
        </w:rPr>
        <w:t>S</w:t>
      </w:r>
      <w:r w:rsidR="00047FCF">
        <w:rPr>
          <w:rFonts w:ascii="Calibri" w:hAnsi="Calibri" w:cs="Calibri"/>
          <w:sz w:val="22"/>
          <w:szCs w:val="22"/>
        </w:rPr>
        <w:t xml:space="preserve">ervices </w:t>
      </w:r>
      <w:r w:rsidR="00172584">
        <w:rPr>
          <w:rFonts w:ascii="Calibri" w:hAnsi="Calibri" w:cs="Calibri"/>
          <w:sz w:val="22"/>
          <w:szCs w:val="22"/>
        </w:rPr>
        <w:t xml:space="preserve">that </w:t>
      </w:r>
      <w:r>
        <w:rPr>
          <w:rFonts w:ascii="Calibri" w:hAnsi="Calibri" w:cs="Calibri"/>
          <w:sz w:val="22"/>
          <w:szCs w:val="22"/>
        </w:rPr>
        <w:t xml:space="preserve">are </w:t>
      </w:r>
      <w:r w:rsidR="00172584">
        <w:rPr>
          <w:rFonts w:ascii="Calibri" w:hAnsi="Calibri" w:cs="Calibri"/>
          <w:sz w:val="22"/>
          <w:szCs w:val="22"/>
        </w:rPr>
        <w:t>pa</w:t>
      </w:r>
      <w:r>
        <w:rPr>
          <w:rFonts w:ascii="Calibri" w:hAnsi="Calibri" w:cs="Calibri"/>
          <w:sz w:val="22"/>
          <w:szCs w:val="22"/>
        </w:rPr>
        <w:t>id</w:t>
      </w:r>
      <w:r w:rsidR="00172584">
        <w:rPr>
          <w:rFonts w:ascii="Calibri" w:hAnsi="Calibri" w:cs="Calibri"/>
          <w:sz w:val="22"/>
          <w:szCs w:val="22"/>
        </w:rPr>
        <w:t xml:space="preserve"> out of the Account</w:t>
      </w:r>
      <w:r w:rsidR="001B429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by the Employee </w:t>
      </w:r>
      <w:r w:rsidR="001B429B">
        <w:rPr>
          <w:rFonts w:ascii="Calibri" w:hAnsi="Calibri" w:cs="Calibri"/>
          <w:sz w:val="22"/>
          <w:szCs w:val="22"/>
        </w:rPr>
        <w:t xml:space="preserve">(the </w:t>
      </w:r>
      <w:r w:rsidR="00F8718F">
        <w:rPr>
          <w:rFonts w:ascii="Calibri" w:hAnsi="Calibri" w:cs="Calibri"/>
          <w:sz w:val="22"/>
          <w:szCs w:val="22"/>
        </w:rPr>
        <w:t>C</w:t>
      </w:r>
      <w:r w:rsidR="001B429B">
        <w:rPr>
          <w:rFonts w:ascii="Calibri" w:hAnsi="Calibri" w:cs="Calibri"/>
          <w:sz w:val="22"/>
          <w:szCs w:val="22"/>
        </w:rPr>
        <w:t>lient must retain the original)</w:t>
      </w:r>
      <w:r w:rsidR="00DE7119">
        <w:rPr>
          <w:rFonts w:ascii="Calibri" w:hAnsi="Calibri" w:cs="Calibri"/>
          <w:sz w:val="22"/>
          <w:szCs w:val="22"/>
        </w:rPr>
        <w:t xml:space="preserve"> for seven years after they are paid</w:t>
      </w:r>
      <w:r w:rsidR="007A4167">
        <w:rPr>
          <w:rFonts w:ascii="Calibri" w:hAnsi="Calibri" w:cs="Calibri"/>
          <w:sz w:val="22"/>
          <w:szCs w:val="22"/>
        </w:rPr>
        <w:t xml:space="preserve"> and while they continue providing FI Services to the </w:t>
      </w:r>
      <w:r w:rsidR="00F8718F">
        <w:rPr>
          <w:rFonts w:ascii="Calibri" w:hAnsi="Calibri" w:cs="Calibri"/>
          <w:sz w:val="22"/>
          <w:szCs w:val="22"/>
        </w:rPr>
        <w:t>C</w:t>
      </w:r>
      <w:r w:rsidR="007A4167">
        <w:rPr>
          <w:rFonts w:ascii="Calibri" w:hAnsi="Calibri" w:cs="Calibri"/>
          <w:sz w:val="22"/>
          <w:szCs w:val="22"/>
        </w:rPr>
        <w:t>lient</w:t>
      </w:r>
      <w:r w:rsidR="00172584">
        <w:rPr>
          <w:rFonts w:ascii="Calibri" w:hAnsi="Calibri" w:cs="Calibri"/>
          <w:sz w:val="22"/>
          <w:szCs w:val="22"/>
        </w:rPr>
        <w:t>.</w:t>
      </w:r>
      <w:r w:rsidR="007A4167">
        <w:rPr>
          <w:rFonts w:ascii="Calibri" w:hAnsi="Calibri" w:cs="Calibri"/>
          <w:sz w:val="22"/>
          <w:szCs w:val="22"/>
        </w:rPr>
        <w:t xml:space="preserve">  </w:t>
      </w:r>
      <w:r w:rsidR="00083A80">
        <w:rPr>
          <w:rFonts w:ascii="Calibri" w:hAnsi="Calibri" w:cs="Calibri"/>
          <w:sz w:val="22"/>
          <w:szCs w:val="22"/>
        </w:rPr>
        <w:t xml:space="preserve">Copies of all invoices must be provided to us in electronic form should </w:t>
      </w:r>
      <w:r w:rsidR="007A4167">
        <w:rPr>
          <w:rFonts w:ascii="Calibri" w:hAnsi="Calibri" w:cs="Calibri"/>
          <w:sz w:val="22"/>
          <w:szCs w:val="22"/>
        </w:rPr>
        <w:t xml:space="preserve">the Provider cease to provide FI Services to the </w:t>
      </w:r>
      <w:r w:rsidR="00162B3A">
        <w:rPr>
          <w:rFonts w:ascii="Calibri" w:hAnsi="Calibri" w:cs="Calibri"/>
          <w:sz w:val="22"/>
          <w:szCs w:val="22"/>
        </w:rPr>
        <w:t>C</w:t>
      </w:r>
      <w:r w:rsidR="007A4167">
        <w:rPr>
          <w:rFonts w:ascii="Calibri" w:hAnsi="Calibri" w:cs="Calibri"/>
          <w:sz w:val="22"/>
          <w:szCs w:val="22"/>
        </w:rPr>
        <w:t>lient.</w:t>
      </w:r>
    </w:p>
    <w:p w:rsidR="00FD717C" w:rsidRPr="00CC0750" w:rsidRDefault="002F09C7" w:rsidP="00AA3874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Provider</w:t>
      </w:r>
      <w:r w:rsidRPr="00CC0750">
        <w:rPr>
          <w:rFonts w:ascii="Calibri" w:hAnsi="Calibri" w:cs="Calibri"/>
          <w:sz w:val="22"/>
          <w:szCs w:val="22"/>
        </w:rPr>
        <w:t xml:space="preserve"> </w:t>
      </w:r>
      <w:r w:rsidR="00FD717C" w:rsidRPr="00CC0750">
        <w:rPr>
          <w:rFonts w:ascii="Calibri" w:hAnsi="Calibri" w:cs="Calibri"/>
          <w:sz w:val="22"/>
          <w:szCs w:val="22"/>
        </w:rPr>
        <w:t xml:space="preserve">must provide </w:t>
      </w:r>
      <w:r w:rsidR="00FD717C">
        <w:rPr>
          <w:rFonts w:ascii="Calibri" w:hAnsi="Calibri" w:cs="Calibri"/>
          <w:sz w:val="22"/>
          <w:szCs w:val="22"/>
        </w:rPr>
        <w:t xml:space="preserve">us with any </w:t>
      </w:r>
      <w:r w:rsidR="00047FCF">
        <w:rPr>
          <w:rFonts w:ascii="Calibri" w:hAnsi="Calibri" w:cs="Calibri"/>
          <w:sz w:val="22"/>
          <w:szCs w:val="22"/>
        </w:rPr>
        <w:t>invoices or copies of invoi</w:t>
      </w:r>
      <w:r w:rsidR="00172584">
        <w:rPr>
          <w:rFonts w:ascii="Calibri" w:hAnsi="Calibri" w:cs="Calibri"/>
          <w:sz w:val="22"/>
          <w:szCs w:val="22"/>
        </w:rPr>
        <w:t>ces</w:t>
      </w:r>
      <w:r w:rsidR="00AA3874">
        <w:rPr>
          <w:rFonts w:ascii="Calibri" w:hAnsi="Calibri" w:cs="Calibri"/>
          <w:sz w:val="22"/>
          <w:szCs w:val="22"/>
        </w:rPr>
        <w:t xml:space="preserve"> for the </w:t>
      </w:r>
      <w:r w:rsidR="00162B3A">
        <w:rPr>
          <w:rFonts w:ascii="Calibri" w:hAnsi="Calibri" w:cs="Calibri"/>
          <w:sz w:val="22"/>
          <w:szCs w:val="22"/>
        </w:rPr>
        <w:t>C</w:t>
      </w:r>
      <w:r w:rsidR="00AA3874">
        <w:rPr>
          <w:rFonts w:ascii="Calibri" w:hAnsi="Calibri" w:cs="Calibri"/>
          <w:sz w:val="22"/>
          <w:szCs w:val="22"/>
        </w:rPr>
        <w:t xml:space="preserve">lient’s </w:t>
      </w:r>
      <w:r w:rsidR="00162B3A">
        <w:rPr>
          <w:rFonts w:ascii="Calibri" w:hAnsi="Calibri" w:cs="Calibri"/>
          <w:sz w:val="22"/>
          <w:szCs w:val="22"/>
        </w:rPr>
        <w:t>P</w:t>
      </w:r>
      <w:r w:rsidR="00AA3874">
        <w:rPr>
          <w:rFonts w:ascii="Calibri" w:hAnsi="Calibri" w:cs="Calibri"/>
          <w:sz w:val="22"/>
          <w:szCs w:val="22"/>
        </w:rPr>
        <w:t xml:space="preserve">urchasable </w:t>
      </w:r>
      <w:r w:rsidR="00162B3A">
        <w:rPr>
          <w:rFonts w:ascii="Calibri" w:hAnsi="Calibri" w:cs="Calibri"/>
          <w:sz w:val="22"/>
          <w:szCs w:val="22"/>
        </w:rPr>
        <w:t>S</w:t>
      </w:r>
      <w:r w:rsidR="00AA3874">
        <w:rPr>
          <w:rFonts w:ascii="Calibri" w:hAnsi="Calibri" w:cs="Calibri"/>
          <w:sz w:val="22"/>
          <w:szCs w:val="22"/>
        </w:rPr>
        <w:t>ervices</w:t>
      </w:r>
      <w:r w:rsidR="00FD717C">
        <w:rPr>
          <w:rFonts w:ascii="Calibri" w:hAnsi="Calibri" w:cs="Calibri"/>
          <w:sz w:val="22"/>
          <w:szCs w:val="22"/>
        </w:rPr>
        <w:t xml:space="preserve"> that w</w:t>
      </w:r>
      <w:r w:rsidR="00AA3874">
        <w:rPr>
          <w:rFonts w:ascii="Calibri" w:hAnsi="Calibri" w:cs="Calibri"/>
          <w:sz w:val="22"/>
          <w:szCs w:val="22"/>
        </w:rPr>
        <w:t xml:space="preserve">e ask for and which are in </w:t>
      </w:r>
      <w:r>
        <w:rPr>
          <w:rFonts w:ascii="Calibri" w:hAnsi="Calibri" w:cs="Calibri"/>
          <w:sz w:val="22"/>
          <w:szCs w:val="22"/>
        </w:rPr>
        <w:t xml:space="preserve">its </w:t>
      </w:r>
      <w:r w:rsidR="00FD717C">
        <w:rPr>
          <w:rFonts w:ascii="Calibri" w:hAnsi="Calibri" w:cs="Calibri"/>
          <w:sz w:val="22"/>
          <w:szCs w:val="22"/>
        </w:rPr>
        <w:t xml:space="preserve">possession or which </w:t>
      </w:r>
      <w:r>
        <w:rPr>
          <w:rFonts w:ascii="Calibri" w:hAnsi="Calibri" w:cs="Calibri"/>
          <w:sz w:val="22"/>
          <w:szCs w:val="22"/>
        </w:rPr>
        <w:t xml:space="preserve">it </w:t>
      </w:r>
      <w:r w:rsidR="00FD717C">
        <w:rPr>
          <w:rFonts w:ascii="Calibri" w:hAnsi="Calibri" w:cs="Calibri"/>
          <w:sz w:val="22"/>
          <w:szCs w:val="22"/>
        </w:rPr>
        <w:t>can reasonably obtain within seven days of our request</w:t>
      </w:r>
      <w:r w:rsidR="00FD717C" w:rsidRPr="00CC0750">
        <w:rPr>
          <w:rFonts w:ascii="Calibri" w:hAnsi="Calibri" w:cs="Calibri"/>
          <w:sz w:val="22"/>
          <w:szCs w:val="22"/>
        </w:rPr>
        <w:t>.</w:t>
      </w:r>
    </w:p>
    <w:p w:rsidR="00124327" w:rsidRPr="00CC0750" w:rsidRDefault="00124327" w:rsidP="004703C6">
      <w:pPr>
        <w:tabs>
          <w:tab w:val="left" w:pos="426"/>
        </w:tabs>
        <w:ind w:left="66"/>
        <w:rPr>
          <w:rFonts w:ascii="Calibri" w:hAnsi="Calibri" w:cs="Calibri"/>
          <w:sz w:val="22"/>
          <w:szCs w:val="22"/>
        </w:rPr>
      </w:pPr>
    </w:p>
    <w:p w:rsidR="00124327" w:rsidRPr="00CC0750" w:rsidRDefault="00124327" w:rsidP="00124327">
      <w:pPr>
        <w:ind w:left="66"/>
        <w:rPr>
          <w:rFonts w:ascii="Calibri" w:hAnsi="Calibri" w:cs="Calibri"/>
          <w:b/>
          <w:bCs/>
          <w:sz w:val="22"/>
          <w:szCs w:val="22"/>
        </w:rPr>
      </w:pPr>
      <w:r w:rsidRPr="00CC0750">
        <w:rPr>
          <w:rFonts w:ascii="Calibri" w:hAnsi="Calibri" w:cs="Calibri"/>
          <w:b/>
          <w:bCs/>
          <w:sz w:val="22"/>
          <w:szCs w:val="22"/>
        </w:rPr>
        <w:t>Right to ask for information</w:t>
      </w:r>
    </w:p>
    <w:p w:rsidR="00986C32" w:rsidRDefault="00083A80" w:rsidP="00924D4A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  <w:sz w:val="22"/>
          <w:szCs w:val="22"/>
        </w:rPr>
      </w:pPr>
      <w:r w:rsidRPr="00083A80">
        <w:rPr>
          <w:rFonts w:ascii="Calibri" w:hAnsi="Calibri" w:cs="Calibri"/>
          <w:sz w:val="22"/>
          <w:szCs w:val="22"/>
        </w:rPr>
        <w:t>To the maximum extent permitted by law, the Provider and/or the Employee must provide us with details</w:t>
      </w:r>
      <w:r w:rsidRPr="00AF2D28">
        <w:rPr>
          <w:rFonts w:ascii="Calibri" w:hAnsi="Calibri" w:cs="Calibri"/>
          <w:sz w:val="22"/>
          <w:szCs w:val="22"/>
        </w:rPr>
        <w:t>, as well as any relevant</w:t>
      </w:r>
      <w:r w:rsidRPr="00083A8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documentation,</w:t>
      </w:r>
      <w:r w:rsidRPr="00083A8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regarding</w:t>
      </w:r>
      <w:r w:rsidRPr="00083A80">
        <w:rPr>
          <w:rFonts w:ascii="Calibri" w:hAnsi="Calibri" w:cs="Calibri"/>
          <w:sz w:val="22"/>
          <w:szCs w:val="22"/>
        </w:rPr>
        <w:t xml:space="preserve"> any</w:t>
      </w:r>
      <w:r w:rsidR="00124327" w:rsidRPr="00B5766F">
        <w:rPr>
          <w:rFonts w:ascii="Calibri" w:hAnsi="Calibri" w:cs="Calibri"/>
          <w:sz w:val="22"/>
          <w:szCs w:val="22"/>
        </w:rPr>
        <w:t xml:space="preserve"> transaction from or to the Account, </w:t>
      </w:r>
      <w:r w:rsidR="002E4414" w:rsidRPr="00083A80">
        <w:rPr>
          <w:rFonts w:ascii="Calibri" w:hAnsi="Calibri" w:cs="Calibri"/>
          <w:sz w:val="22"/>
          <w:szCs w:val="22"/>
        </w:rPr>
        <w:t xml:space="preserve">any services to which the transaction </w:t>
      </w:r>
      <w:proofErr w:type="gramStart"/>
      <w:r w:rsidR="002E4414" w:rsidRPr="00083A80">
        <w:rPr>
          <w:rFonts w:ascii="Calibri" w:hAnsi="Calibri" w:cs="Calibri"/>
          <w:sz w:val="22"/>
          <w:szCs w:val="22"/>
        </w:rPr>
        <w:t>relates,</w:t>
      </w:r>
      <w:proofErr w:type="gramEnd"/>
      <w:r w:rsidR="002E4414" w:rsidRPr="00083A80">
        <w:rPr>
          <w:rFonts w:ascii="Calibri" w:hAnsi="Calibri" w:cs="Calibri"/>
          <w:sz w:val="22"/>
          <w:szCs w:val="22"/>
        </w:rPr>
        <w:t xml:space="preserve"> </w:t>
      </w:r>
      <w:r w:rsidR="001F55A6" w:rsidRPr="00083A80">
        <w:rPr>
          <w:rFonts w:ascii="Calibri" w:hAnsi="Calibri" w:cs="Calibri"/>
          <w:sz w:val="22"/>
          <w:szCs w:val="22"/>
        </w:rPr>
        <w:t xml:space="preserve">their </w:t>
      </w:r>
      <w:r w:rsidR="00124327" w:rsidRPr="00083A80">
        <w:rPr>
          <w:rFonts w:ascii="Calibri" w:hAnsi="Calibri" w:cs="Calibri"/>
          <w:sz w:val="22"/>
          <w:szCs w:val="22"/>
        </w:rPr>
        <w:t>use of the Account or the Account balance</w:t>
      </w:r>
      <w:r w:rsidRPr="00083A80">
        <w:rPr>
          <w:rFonts w:ascii="Calibri" w:hAnsi="Calibri" w:cs="Calibri"/>
          <w:sz w:val="22"/>
          <w:szCs w:val="22"/>
        </w:rPr>
        <w:t xml:space="preserve"> within 7 days of a request from us</w:t>
      </w:r>
      <w:r w:rsidR="00124327" w:rsidRPr="00083A80">
        <w:rPr>
          <w:rFonts w:ascii="Calibri" w:hAnsi="Calibri" w:cs="Calibri"/>
          <w:sz w:val="22"/>
          <w:szCs w:val="22"/>
        </w:rPr>
        <w:t>.</w:t>
      </w:r>
    </w:p>
    <w:p w:rsidR="00986C32" w:rsidRDefault="00986C32" w:rsidP="00B5766F">
      <w:pPr>
        <w:rPr>
          <w:rFonts w:ascii="Calibri" w:hAnsi="Calibri" w:cs="Calibri"/>
          <w:sz w:val="22"/>
          <w:szCs w:val="22"/>
        </w:rPr>
      </w:pPr>
    </w:p>
    <w:p w:rsidR="00263C07" w:rsidRPr="00083A80" w:rsidRDefault="00263C07" w:rsidP="00924D4A">
      <w:pPr>
        <w:ind w:left="66"/>
        <w:rPr>
          <w:b/>
          <w:bCs/>
        </w:rPr>
      </w:pPr>
    </w:p>
    <w:p w:rsidR="006C5B7C" w:rsidRDefault="006C5B7C" w:rsidP="006C5B7C">
      <w:pPr>
        <w:rPr>
          <w:rFonts w:ascii="Calibri" w:hAnsi="Calibri" w:cs="Calibri"/>
          <w:b/>
          <w:bCs/>
          <w:sz w:val="22"/>
          <w:szCs w:val="22"/>
        </w:rPr>
      </w:pPr>
      <w:r w:rsidRPr="00BA2588">
        <w:rPr>
          <w:rFonts w:ascii="Calibri" w:hAnsi="Calibri" w:cs="Calibri"/>
          <w:b/>
          <w:bCs/>
          <w:sz w:val="22"/>
          <w:szCs w:val="22"/>
        </w:rPr>
        <w:lastRenderedPageBreak/>
        <w:t>D</w:t>
      </w:r>
      <w:r>
        <w:rPr>
          <w:rFonts w:ascii="Calibri" w:hAnsi="Calibri" w:cs="Calibri"/>
          <w:b/>
          <w:bCs/>
          <w:sz w:val="22"/>
          <w:szCs w:val="22"/>
        </w:rPr>
        <w:t>EFINITIONS</w:t>
      </w:r>
    </w:p>
    <w:p w:rsidR="006C5B7C" w:rsidRPr="00161687" w:rsidRDefault="006C5B7C" w:rsidP="006C5B7C">
      <w:pPr>
        <w:rPr>
          <w:rFonts w:ascii="Calibri" w:hAnsi="Calibri" w:cs="Calibri"/>
          <w:bCs/>
          <w:sz w:val="22"/>
          <w:szCs w:val="22"/>
        </w:rPr>
      </w:pPr>
      <w:proofErr w:type="gramStart"/>
      <w:r>
        <w:rPr>
          <w:rFonts w:ascii="Calibri" w:hAnsi="Calibri" w:cs="Calibri"/>
          <w:b/>
          <w:bCs/>
          <w:sz w:val="22"/>
          <w:szCs w:val="22"/>
        </w:rPr>
        <w:t>the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Account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AA3874">
        <w:rPr>
          <w:rFonts w:ascii="Calibri" w:hAnsi="Calibri" w:cs="Calibri"/>
          <w:bCs/>
          <w:sz w:val="22"/>
          <w:szCs w:val="22"/>
        </w:rPr>
        <w:t xml:space="preserve">means the Westpac account set up to facilitate the </w:t>
      </w:r>
      <w:r w:rsidR="00162B3A">
        <w:rPr>
          <w:rFonts w:ascii="Calibri" w:hAnsi="Calibri" w:cs="Calibri"/>
          <w:bCs/>
          <w:sz w:val="22"/>
          <w:szCs w:val="22"/>
        </w:rPr>
        <w:t xml:space="preserve">Client’s </w:t>
      </w:r>
      <w:r w:rsidR="00AA3874">
        <w:rPr>
          <w:rFonts w:ascii="Calibri" w:hAnsi="Calibri" w:cs="Calibri"/>
          <w:bCs/>
          <w:sz w:val="22"/>
          <w:szCs w:val="22"/>
        </w:rPr>
        <w:t>Individualised Funding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6C5B7C" w:rsidRDefault="006C5B7C" w:rsidP="006C5B7C">
      <w:pPr>
        <w:rPr>
          <w:rFonts w:ascii="Calibri" w:hAnsi="Calibri" w:cs="Calibri"/>
          <w:b/>
          <w:bCs/>
          <w:sz w:val="22"/>
          <w:szCs w:val="22"/>
        </w:rPr>
      </w:pPr>
    </w:p>
    <w:p w:rsidR="006C5B7C" w:rsidRDefault="006C5B7C" w:rsidP="006C5B7C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Corporate Online</w:t>
      </w:r>
      <w:r>
        <w:rPr>
          <w:rFonts w:ascii="Calibri" w:hAnsi="Calibri" w:cs="Calibri"/>
          <w:bCs/>
          <w:sz w:val="22"/>
          <w:szCs w:val="22"/>
        </w:rPr>
        <w:t xml:space="preserve"> means the Corporate Online ele</w:t>
      </w:r>
      <w:r w:rsidR="00263C07">
        <w:rPr>
          <w:rFonts w:ascii="Calibri" w:hAnsi="Calibri" w:cs="Calibri"/>
          <w:bCs/>
          <w:sz w:val="22"/>
          <w:szCs w:val="22"/>
        </w:rPr>
        <w:t>ctronic banking platform provid</w:t>
      </w:r>
      <w:r>
        <w:rPr>
          <w:rFonts w:ascii="Calibri" w:hAnsi="Calibri" w:cs="Calibri"/>
          <w:bCs/>
          <w:sz w:val="22"/>
          <w:szCs w:val="22"/>
        </w:rPr>
        <w:t>ed by Westpac, or any product which replaces it.</w:t>
      </w:r>
    </w:p>
    <w:p w:rsidR="006C5B7C" w:rsidRDefault="006C5B7C" w:rsidP="006C5B7C">
      <w:pPr>
        <w:rPr>
          <w:rFonts w:ascii="Calibri" w:hAnsi="Calibri" w:cs="Calibri"/>
          <w:bCs/>
          <w:sz w:val="22"/>
          <w:szCs w:val="22"/>
        </w:rPr>
      </w:pPr>
    </w:p>
    <w:p w:rsidR="006C5B7C" w:rsidRDefault="006C5B7C" w:rsidP="006C5B7C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Corporate Online Terms and Conditions</w:t>
      </w:r>
      <w:r>
        <w:rPr>
          <w:rFonts w:ascii="Calibri" w:hAnsi="Calibri" w:cs="Calibri"/>
          <w:bCs/>
          <w:sz w:val="22"/>
          <w:szCs w:val="22"/>
        </w:rPr>
        <w:t xml:space="preserve"> means the Westpac Corporate Online Terms and Conditions as updated or replaced from time to time.</w:t>
      </w:r>
    </w:p>
    <w:p w:rsidR="00406B23" w:rsidRDefault="00406B23" w:rsidP="006C5B7C">
      <w:pPr>
        <w:rPr>
          <w:rFonts w:ascii="Calibri" w:hAnsi="Calibri" w:cs="Calibri"/>
          <w:bCs/>
          <w:sz w:val="22"/>
          <w:szCs w:val="22"/>
        </w:rPr>
      </w:pPr>
    </w:p>
    <w:p w:rsidR="001B4BBD" w:rsidRPr="001B4BBD" w:rsidRDefault="001B4BBD" w:rsidP="006C5B7C">
      <w:pPr>
        <w:rPr>
          <w:rFonts w:asciiTheme="minorHAnsi" w:hAnsiTheme="minorHAnsi" w:cs="Calibri"/>
          <w:bCs/>
          <w:sz w:val="22"/>
          <w:szCs w:val="22"/>
        </w:rPr>
      </w:pPr>
      <w:r w:rsidRPr="001B4BBD">
        <w:rPr>
          <w:rFonts w:ascii="Calibri" w:hAnsi="Calibri" w:cs="Calibri"/>
          <w:b/>
          <w:bCs/>
          <w:sz w:val="22"/>
          <w:szCs w:val="22"/>
        </w:rPr>
        <w:t>Financial Intermediary Services</w:t>
      </w:r>
      <w:r>
        <w:rPr>
          <w:rFonts w:ascii="Calibri" w:hAnsi="Calibri" w:cs="Calibri"/>
          <w:bCs/>
          <w:sz w:val="22"/>
          <w:szCs w:val="22"/>
        </w:rPr>
        <w:t xml:space="preserve"> means the services described in</w:t>
      </w:r>
      <w:r w:rsidRPr="001B4BBD">
        <w:rPr>
          <w:rFonts w:asciiTheme="minorHAnsi" w:hAnsiTheme="minorHAnsi" w:cs="Calibri"/>
          <w:bCs/>
          <w:sz w:val="22"/>
          <w:szCs w:val="22"/>
        </w:rPr>
        <w:t xml:space="preserve"> the TAC’s </w:t>
      </w:r>
      <w:r w:rsidRPr="001B4BBD">
        <w:rPr>
          <w:rFonts w:asciiTheme="minorHAnsi" w:hAnsiTheme="minorHAnsi"/>
          <w:sz w:val="22"/>
          <w:szCs w:val="22"/>
        </w:rPr>
        <w:t>Financial Intermediary Services for Individualised Funding Clients</w:t>
      </w:r>
      <w:r>
        <w:rPr>
          <w:rFonts w:asciiTheme="minorHAnsi" w:hAnsiTheme="minorHAnsi"/>
          <w:sz w:val="22"/>
          <w:szCs w:val="22"/>
        </w:rPr>
        <w:t xml:space="preserve"> policy as updated from time to time.</w:t>
      </w:r>
    </w:p>
    <w:p w:rsidR="001B4BBD" w:rsidRDefault="001B4BBD" w:rsidP="006C5B7C">
      <w:pPr>
        <w:rPr>
          <w:rFonts w:ascii="Calibri" w:hAnsi="Calibri" w:cs="Calibri"/>
          <w:bCs/>
          <w:sz w:val="22"/>
          <w:szCs w:val="22"/>
        </w:rPr>
      </w:pPr>
    </w:p>
    <w:p w:rsidR="00CF419A" w:rsidRPr="005072B5" w:rsidRDefault="00CF419A" w:rsidP="006C5B7C">
      <w:pPr>
        <w:rPr>
          <w:rFonts w:ascii="Calibri" w:hAnsi="Calibri" w:cs="Calibri"/>
          <w:bCs/>
          <w:sz w:val="22"/>
          <w:szCs w:val="22"/>
        </w:rPr>
      </w:pPr>
      <w:r w:rsidRPr="00CF419A">
        <w:rPr>
          <w:rFonts w:ascii="Calibri" w:hAnsi="Calibri" w:cs="Calibri"/>
          <w:b/>
          <w:bCs/>
          <w:sz w:val="22"/>
          <w:szCs w:val="22"/>
        </w:rPr>
        <w:t>Privacy Laws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5072B5">
        <w:rPr>
          <w:rFonts w:ascii="Calibri" w:hAnsi="Calibri" w:cs="Calibri"/>
          <w:bCs/>
          <w:sz w:val="22"/>
          <w:szCs w:val="22"/>
        </w:rPr>
        <w:t xml:space="preserve">means the </w:t>
      </w:r>
      <w:r w:rsidR="005072B5">
        <w:rPr>
          <w:rFonts w:ascii="Calibri" w:hAnsi="Calibri" w:cs="Calibri"/>
          <w:bCs/>
          <w:i/>
          <w:sz w:val="22"/>
          <w:szCs w:val="22"/>
        </w:rPr>
        <w:t xml:space="preserve">Information Privacy Act 2000 </w:t>
      </w:r>
      <w:r w:rsidR="005072B5">
        <w:rPr>
          <w:rFonts w:ascii="Calibri" w:hAnsi="Calibri" w:cs="Calibri"/>
          <w:bCs/>
          <w:sz w:val="22"/>
          <w:szCs w:val="22"/>
        </w:rPr>
        <w:t>(Vic) and the</w:t>
      </w:r>
      <w:r w:rsidR="005072B5">
        <w:rPr>
          <w:rFonts w:ascii="Calibri" w:hAnsi="Calibri" w:cs="Calibri"/>
          <w:bCs/>
          <w:i/>
          <w:sz w:val="22"/>
          <w:szCs w:val="22"/>
        </w:rPr>
        <w:t xml:space="preserve"> Health Records Act 2001 </w:t>
      </w:r>
      <w:r w:rsidR="005072B5">
        <w:rPr>
          <w:rFonts w:ascii="Calibri" w:hAnsi="Calibri" w:cs="Calibri"/>
          <w:bCs/>
          <w:sz w:val="22"/>
          <w:szCs w:val="22"/>
        </w:rPr>
        <w:t>(Vic).</w:t>
      </w:r>
    </w:p>
    <w:p w:rsidR="00CF419A" w:rsidRPr="00161687" w:rsidRDefault="00CF419A" w:rsidP="006C5B7C">
      <w:pPr>
        <w:rPr>
          <w:rFonts w:ascii="Calibri" w:hAnsi="Calibri" w:cs="Calibri"/>
          <w:bCs/>
          <w:sz w:val="22"/>
          <w:szCs w:val="22"/>
        </w:rPr>
      </w:pPr>
    </w:p>
    <w:p w:rsidR="006C5B7C" w:rsidRDefault="006C5B7C" w:rsidP="006C5B7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Purchasable Services </w:t>
      </w:r>
      <w:r>
        <w:rPr>
          <w:rFonts w:ascii="Calibri" w:hAnsi="Calibri" w:cs="Calibri"/>
          <w:sz w:val="22"/>
          <w:szCs w:val="22"/>
        </w:rPr>
        <w:t xml:space="preserve">means any services which are </w:t>
      </w:r>
      <w:r w:rsidRPr="00BA2588">
        <w:rPr>
          <w:rFonts w:ascii="Calibri" w:hAnsi="Calibri" w:cs="Calibri"/>
          <w:b/>
          <w:bCs/>
          <w:i/>
          <w:iCs/>
          <w:sz w:val="22"/>
          <w:szCs w:val="22"/>
        </w:rPr>
        <w:t>approved service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as that term is defined under section 61A of the </w:t>
      </w:r>
      <w:r>
        <w:rPr>
          <w:rFonts w:ascii="Calibri" w:hAnsi="Calibri" w:cs="Calibri"/>
          <w:i/>
          <w:iCs/>
          <w:sz w:val="22"/>
          <w:szCs w:val="22"/>
        </w:rPr>
        <w:t xml:space="preserve">Transport Accident Act 1986 </w:t>
      </w:r>
      <w:r>
        <w:rPr>
          <w:rFonts w:ascii="Calibri" w:hAnsi="Calibri" w:cs="Calibri"/>
          <w:sz w:val="22"/>
          <w:szCs w:val="22"/>
        </w:rPr>
        <w:t>(Vic).</w:t>
      </w:r>
    </w:p>
    <w:p w:rsidR="00394355" w:rsidRDefault="00394355" w:rsidP="006C5B7C">
      <w:pPr>
        <w:rPr>
          <w:rFonts w:ascii="Calibri" w:hAnsi="Calibri" w:cs="Calibri"/>
          <w:sz w:val="22"/>
          <w:szCs w:val="22"/>
        </w:rPr>
      </w:pPr>
    </w:p>
    <w:p w:rsidR="005072B5" w:rsidRPr="005072B5" w:rsidRDefault="005072B5" w:rsidP="006C5B7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TAA </w:t>
      </w:r>
      <w:r>
        <w:rPr>
          <w:rFonts w:ascii="Calibri" w:hAnsi="Calibri" w:cs="Calibri"/>
          <w:sz w:val="22"/>
          <w:szCs w:val="22"/>
        </w:rPr>
        <w:t xml:space="preserve">means the </w:t>
      </w:r>
      <w:r>
        <w:rPr>
          <w:rFonts w:ascii="Calibri" w:hAnsi="Calibri" w:cs="Calibri"/>
          <w:i/>
          <w:sz w:val="22"/>
          <w:szCs w:val="22"/>
        </w:rPr>
        <w:t>Transport Accident Act 1986</w:t>
      </w:r>
      <w:r>
        <w:rPr>
          <w:rFonts w:ascii="Calibri" w:hAnsi="Calibri" w:cs="Calibri"/>
          <w:sz w:val="22"/>
          <w:szCs w:val="22"/>
        </w:rPr>
        <w:t xml:space="preserve"> (Vic).</w:t>
      </w:r>
    </w:p>
    <w:p w:rsidR="005072B5" w:rsidRDefault="005072B5" w:rsidP="006C5B7C">
      <w:pPr>
        <w:rPr>
          <w:rFonts w:ascii="Calibri" w:hAnsi="Calibri" w:cs="Calibri"/>
          <w:sz w:val="22"/>
          <w:szCs w:val="22"/>
        </w:rPr>
      </w:pPr>
    </w:p>
    <w:p w:rsidR="006C5B7C" w:rsidRPr="006C5B7C" w:rsidRDefault="006C5B7C">
      <w:pPr>
        <w:rPr>
          <w:rFonts w:ascii="Calibri" w:hAnsi="Calibri" w:cs="Calibri"/>
          <w:sz w:val="22"/>
          <w:szCs w:val="22"/>
        </w:rPr>
        <w:sectPr w:rsidR="006C5B7C" w:rsidRPr="006C5B7C" w:rsidSect="00263C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  <w:r>
        <w:rPr>
          <w:rFonts w:ascii="Calibri" w:hAnsi="Calibri" w:cs="Calibri"/>
          <w:b/>
          <w:sz w:val="22"/>
          <w:szCs w:val="22"/>
        </w:rPr>
        <w:t>Westpac</w:t>
      </w:r>
      <w:r>
        <w:rPr>
          <w:rFonts w:ascii="Calibri" w:hAnsi="Calibri" w:cs="Calibri"/>
          <w:sz w:val="22"/>
          <w:szCs w:val="22"/>
        </w:rPr>
        <w:t xml:space="preserve"> means the Westpac Banking</w:t>
      </w:r>
      <w:r w:rsidR="00263C07">
        <w:rPr>
          <w:rFonts w:ascii="Calibri" w:hAnsi="Calibri" w:cs="Calibri"/>
          <w:sz w:val="22"/>
          <w:szCs w:val="22"/>
        </w:rPr>
        <w:t xml:space="preserve"> Corporation ABN 33 007 457 1</w:t>
      </w:r>
      <w:r w:rsidR="00162B3A">
        <w:rPr>
          <w:rFonts w:ascii="Calibri" w:hAnsi="Calibri" w:cs="Calibri"/>
          <w:sz w:val="22"/>
          <w:szCs w:val="22"/>
        </w:rPr>
        <w:t>41</w:t>
      </w:r>
    </w:p>
    <w:p w:rsidR="007A4167" w:rsidRDefault="007A4167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br w:type="page"/>
      </w:r>
    </w:p>
    <w:p w:rsidR="003C4B2B" w:rsidRPr="009C43DE" w:rsidRDefault="009C43DE" w:rsidP="009938DA">
      <w:pPr>
        <w:rPr>
          <w:rFonts w:asciiTheme="minorHAnsi" w:hAnsiTheme="minorHAnsi"/>
          <w:b/>
          <w:sz w:val="22"/>
          <w:szCs w:val="22"/>
        </w:rPr>
      </w:pPr>
      <w:r w:rsidRPr="009C43DE">
        <w:rPr>
          <w:rFonts w:asciiTheme="minorHAnsi" w:hAnsiTheme="minorHAnsi"/>
          <w:b/>
          <w:sz w:val="22"/>
          <w:szCs w:val="22"/>
        </w:rPr>
        <w:lastRenderedPageBreak/>
        <w:t>Signatures</w:t>
      </w:r>
    </w:p>
    <w:p w:rsidR="001B4BBD" w:rsidRDefault="001B4BBD" w:rsidP="00172584">
      <w:pPr>
        <w:rPr>
          <w:rFonts w:asciiTheme="minorHAnsi" w:hAnsiTheme="minorHAnsi"/>
          <w:b/>
          <w:sz w:val="22"/>
          <w:szCs w:val="22"/>
        </w:rPr>
      </w:pPr>
    </w:p>
    <w:p w:rsidR="00172584" w:rsidRDefault="00172584" w:rsidP="00172584">
      <w:pPr>
        <w:rPr>
          <w:rFonts w:asciiTheme="minorHAnsi" w:hAnsiTheme="minorHAnsi"/>
          <w:sz w:val="22"/>
          <w:szCs w:val="22"/>
        </w:rPr>
      </w:pPr>
      <w:r w:rsidRPr="00D85E06">
        <w:rPr>
          <w:rFonts w:asciiTheme="minorHAnsi" w:hAnsiTheme="minorHAnsi"/>
          <w:b/>
          <w:sz w:val="22"/>
          <w:szCs w:val="22"/>
        </w:rPr>
        <w:t>Signed</w:t>
      </w:r>
      <w:r>
        <w:rPr>
          <w:rFonts w:asciiTheme="minorHAnsi" w:hAnsiTheme="minorHAnsi"/>
          <w:sz w:val="22"/>
          <w:szCs w:val="22"/>
        </w:rPr>
        <w:t xml:space="preserve"> by an authorised representative of</w:t>
      </w:r>
      <w:r w:rsidR="001F55A6">
        <w:rPr>
          <w:rFonts w:asciiTheme="minorHAnsi" w:hAnsiTheme="minorHAnsi"/>
          <w:sz w:val="22"/>
          <w:szCs w:val="22"/>
        </w:rPr>
        <w:t xml:space="preserve"> the Provider,</w:t>
      </w:r>
    </w:p>
    <w:p w:rsidR="00172584" w:rsidRDefault="00172584" w:rsidP="00172584">
      <w:pPr>
        <w:rPr>
          <w:rFonts w:asciiTheme="minorHAnsi" w:hAnsiTheme="minorHAnsi"/>
          <w:sz w:val="22"/>
          <w:szCs w:val="22"/>
        </w:rPr>
      </w:pPr>
    </w:p>
    <w:p w:rsidR="00172584" w:rsidRDefault="00172584" w:rsidP="0017258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</w:t>
      </w:r>
    </w:p>
    <w:p w:rsidR="00172584" w:rsidRDefault="00172584" w:rsidP="00172584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in</w:t>
      </w:r>
      <w:proofErr w:type="gramEnd"/>
      <w:r>
        <w:rPr>
          <w:rFonts w:asciiTheme="minorHAnsi" w:hAnsiTheme="minorHAnsi"/>
          <w:sz w:val="22"/>
          <w:szCs w:val="22"/>
        </w:rPr>
        <w:t xml:space="preserve"> the presence of:</w:t>
      </w:r>
    </w:p>
    <w:p w:rsidR="00172584" w:rsidRDefault="00172584" w:rsidP="00172584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:rsidR="001B4BBD" w:rsidRPr="00161687" w:rsidRDefault="001B4BBD" w:rsidP="00172584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:rsidR="00172584" w:rsidRPr="00161687" w:rsidRDefault="00172584" w:rsidP="00172584">
      <w:pPr>
        <w:keepNext/>
        <w:keepLines/>
        <w:tabs>
          <w:tab w:val="left" w:leader="dot" w:pos="4253"/>
          <w:tab w:val="left" w:pos="4536"/>
          <w:tab w:val="left" w:leader="dot" w:pos="9072"/>
        </w:tabs>
        <w:rPr>
          <w:rFonts w:asciiTheme="minorHAnsi" w:hAnsiTheme="minorHAnsi" w:cstheme="minorHAnsi"/>
          <w:sz w:val="22"/>
          <w:szCs w:val="22"/>
        </w:rPr>
      </w:pPr>
      <w:r w:rsidRPr="00161687">
        <w:rPr>
          <w:rFonts w:asciiTheme="minorHAnsi" w:hAnsiTheme="minorHAnsi" w:cstheme="minorHAnsi"/>
          <w:sz w:val="22"/>
          <w:szCs w:val="22"/>
        </w:rPr>
        <w:tab/>
      </w:r>
      <w:r w:rsidRPr="00161687">
        <w:rPr>
          <w:rFonts w:asciiTheme="minorHAnsi" w:hAnsiTheme="minorHAnsi" w:cstheme="minorHAnsi"/>
          <w:sz w:val="22"/>
          <w:szCs w:val="22"/>
        </w:rPr>
        <w:tab/>
      </w:r>
      <w:r w:rsidRPr="00161687">
        <w:rPr>
          <w:rFonts w:asciiTheme="minorHAnsi" w:hAnsiTheme="minorHAnsi" w:cstheme="minorHAnsi"/>
          <w:sz w:val="22"/>
          <w:szCs w:val="22"/>
        </w:rPr>
        <w:tab/>
      </w:r>
    </w:p>
    <w:p w:rsidR="00172584" w:rsidRPr="00161687" w:rsidRDefault="00172584" w:rsidP="008737B6">
      <w:pPr>
        <w:keepNext/>
        <w:keepLines/>
        <w:tabs>
          <w:tab w:val="left" w:pos="4536"/>
        </w:tabs>
        <w:rPr>
          <w:rFonts w:asciiTheme="minorHAnsi" w:hAnsiTheme="minorHAnsi" w:cstheme="minorHAnsi"/>
          <w:sz w:val="22"/>
          <w:szCs w:val="22"/>
        </w:rPr>
      </w:pPr>
      <w:r w:rsidRPr="00161687">
        <w:rPr>
          <w:rFonts w:asciiTheme="minorHAnsi" w:hAnsiTheme="minorHAnsi" w:cstheme="minorHAnsi"/>
          <w:sz w:val="22"/>
          <w:szCs w:val="22"/>
        </w:rPr>
        <w:t>Witness</w:t>
      </w:r>
      <w:r w:rsidRPr="0016168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Authorised Representative</w:t>
      </w:r>
    </w:p>
    <w:p w:rsidR="00172584" w:rsidRPr="00161687" w:rsidRDefault="00172584" w:rsidP="00172584">
      <w:pPr>
        <w:keepNext/>
        <w:keepLines/>
        <w:tabs>
          <w:tab w:val="left" w:pos="550"/>
          <w:tab w:val="left" w:pos="3410"/>
        </w:tabs>
        <w:rPr>
          <w:rFonts w:asciiTheme="minorHAnsi" w:hAnsiTheme="minorHAnsi" w:cstheme="minorHAnsi"/>
          <w:sz w:val="22"/>
          <w:szCs w:val="22"/>
        </w:rPr>
      </w:pPr>
    </w:p>
    <w:p w:rsidR="00172584" w:rsidRPr="00161687" w:rsidRDefault="00172584" w:rsidP="00172584">
      <w:pPr>
        <w:keepNext/>
        <w:keepLines/>
        <w:tabs>
          <w:tab w:val="left" w:leader="dot" w:pos="4253"/>
          <w:tab w:val="left" w:pos="4536"/>
          <w:tab w:val="left" w:leader="dot" w:pos="9072"/>
        </w:tabs>
        <w:rPr>
          <w:rFonts w:asciiTheme="minorHAnsi" w:hAnsiTheme="minorHAnsi" w:cstheme="minorHAnsi"/>
          <w:sz w:val="22"/>
          <w:szCs w:val="22"/>
        </w:rPr>
      </w:pPr>
      <w:r w:rsidRPr="00161687">
        <w:rPr>
          <w:rFonts w:asciiTheme="minorHAnsi" w:hAnsiTheme="minorHAnsi" w:cstheme="minorHAnsi"/>
          <w:sz w:val="22"/>
          <w:szCs w:val="22"/>
        </w:rPr>
        <w:tab/>
      </w:r>
      <w:r w:rsidRPr="00161687">
        <w:rPr>
          <w:rFonts w:asciiTheme="minorHAnsi" w:hAnsiTheme="minorHAnsi" w:cstheme="minorHAnsi"/>
          <w:sz w:val="22"/>
          <w:szCs w:val="22"/>
        </w:rPr>
        <w:tab/>
      </w:r>
      <w:r w:rsidRPr="00161687">
        <w:rPr>
          <w:rFonts w:asciiTheme="minorHAnsi" w:hAnsiTheme="minorHAnsi" w:cstheme="minorHAnsi"/>
          <w:sz w:val="22"/>
          <w:szCs w:val="22"/>
        </w:rPr>
        <w:tab/>
      </w:r>
    </w:p>
    <w:p w:rsidR="00172584" w:rsidRPr="00161687" w:rsidRDefault="00172584" w:rsidP="008737B6">
      <w:pPr>
        <w:keepNext/>
        <w:keepLines/>
        <w:tabs>
          <w:tab w:val="left" w:pos="4536"/>
        </w:tabs>
        <w:rPr>
          <w:rFonts w:asciiTheme="minorHAnsi" w:hAnsiTheme="minorHAnsi" w:cstheme="minorHAnsi"/>
          <w:sz w:val="22"/>
          <w:szCs w:val="22"/>
        </w:rPr>
      </w:pPr>
      <w:r w:rsidRPr="00161687">
        <w:rPr>
          <w:rFonts w:asciiTheme="minorHAnsi" w:hAnsiTheme="minorHAnsi" w:cstheme="minorHAnsi"/>
          <w:sz w:val="22"/>
          <w:szCs w:val="22"/>
        </w:rPr>
        <w:t>Full name</w:t>
      </w:r>
      <w:r w:rsidRPr="00161687">
        <w:rPr>
          <w:rFonts w:asciiTheme="minorHAnsi" w:hAnsiTheme="minorHAnsi" w:cstheme="minorHAnsi"/>
          <w:sz w:val="22"/>
          <w:szCs w:val="22"/>
        </w:rPr>
        <w:tab/>
        <w:t>Date</w:t>
      </w:r>
    </w:p>
    <w:p w:rsidR="00172584" w:rsidRPr="00161687" w:rsidRDefault="00172584" w:rsidP="00172584">
      <w:pPr>
        <w:keepNext/>
        <w:keepLines/>
        <w:tabs>
          <w:tab w:val="left" w:pos="550"/>
          <w:tab w:val="left" w:pos="3410"/>
        </w:tabs>
        <w:rPr>
          <w:rFonts w:asciiTheme="minorHAnsi" w:hAnsiTheme="minorHAnsi" w:cstheme="minorHAnsi"/>
          <w:sz w:val="22"/>
          <w:szCs w:val="22"/>
        </w:rPr>
      </w:pPr>
    </w:p>
    <w:p w:rsidR="00172584" w:rsidRPr="00161687" w:rsidRDefault="00172584" w:rsidP="00172584">
      <w:pPr>
        <w:keepNext/>
        <w:keepLines/>
        <w:tabs>
          <w:tab w:val="left" w:leader="dot" w:pos="4253"/>
          <w:tab w:val="left" w:pos="4536"/>
          <w:tab w:val="left" w:leader="dot" w:pos="9072"/>
        </w:tabs>
        <w:rPr>
          <w:rFonts w:asciiTheme="minorHAnsi" w:hAnsiTheme="minorHAnsi" w:cstheme="minorHAnsi"/>
          <w:sz w:val="22"/>
          <w:szCs w:val="22"/>
        </w:rPr>
      </w:pPr>
      <w:r w:rsidRPr="00161687">
        <w:rPr>
          <w:rFonts w:asciiTheme="minorHAnsi" w:hAnsiTheme="minorHAnsi" w:cstheme="minorHAnsi"/>
          <w:sz w:val="22"/>
          <w:szCs w:val="22"/>
        </w:rPr>
        <w:tab/>
      </w:r>
      <w:r w:rsidRPr="00161687">
        <w:rPr>
          <w:rFonts w:asciiTheme="minorHAnsi" w:hAnsiTheme="minorHAnsi" w:cstheme="minorHAnsi"/>
          <w:sz w:val="22"/>
          <w:szCs w:val="22"/>
        </w:rPr>
        <w:tab/>
      </w:r>
    </w:p>
    <w:p w:rsidR="001B4BBD" w:rsidRDefault="00172584" w:rsidP="001B4BBD">
      <w:pPr>
        <w:keepNext/>
        <w:keepLines/>
        <w:tabs>
          <w:tab w:val="left" w:pos="4536"/>
        </w:tabs>
        <w:rPr>
          <w:rFonts w:asciiTheme="minorHAnsi" w:hAnsiTheme="minorHAnsi" w:cstheme="minorHAnsi"/>
          <w:sz w:val="22"/>
          <w:szCs w:val="22"/>
        </w:rPr>
      </w:pPr>
      <w:r w:rsidRPr="00161687">
        <w:rPr>
          <w:rFonts w:asciiTheme="minorHAnsi" w:hAnsiTheme="minorHAnsi" w:cstheme="minorHAnsi"/>
          <w:sz w:val="22"/>
          <w:szCs w:val="22"/>
        </w:rPr>
        <w:t>Date</w:t>
      </w:r>
      <w:r w:rsidRPr="00161687">
        <w:rPr>
          <w:rFonts w:asciiTheme="minorHAnsi" w:hAnsiTheme="minorHAnsi" w:cstheme="minorHAnsi"/>
          <w:sz w:val="22"/>
          <w:szCs w:val="22"/>
        </w:rPr>
        <w:tab/>
      </w:r>
    </w:p>
    <w:p w:rsidR="001B4BBD" w:rsidRDefault="001B4BBD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1B4BBD" w:rsidRPr="001B4BBD" w:rsidRDefault="001B4BBD" w:rsidP="001B4BBD">
      <w:pPr>
        <w:keepNext/>
        <w:keepLines/>
        <w:tabs>
          <w:tab w:val="left" w:pos="453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3"/>
        <w:gridCol w:w="4873"/>
      </w:tblGrid>
      <w:tr w:rsidR="00263C07" w:rsidRPr="005C66B1" w:rsidTr="005C7181">
        <w:tc>
          <w:tcPr>
            <w:tcW w:w="4873" w:type="dxa"/>
          </w:tcPr>
          <w:p w:rsidR="001F55A6" w:rsidRDefault="005C7181" w:rsidP="005C71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Signed</w:t>
            </w:r>
            <w:r w:rsidR="00263C07" w:rsidRPr="00161687">
              <w:rPr>
                <w:rFonts w:asciiTheme="minorHAnsi" w:hAnsiTheme="minorHAnsi" w:cstheme="minorHAnsi"/>
                <w:sz w:val="22"/>
                <w:szCs w:val="22"/>
              </w:rPr>
              <w:t xml:space="preserve"> by </w:t>
            </w:r>
            <w:r w:rsidR="001F55A6">
              <w:rPr>
                <w:rFonts w:asciiTheme="minorHAnsi" w:hAnsiTheme="minorHAnsi" w:cstheme="minorHAnsi"/>
                <w:sz w:val="22"/>
                <w:szCs w:val="22"/>
              </w:rPr>
              <w:t xml:space="preserve">the Employee, </w:t>
            </w:r>
          </w:p>
          <w:p w:rsidR="001F55A6" w:rsidRDefault="001F55A6" w:rsidP="005C71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3C07" w:rsidRPr="00161687" w:rsidRDefault="00263C07" w:rsidP="005C7181">
            <w:pPr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</w:pPr>
            <w:r w:rsidRPr="00161687">
              <w:rPr>
                <w:rFonts w:asciiTheme="minorHAnsi" w:hAnsiTheme="minorHAnsi" w:cstheme="minorHAnsi"/>
                <w:sz w:val="22"/>
                <w:szCs w:val="22"/>
              </w:rPr>
              <w:t>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 w:rsidR="00D85E06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 w:rsidR="00C07068">
              <w:rPr>
                <w:rFonts w:asciiTheme="minorHAnsi" w:hAnsiTheme="minorHAnsi" w:cstheme="minorHAnsi"/>
                <w:sz w:val="22"/>
                <w:szCs w:val="22"/>
              </w:rPr>
              <w:t>________</w:t>
            </w:r>
          </w:p>
          <w:p w:rsidR="00263C07" w:rsidRPr="00161687" w:rsidRDefault="00263C07" w:rsidP="005C71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1687">
              <w:rPr>
                <w:rFonts w:asciiTheme="minorHAnsi" w:hAnsiTheme="minorHAnsi" w:cstheme="minorHAnsi"/>
                <w:sz w:val="22"/>
                <w:szCs w:val="22"/>
              </w:rPr>
              <w:t>in the presence of:</w:t>
            </w:r>
          </w:p>
        </w:tc>
        <w:tc>
          <w:tcPr>
            <w:tcW w:w="4873" w:type="dxa"/>
          </w:tcPr>
          <w:p w:rsidR="00263C07" w:rsidRPr="00161687" w:rsidRDefault="00263C07" w:rsidP="005C71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63C07" w:rsidRPr="00161687" w:rsidRDefault="00263C07" w:rsidP="00263C07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:rsidR="00263C07" w:rsidRPr="00161687" w:rsidRDefault="00263C07" w:rsidP="00263C07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:rsidR="00263C07" w:rsidRPr="00161687" w:rsidRDefault="00263C07" w:rsidP="00263C07">
      <w:pPr>
        <w:keepNext/>
        <w:keepLines/>
        <w:tabs>
          <w:tab w:val="left" w:leader="dot" w:pos="4253"/>
          <w:tab w:val="left" w:pos="4536"/>
          <w:tab w:val="left" w:leader="dot" w:pos="9072"/>
        </w:tabs>
        <w:rPr>
          <w:rFonts w:asciiTheme="minorHAnsi" w:hAnsiTheme="minorHAnsi" w:cstheme="minorHAnsi"/>
          <w:sz w:val="22"/>
          <w:szCs w:val="22"/>
        </w:rPr>
      </w:pPr>
      <w:r w:rsidRPr="00161687">
        <w:rPr>
          <w:rFonts w:asciiTheme="minorHAnsi" w:hAnsiTheme="minorHAnsi" w:cstheme="minorHAnsi"/>
          <w:sz w:val="22"/>
          <w:szCs w:val="22"/>
        </w:rPr>
        <w:tab/>
      </w:r>
      <w:r w:rsidRPr="00161687">
        <w:rPr>
          <w:rFonts w:asciiTheme="minorHAnsi" w:hAnsiTheme="minorHAnsi" w:cstheme="minorHAnsi"/>
          <w:sz w:val="22"/>
          <w:szCs w:val="22"/>
        </w:rPr>
        <w:tab/>
      </w:r>
      <w:r w:rsidRPr="00161687">
        <w:rPr>
          <w:rFonts w:asciiTheme="minorHAnsi" w:hAnsiTheme="minorHAnsi" w:cstheme="minorHAnsi"/>
          <w:sz w:val="22"/>
          <w:szCs w:val="22"/>
        </w:rPr>
        <w:tab/>
      </w:r>
    </w:p>
    <w:p w:rsidR="00263C07" w:rsidRPr="00161687" w:rsidRDefault="00263C07" w:rsidP="008737B6">
      <w:pPr>
        <w:keepNext/>
        <w:keepLines/>
        <w:tabs>
          <w:tab w:val="left" w:pos="4536"/>
        </w:tabs>
        <w:rPr>
          <w:rFonts w:asciiTheme="minorHAnsi" w:hAnsiTheme="minorHAnsi" w:cstheme="minorHAnsi"/>
          <w:sz w:val="22"/>
          <w:szCs w:val="22"/>
        </w:rPr>
      </w:pPr>
      <w:r w:rsidRPr="00161687">
        <w:rPr>
          <w:rFonts w:asciiTheme="minorHAnsi" w:hAnsiTheme="minorHAnsi" w:cstheme="minorHAnsi"/>
          <w:sz w:val="22"/>
          <w:szCs w:val="22"/>
        </w:rPr>
        <w:t>Witness</w:t>
      </w:r>
      <w:r w:rsidRPr="0016168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Financial Intermediary</w:t>
      </w:r>
    </w:p>
    <w:p w:rsidR="00263C07" w:rsidRPr="00161687" w:rsidRDefault="00263C07" w:rsidP="00263C07">
      <w:pPr>
        <w:keepNext/>
        <w:keepLines/>
        <w:tabs>
          <w:tab w:val="left" w:pos="550"/>
          <w:tab w:val="left" w:pos="3410"/>
        </w:tabs>
        <w:rPr>
          <w:rFonts w:asciiTheme="minorHAnsi" w:hAnsiTheme="minorHAnsi" w:cstheme="minorHAnsi"/>
          <w:sz w:val="22"/>
          <w:szCs w:val="22"/>
        </w:rPr>
      </w:pPr>
    </w:p>
    <w:p w:rsidR="00263C07" w:rsidRPr="00161687" w:rsidRDefault="00263C07" w:rsidP="00263C07">
      <w:pPr>
        <w:keepNext/>
        <w:keepLines/>
        <w:tabs>
          <w:tab w:val="left" w:leader="dot" w:pos="4253"/>
          <w:tab w:val="left" w:pos="4536"/>
          <w:tab w:val="left" w:leader="dot" w:pos="9072"/>
        </w:tabs>
        <w:rPr>
          <w:rFonts w:asciiTheme="minorHAnsi" w:hAnsiTheme="minorHAnsi" w:cstheme="minorHAnsi"/>
          <w:sz w:val="22"/>
          <w:szCs w:val="22"/>
        </w:rPr>
      </w:pPr>
      <w:r w:rsidRPr="00161687">
        <w:rPr>
          <w:rFonts w:asciiTheme="minorHAnsi" w:hAnsiTheme="minorHAnsi" w:cstheme="minorHAnsi"/>
          <w:sz w:val="22"/>
          <w:szCs w:val="22"/>
        </w:rPr>
        <w:tab/>
      </w:r>
      <w:r w:rsidRPr="00161687">
        <w:rPr>
          <w:rFonts w:asciiTheme="minorHAnsi" w:hAnsiTheme="minorHAnsi" w:cstheme="minorHAnsi"/>
          <w:sz w:val="22"/>
          <w:szCs w:val="22"/>
        </w:rPr>
        <w:tab/>
      </w:r>
      <w:r w:rsidRPr="00161687">
        <w:rPr>
          <w:rFonts w:asciiTheme="minorHAnsi" w:hAnsiTheme="minorHAnsi" w:cstheme="minorHAnsi"/>
          <w:sz w:val="22"/>
          <w:szCs w:val="22"/>
        </w:rPr>
        <w:tab/>
      </w:r>
    </w:p>
    <w:p w:rsidR="00263C07" w:rsidRPr="00161687" w:rsidRDefault="00263C07" w:rsidP="008737B6">
      <w:pPr>
        <w:keepNext/>
        <w:keepLines/>
        <w:tabs>
          <w:tab w:val="left" w:pos="4536"/>
        </w:tabs>
        <w:rPr>
          <w:rFonts w:asciiTheme="minorHAnsi" w:hAnsiTheme="minorHAnsi" w:cstheme="minorHAnsi"/>
          <w:sz w:val="22"/>
          <w:szCs w:val="22"/>
        </w:rPr>
      </w:pPr>
      <w:r w:rsidRPr="00161687">
        <w:rPr>
          <w:rFonts w:asciiTheme="minorHAnsi" w:hAnsiTheme="minorHAnsi" w:cstheme="minorHAnsi"/>
          <w:sz w:val="22"/>
          <w:szCs w:val="22"/>
        </w:rPr>
        <w:t>Full name</w:t>
      </w:r>
      <w:r w:rsidRPr="00161687">
        <w:rPr>
          <w:rFonts w:asciiTheme="minorHAnsi" w:hAnsiTheme="minorHAnsi" w:cstheme="minorHAnsi"/>
          <w:sz w:val="22"/>
          <w:szCs w:val="22"/>
        </w:rPr>
        <w:tab/>
      </w:r>
      <w:r w:rsidR="00D85E06" w:rsidRPr="00161687">
        <w:rPr>
          <w:rFonts w:asciiTheme="minorHAnsi" w:hAnsiTheme="minorHAnsi" w:cstheme="minorHAnsi"/>
          <w:sz w:val="22"/>
          <w:szCs w:val="22"/>
        </w:rPr>
        <w:t>Date</w:t>
      </w:r>
    </w:p>
    <w:p w:rsidR="00263C07" w:rsidRPr="00161687" w:rsidRDefault="00263C07" w:rsidP="00263C07">
      <w:pPr>
        <w:keepNext/>
        <w:keepLines/>
        <w:tabs>
          <w:tab w:val="left" w:pos="550"/>
          <w:tab w:val="left" w:pos="3410"/>
        </w:tabs>
        <w:rPr>
          <w:rFonts w:asciiTheme="minorHAnsi" w:hAnsiTheme="minorHAnsi" w:cstheme="minorHAnsi"/>
          <w:sz w:val="22"/>
          <w:szCs w:val="22"/>
        </w:rPr>
      </w:pPr>
    </w:p>
    <w:p w:rsidR="00263C07" w:rsidRPr="00161687" w:rsidRDefault="00263C07" w:rsidP="00263C07">
      <w:pPr>
        <w:keepNext/>
        <w:keepLines/>
        <w:tabs>
          <w:tab w:val="left" w:leader="dot" w:pos="4253"/>
          <w:tab w:val="left" w:pos="4536"/>
          <w:tab w:val="left" w:leader="dot" w:pos="9072"/>
        </w:tabs>
        <w:rPr>
          <w:rFonts w:asciiTheme="minorHAnsi" w:hAnsiTheme="minorHAnsi" w:cstheme="minorHAnsi"/>
          <w:sz w:val="22"/>
          <w:szCs w:val="22"/>
        </w:rPr>
      </w:pPr>
      <w:r w:rsidRPr="00161687">
        <w:rPr>
          <w:rFonts w:asciiTheme="minorHAnsi" w:hAnsiTheme="minorHAnsi" w:cstheme="minorHAnsi"/>
          <w:sz w:val="22"/>
          <w:szCs w:val="22"/>
        </w:rPr>
        <w:tab/>
      </w:r>
      <w:r w:rsidRPr="00161687">
        <w:rPr>
          <w:rFonts w:asciiTheme="minorHAnsi" w:hAnsiTheme="minorHAnsi" w:cstheme="minorHAnsi"/>
          <w:sz w:val="22"/>
          <w:szCs w:val="22"/>
        </w:rPr>
        <w:tab/>
      </w:r>
    </w:p>
    <w:p w:rsidR="00263C07" w:rsidRPr="00161687" w:rsidRDefault="00263C07" w:rsidP="00263C07">
      <w:pPr>
        <w:keepNext/>
        <w:keepLines/>
        <w:tabs>
          <w:tab w:val="left" w:pos="4536"/>
        </w:tabs>
        <w:rPr>
          <w:rFonts w:asciiTheme="minorHAnsi" w:hAnsiTheme="minorHAnsi" w:cstheme="minorHAnsi"/>
          <w:sz w:val="22"/>
          <w:szCs w:val="22"/>
        </w:rPr>
      </w:pPr>
      <w:r w:rsidRPr="00161687">
        <w:rPr>
          <w:rFonts w:asciiTheme="minorHAnsi" w:hAnsiTheme="minorHAnsi" w:cstheme="minorHAnsi"/>
          <w:sz w:val="22"/>
          <w:szCs w:val="22"/>
        </w:rPr>
        <w:t>Date</w:t>
      </w:r>
      <w:r w:rsidRPr="00161687">
        <w:rPr>
          <w:rFonts w:asciiTheme="minorHAnsi" w:hAnsiTheme="minorHAnsi" w:cstheme="minorHAnsi"/>
          <w:sz w:val="22"/>
          <w:szCs w:val="22"/>
        </w:rPr>
        <w:tab/>
      </w:r>
    </w:p>
    <w:p w:rsidR="00172584" w:rsidRPr="004703C6" w:rsidRDefault="00172584">
      <w:pPr>
        <w:rPr>
          <w:rFonts w:asciiTheme="minorHAnsi" w:hAnsiTheme="minorHAnsi"/>
          <w:sz w:val="22"/>
          <w:szCs w:val="22"/>
        </w:rPr>
      </w:pPr>
    </w:p>
    <w:sectPr w:rsidR="00172584" w:rsidRPr="004703C6" w:rsidSect="007B026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56" w:rsidRDefault="00103956">
      <w:r>
        <w:separator/>
      </w:r>
    </w:p>
  </w:endnote>
  <w:endnote w:type="continuationSeparator" w:id="0">
    <w:p w:rsidR="00103956" w:rsidRDefault="0010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66F" w:rsidRDefault="00B576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66F" w:rsidRDefault="00B576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66F" w:rsidRDefault="00B576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56" w:rsidRDefault="00103956">
      <w:r>
        <w:separator/>
      </w:r>
    </w:p>
  </w:footnote>
  <w:footnote w:type="continuationSeparator" w:id="0">
    <w:p w:rsidR="00103956" w:rsidRDefault="00103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66F" w:rsidRDefault="00B576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81" w:rsidRDefault="001E44C2" w:rsidP="005C7181">
    <w:pPr>
      <w:pStyle w:val="Header"/>
      <w:jc w:val="right"/>
    </w:pPr>
    <w:sdt>
      <w:sdtPr>
        <w:id w:val="-1361977567"/>
        <w:docPartObj>
          <w:docPartGallery w:val="Watermarks"/>
          <w:docPartUnique/>
        </w:docPartObj>
      </w:sdtPr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7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5C7181">
      <w:rPr>
        <w:noProof/>
        <w:lang w:eastAsia="en-AU"/>
      </w:rPr>
      <w:drawing>
        <wp:inline distT="0" distB="0" distL="0" distR="0" wp14:anchorId="3568B7DB" wp14:editId="0D621D2F">
          <wp:extent cx="1409700" cy="419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66F" w:rsidRDefault="00B576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EB6"/>
    <w:multiLevelType w:val="hybridMultilevel"/>
    <w:tmpl w:val="28E8C534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3320E"/>
    <w:multiLevelType w:val="hybridMultilevel"/>
    <w:tmpl w:val="8F10F628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1C71"/>
    <w:multiLevelType w:val="hybridMultilevel"/>
    <w:tmpl w:val="845ADF56"/>
    <w:lvl w:ilvl="0" w:tplc="6ACCAF7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23699"/>
    <w:multiLevelType w:val="hybridMultilevel"/>
    <w:tmpl w:val="41BAF316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712B1"/>
    <w:multiLevelType w:val="hybridMultilevel"/>
    <w:tmpl w:val="28E8C534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33A2D"/>
    <w:multiLevelType w:val="hybridMultilevel"/>
    <w:tmpl w:val="FF6EBE5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6C"/>
    <w:rsid w:val="00002125"/>
    <w:rsid w:val="00047FCF"/>
    <w:rsid w:val="00083A80"/>
    <w:rsid w:val="00087290"/>
    <w:rsid w:val="000A2B47"/>
    <w:rsid w:val="00103956"/>
    <w:rsid w:val="0010708A"/>
    <w:rsid w:val="001077EA"/>
    <w:rsid w:val="00124327"/>
    <w:rsid w:val="00162B3A"/>
    <w:rsid w:val="00172584"/>
    <w:rsid w:val="001A1A16"/>
    <w:rsid w:val="001B429B"/>
    <w:rsid w:val="001B4BBD"/>
    <w:rsid w:val="001E44C2"/>
    <w:rsid w:val="001F55A6"/>
    <w:rsid w:val="00240781"/>
    <w:rsid w:val="00263C07"/>
    <w:rsid w:val="002B5B85"/>
    <w:rsid w:val="002E4414"/>
    <w:rsid w:val="002F09C7"/>
    <w:rsid w:val="00386A37"/>
    <w:rsid w:val="00394355"/>
    <w:rsid w:val="003C4B2B"/>
    <w:rsid w:val="00406B23"/>
    <w:rsid w:val="00432F3E"/>
    <w:rsid w:val="004703C6"/>
    <w:rsid w:val="004C373B"/>
    <w:rsid w:val="005072B5"/>
    <w:rsid w:val="00567A64"/>
    <w:rsid w:val="005C7181"/>
    <w:rsid w:val="00607E7C"/>
    <w:rsid w:val="006842DE"/>
    <w:rsid w:val="0069774C"/>
    <w:rsid w:val="006B4312"/>
    <w:rsid w:val="006C5B7C"/>
    <w:rsid w:val="0071263E"/>
    <w:rsid w:val="0077583B"/>
    <w:rsid w:val="007A4167"/>
    <w:rsid w:val="007B026C"/>
    <w:rsid w:val="007B16C6"/>
    <w:rsid w:val="007F2624"/>
    <w:rsid w:val="008035AC"/>
    <w:rsid w:val="00846050"/>
    <w:rsid w:val="00853A63"/>
    <w:rsid w:val="008737B6"/>
    <w:rsid w:val="0089368E"/>
    <w:rsid w:val="008F22A3"/>
    <w:rsid w:val="00924D4A"/>
    <w:rsid w:val="009710A1"/>
    <w:rsid w:val="00986C32"/>
    <w:rsid w:val="009938DA"/>
    <w:rsid w:val="009C2167"/>
    <w:rsid w:val="009C43DE"/>
    <w:rsid w:val="00AA3874"/>
    <w:rsid w:val="00AC63F4"/>
    <w:rsid w:val="00AD0881"/>
    <w:rsid w:val="00B0607A"/>
    <w:rsid w:val="00B5766F"/>
    <w:rsid w:val="00B97E25"/>
    <w:rsid w:val="00BC1AA9"/>
    <w:rsid w:val="00C07068"/>
    <w:rsid w:val="00C9054C"/>
    <w:rsid w:val="00CF25F0"/>
    <w:rsid w:val="00CF419A"/>
    <w:rsid w:val="00D13EC7"/>
    <w:rsid w:val="00D85E06"/>
    <w:rsid w:val="00DA578F"/>
    <w:rsid w:val="00DE3C2A"/>
    <w:rsid w:val="00DE7119"/>
    <w:rsid w:val="00E02AC5"/>
    <w:rsid w:val="00E55B19"/>
    <w:rsid w:val="00E747C0"/>
    <w:rsid w:val="00EC5423"/>
    <w:rsid w:val="00F8718F"/>
    <w:rsid w:val="00FD6B37"/>
    <w:rsid w:val="00FD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2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2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6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B02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124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4327"/>
    <w:rPr>
      <w:rFonts w:ascii="Arial" w:hAnsi="Arial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327"/>
    <w:rPr>
      <w:rFonts w:ascii="Arial" w:eastAsia="Times New Roman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07A"/>
    <w:rPr>
      <w:rFonts w:ascii="Times New Roman" w:hAnsi="Times New Roman" w:cs="Times New Roman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07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76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66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2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2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6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B02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124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4327"/>
    <w:rPr>
      <w:rFonts w:ascii="Arial" w:hAnsi="Arial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327"/>
    <w:rPr>
      <w:rFonts w:ascii="Arial" w:eastAsia="Times New Roman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07A"/>
    <w:rPr>
      <w:rFonts w:ascii="Times New Roman" w:hAnsi="Times New Roman" w:cs="Times New Roman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07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76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6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 and WorkSafe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Kayne Harwood</dc:creator>
  <cp:lastModifiedBy>Karl Andrew Rust</cp:lastModifiedBy>
  <cp:revision>3</cp:revision>
  <cp:lastPrinted>2014-03-03T05:03:00Z</cp:lastPrinted>
  <dcterms:created xsi:type="dcterms:W3CDTF">2014-03-06T03:51:00Z</dcterms:created>
  <dcterms:modified xsi:type="dcterms:W3CDTF">2014-03-06T03:52:00Z</dcterms:modified>
</cp:coreProperties>
</file>