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1FD994" w14:textId="77777777" w:rsidR="00AB5AB3" w:rsidRPr="00FA590E" w:rsidRDefault="00AB5AB3" w:rsidP="00504457">
      <w:pPr>
        <w:pStyle w:val="Title"/>
        <w:rPr>
          <w:rFonts w:ascii="Arial" w:hAnsi="Arial" w:cs="Arial"/>
        </w:rPr>
      </w:pPr>
      <w:r w:rsidRPr="00FA590E">
        <w:rPr>
          <w:rFonts w:ascii="Arial" w:hAnsi="Arial" w:cs="Arial"/>
        </w:rPr>
        <w:t>Gender Equality Action Plan</w:t>
      </w:r>
    </w:p>
    <w:p w14:paraId="32EAFB54" w14:textId="77777777" w:rsidR="00AB5AB3" w:rsidRPr="00FA590E" w:rsidRDefault="00AB5AB3" w:rsidP="00504457">
      <w:pPr>
        <w:pStyle w:val="Subtitle"/>
        <w:rPr>
          <w:rFonts w:ascii="Arial" w:hAnsi="Arial" w:cs="Arial"/>
        </w:rPr>
      </w:pPr>
      <w:r w:rsidRPr="00FA590E">
        <w:rPr>
          <w:rFonts w:ascii="Arial" w:hAnsi="Arial" w:cs="Arial"/>
        </w:rPr>
        <w:t>2026 - 2030</w:t>
      </w:r>
    </w:p>
    <w:p w14:paraId="4D85BC75" w14:textId="77777777" w:rsidR="00AB5AB3" w:rsidRPr="00FA590E" w:rsidRDefault="00AB5AB3" w:rsidP="0088272B">
      <w:pPr>
        <w:pStyle w:val="Heading1"/>
        <w:rPr>
          <w:rFonts w:ascii="Arial" w:hAnsi="Arial" w:cs="Arial"/>
        </w:rPr>
      </w:pPr>
      <w:bookmarkStart w:id="0" w:name="_Toc229990810"/>
      <w:bookmarkStart w:id="1" w:name="_Toc229996089"/>
      <w:r w:rsidRPr="00FA590E">
        <w:rPr>
          <w:rFonts w:ascii="Arial" w:hAnsi="Arial" w:cs="Arial"/>
        </w:rPr>
        <w:t>Acknowledgment of Country</w:t>
      </w:r>
      <w:bookmarkEnd w:id="0"/>
      <w:bookmarkEnd w:id="1"/>
      <w:r w:rsidRPr="00FA590E">
        <w:rPr>
          <w:rFonts w:ascii="Arial" w:hAnsi="Arial" w:cs="Arial"/>
        </w:rPr>
        <w:t xml:space="preserve"> </w:t>
      </w:r>
    </w:p>
    <w:p w14:paraId="1E9BBDA1" w14:textId="77777777" w:rsidR="00AB5AB3" w:rsidRPr="00FA590E" w:rsidRDefault="00AB5AB3" w:rsidP="008D632C">
      <w:pPr>
        <w:rPr>
          <w:rFonts w:ascii="Arial" w:hAnsi="Arial" w:cs="Arial"/>
          <w:lang w:val="en-US"/>
        </w:rPr>
      </w:pPr>
      <w:r w:rsidRPr="00FA590E">
        <w:rPr>
          <w:rFonts w:ascii="Arial" w:hAnsi="Arial" w:cs="Arial"/>
          <w:lang w:val="en-US"/>
        </w:rPr>
        <w:t xml:space="preserve">The Transport Accident Commission (TAC) acknowledges the Traditional Owners of the land on which we developed this plan at our head office, the Wadawurrung people. </w:t>
      </w:r>
    </w:p>
    <w:p w14:paraId="57C69D42" w14:textId="77777777" w:rsidR="00AB5AB3" w:rsidRPr="00FA590E" w:rsidRDefault="00AB5AB3" w:rsidP="008D632C">
      <w:pPr>
        <w:rPr>
          <w:rFonts w:ascii="Arial" w:hAnsi="Arial" w:cs="Arial"/>
          <w:lang w:val="en-US"/>
        </w:rPr>
      </w:pPr>
      <w:r w:rsidRPr="00FA590E">
        <w:rPr>
          <w:rFonts w:ascii="Arial" w:hAnsi="Arial" w:cs="Arial"/>
          <w:lang w:val="en-US"/>
        </w:rPr>
        <w:t xml:space="preserve">We also acknowledge the Dja </w:t>
      </w:r>
      <w:proofErr w:type="spellStart"/>
      <w:r w:rsidRPr="00FA590E">
        <w:rPr>
          <w:rFonts w:ascii="Arial" w:hAnsi="Arial" w:cs="Arial"/>
          <w:lang w:val="en-US"/>
        </w:rPr>
        <w:t>Dja</w:t>
      </w:r>
      <w:proofErr w:type="spellEnd"/>
      <w:r w:rsidRPr="00FA590E">
        <w:rPr>
          <w:rFonts w:ascii="Arial" w:hAnsi="Arial" w:cs="Arial"/>
          <w:lang w:val="en-US"/>
        </w:rPr>
        <w:t xml:space="preserve"> Wurrung, </w:t>
      </w:r>
      <w:proofErr w:type="spellStart"/>
      <w:r w:rsidRPr="00FA590E">
        <w:rPr>
          <w:rFonts w:ascii="Arial" w:hAnsi="Arial" w:cs="Arial"/>
          <w:lang w:val="en-US"/>
        </w:rPr>
        <w:t>Wurundjeri</w:t>
      </w:r>
      <w:proofErr w:type="spellEnd"/>
      <w:r w:rsidRPr="00FA590E">
        <w:rPr>
          <w:rFonts w:ascii="Arial" w:hAnsi="Arial" w:cs="Arial"/>
          <w:lang w:val="en-US"/>
        </w:rPr>
        <w:t xml:space="preserve"> Woi Wurrung and Bunurong peoples as the Traditional Owners of the lands where our other offices are located throughout Victoria. We acknowledge their deep and continuing connection to land, sea and skies.</w:t>
      </w:r>
    </w:p>
    <w:p w14:paraId="798BC9A9" w14:textId="77777777" w:rsidR="00AB5AB3" w:rsidRPr="00FA590E" w:rsidRDefault="00AB5AB3" w:rsidP="008D632C">
      <w:pPr>
        <w:rPr>
          <w:rFonts w:ascii="Arial" w:hAnsi="Arial" w:cs="Arial"/>
        </w:rPr>
      </w:pPr>
      <w:r w:rsidRPr="00FA590E">
        <w:rPr>
          <w:rFonts w:ascii="Arial" w:hAnsi="Arial" w:cs="Arial"/>
        </w:rPr>
        <w:t>We acknowledge the impact of colonisation and the ongoing challenges experienced by Aboriginal and Torres Strait Islander people, particularly women, girls and gender diverse peoples, including inequities in access to fair and inclusive opportunities in work, leadership and community life.</w:t>
      </w:r>
    </w:p>
    <w:p w14:paraId="470EC9A8" w14:textId="02C44CB0" w:rsidR="007408C1" w:rsidRPr="00FA590E" w:rsidRDefault="00AB5AB3" w:rsidP="008D632C">
      <w:pPr>
        <w:rPr>
          <w:rFonts w:ascii="Arial" w:hAnsi="Arial" w:cs="Arial"/>
        </w:rPr>
      </w:pPr>
      <w:r w:rsidRPr="00FA590E">
        <w:rPr>
          <w:rFonts w:ascii="Arial" w:hAnsi="Arial" w:cs="Arial"/>
        </w:rPr>
        <w:t>We pay our respects to Elders past and present and extend that respect to all Aboriginal and Torres Strait Islander people in our community. We respect and are guided by First Nations voices and commit to advancing gender equality alongside reconciliation.</w:t>
      </w:r>
    </w:p>
    <w:p w14:paraId="258B7BBC" w14:textId="77777777" w:rsidR="00AB5AB3" w:rsidRPr="00FA590E" w:rsidRDefault="00AB5AB3" w:rsidP="008D632C">
      <w:pPr>
        <w:rPr>
          <w:rFonts w:ascii="Arial" w:hAnsi="Arial" w:cs="Arial"/>
        </w:rPr>
      </w:pPr>
      <w:r w:rsidRPr="00FA590E">
        <w:rPr>
          <w:rFonts w:ascii="Arial" w:hAnsi="Arial" w:cs="Arial"/>
        </w:rPr>
        <w:t>The TAC would like to acknowledge the many contributors to this Gender Equality Action Plan. We especially thank our employees, who generously shared their insights and lived experiences to help shape its direction.</w:t>
      </w:r>
    </w:p>
    <w:p w14:paraId="10201997" w14:textId="731695F7" w:rsidR="00AB5AB3" w:rsidRPr="00FA590E" w:rsidRDefault="00AB5AB3" w:rsidP="008D632C">
      <w:pPr>
        <w:rPr>
          <w:rFonts w:ascii="Arial" w:hAnsi="Arial" w:cs="Arial"/>
        </w:rPr>
      </w:pPr>
      <w:r w:rsidRPr="00FA590E">
        <w:rPr>
          <w:rFonts w:ascii="Arial" w:hAnsi="Arial" w:cs="Arial"/>
        </w:rPr>
        <w:t>We extend our appreciation to all TAC employees who continue to champion gender equality in their everyday work, creating a culture where women, men and gender-diverse people can thrive.</w:t>
      </w:r>
    </w:p>
    <w:p w14:paraId="4597447C" w14:textId="77777777" w:rsidR="002942D4" w:rsidRPr="00FA590E" w:rsidRDefault="002942D4" w:rsidP="002942D4">
      <w:pPr>
        <w:pStyle w:val="TOCHeading"/>
        <w:rPr>
          <w:rFonts w:ascii="Arial" w:hAnsi="Arial" w:cs="Arial"/>
        </w:rPr>
      </w:pPr>
      <w:r w:rsidRPr="00FA590E">
        <w:rPr>
          <w:rFonts w:ascii="Arial" w:hAnsi="Arial" w:cs="Arial"/>
        </w:rPr>
        <w:t>Table of Contents</w:t>
      </w:r>
    </w:p>
    <w:p w14:paraId="08420380" w14:textId="1C1DF784" w:rsidR="002942D4" w:rsidRPr="00FA590E" w:rsidRDefault="002942D4" w:rsidP="002942D4">
      <w:pPr>
        <w:pStyle w:val="TOC1"/>
        <w:tabs>
          <w:tab w:val="right" w:leader="dot" w:pos="10790"/>
        </w:tabs>
        <w:rPr>
          <w:rFonts w:ascii="Arial" w:eastAsiaTheme="minorEastAsia" w:hAnsi="Arial" w:cs="Arial"/>
          <w:b w:val="0"/>
          <w:bCs w:val="0"/>
          <w:iCs w:val="0"/>
          <w:noProof/>
          <w:color w:val="auto"/>
          <w:kern w:val="2"/>
          <w:lang w:eastAsia="en-GB"/>
          <w14:ligatures w14:val="standardContextual"/>
        </w:rPr>
      </w:pPr>
      <w:r w:rsidRPr="00FA590E">
        <w:rPr>
          <w:rFonts w:ascii="Arial" w:hAnsi="Arial" w:cs="Arial"/>
        </w:rPr>
        <w:fldChar w:fldCharType="begin"/>
      </w:r>
      <w:r w:rsidRPr="00FA590E">
        <w:rPr>
          <w:rFonts w:ascii="Arial" w:hAnsi="Arial" w:cs="Arial"/>
        </w:rPr>
        <w:instrText xml:space="preserve"> TOC \o "1-3" \h \z \u </w:instrText>
      </w:r>
      <w:r w:rsidRPr="00FA590E">
        <w:rPr>
          <w:rFonts w:ascii="Arial" w:hAnsi="Arial" w:cs="Arial"/>
        </w:rPr>
        <w:fldChar w:fldCharType="separate"/>
      </w:r>
      <w:hyperlink w:anchor="_Toc229996090" w:history="1">
        <w:r w:rsidRPr="00FA590E">
          <w:rPr>
            <w:rStyle w:val="Hyperlink"/>
            <w:rFonts w:ascii="Arial" w:hAnsi="Arial" w:cs="Arial"/>
            <w:noProof/>
          </w:rPr>
          <w:t>CEO foreword</w:t>
        </w:r>
        <w:r w:rsidRPr="00FA590E">
          <w:rPr>
            <w:rFonts w:ascii="Arial" w:hAnsi="Arial" w:cs="Arial"/>
            <w:noProof/>
            <w:webHidden/>
          </w:rPr>
          <w:tab/>
        </w:r>
        <w:r w:rsidRPr="00FA590E">
          <w:rPr>
            <w:rFonts w:ascii="Arial" w:hAnsi="Arial" w:cs="Arial"/>
            <w:noProof/>
            <w:webHidden/>
          </w:rPr>
          <w:fldChar w:fldCharType="begin"/>
        </w:r>
        <w:r w:rsidRPr="00FA590E">
          <w:rPr>
            <w:rFonts w:ascii="Arial" w:hAnsi="Arial" w:cs="Arial"/>
            <w:noProof/>
            <w:webHidden/>
          </w:rPr>
          <w:instrText xml:space="preserve"> PAGEREF _Toc229996090 \h </w:instrText>
        </w:r>
        <w:r w:rsidRPr="00FA590E">
          <w:rPr>
            <w:rFonts w:ascii="Arial" w:hAnsi="Arial" w:cs="Arial"/>
            <w:noProof/>
            <w:webHidden/>
          </w:rPr>
        </w:r>
        <w:r w:rsidRPr="00FA590E">
          <w:rPr>
            <w:rFonts w:ascii="Arial" w:hAnsi="Arial" w:cs="Arial"/>
            <w:noProof/>
            <w:webHidden/>
          </w:rPr>
          <w:fldChar w:fldCharType="separate"/>
        </w:r>
        <w:r w:rsidRPr="00FA590E">
          <w:rPr>
            <w:rFonts w:ascii="Arial" w:hAnsi="Arial" w:cs="Arial"/>
            <w:noProof/>
            <w:webHidden/>
          </w:rPr>
          <w:t>2</w:t>
        </w:r>
        <w:r w:rsidRPr="00FA590E">
          <w:rPr>
            <w:rFonts w:ascii="Arial" w:hAnsi="Arial" w:cs="Arial"/>
            <w:noProof/>
            <w:webHidden/>
          </w:rPr>
          <w:fldChar w:fldCharType="end"/>
        </w:r>
      </w:hyperlink>
    </w:p>
    <w:p w14:paraId="678D03C3" w14:textId="3D60E8FF" w:rsidR="002942D4" w:rsidRPr="00FA590E" w:rsidRDefault="002942D4">
      <w:pPr>
        <w:pStyle w:val="TOC1"/>
        <w:tabs>
          <w:tab w:val="right" w:leader="dot" w:pos="10790"/>
        </w:tabs>
        <w:rPr>
          <w:rFonts w:ascii="Arial" w:eastAsiaTheme="minorEastAsia" w:hAnsi="Arial" w:cs="Arial"/>
          <w:b w:val="0"/>
          <w:bCs w:val="0"/>
          <w:iCs w:val="0"/>
          <w:noProof/>
          <w:color w:val="auto"/>
          <w:kern w:val="2"/>
          <w:lang w:eastAsia="en-GB"/>
          <w14:ligatures w14:val="standardContextual"/>
        </w:rPr>
      </w:pPr>
      <w:hyperlink w:anchor="_Toc229996093" w:history="1">
        <w:r w:rsidRPr="00FA590E">
          <w:rPr>
            <w:rStyle w:val="Hyperlink"/>
            <w:rFonts w:ascii="Arial" w:hAnsi="Arial" w:cs="Arial"/>
            <w:noProof/>
          </w:rPr>
          <w:t>Our commitment to inclusion and diversity and gender equality</w:t>
        </w:r>
        <w:r w:rsidRPr="00FA590E">
          <w:rPr>
            <w:rFonts w:ascii="Arial" w:hAnsi="Arial" w:cs="Arial"/>
            <w:noProof/>
            <w:webHidden/>
          </w:rPr>
          <w:tab/>
        </w:r>
        <w:r w:rsidRPr="00FA590E">
          <w:rPr>
            <w:rFonts w:ascii="Arial" w:hAnsi="Arial" w:cs="Arial"/>
            <w:noProof/>
            <w:webHidden/>
          </w:rPr>
          <w:fldChar w:fldCharType="begin"/>
        </w:r>
        <w:r w:rsidRPr="00FA590E">
          <w:rPr>
            <w:rFonts w:ascii="Arial" w:hAnsi="Arial" w:cs="Arial"/>
            <w:noProof/>
            <w:webHidden/>
          </w:rPr>
          <w:instrText xml:space="preserve"> PAGEREF _Toc229996093 \h </w:instrText>
        </w:r>
        <w:r w:rsidRPr="00FA590E">
          <w:rPr>
            <w:rFonts w:ascii="Arial" w:hAnsi="Arial" w:cs="Arial"/>
            <w:noProof/>
            <w:webHidden/>
          </w:rPr>
        </w:r>
        <w:r w:rsidRPr="00FA590E">
          <w:rPr>
            <w:rFonts w:ascii="Arial" w:hAnsi="Arial" w:cs="Arial"/>
            <w:noProof/>
            <w:webHidden/>
          </w:rPr>
          <w:fldChar w:fldCharType="separate"/>
        </w:r>
        <w:r w:rsidRPr="00FA590E">
          <w:rPr>
            <w:rFonts w:ascii="Arial" w:hAnsi="Arial" w:cs="Arial"/>
            <w:noProof/>
            <w:webHidden/>
          </w:rPr>
          <w:t>4</w:t>
        </w:r>
        <w:r w:rsidRPr="00FA590E">
          <w:rPr>
            <w:rFonts w:ascii="Arial" w:hAnsi="Arial" w:cs="Arial"/>
            <w:noProof/>
            <w:webHidden/>
          </w:rPr>
          <w:fldChar w:fldCharType="end"/>
        </w:r>
      </w:hyperlink>
    </w:p>
    <w:p w14:paraId="29514DF0" w14:textId="4F83C579" w:rsidR="002942D4" w:rsidRPr="00FA590E" w:rsidRDefault="002942D4" w:rsidP="002942D4">
      <w:pPr>
        <w:pStyle w:val="TOC1"/>
        <w:tabs>
          <w:tab w:val="right" w:leader="dot" w:pos="10790"/>
        </w:tabs>
        <w:rPr>
          <w:rFonts w:ascii="Arial" w:eastAsiaTheme="minorEastAsia" w:hAnsi="Arial" w:cs="Arial"/>
          <w:b w:val="0"/>
          <w:bCs w:val="0"/>
          <w:iCs w:val="0"/>
          <w:noProof/>
          <w:color w:val="auto"/>
          <w:kern w:val="2"/>
          <w:lang w:eastAsia="en-GB"/>
          <w14:ligatures w14:val="standardContextual"/>
        </w:rPr>
      </w:pPr>
      <w:hyperlink w:anchor="_Toc229996094" w:history="1">
        <w:r w:rsidRPr="00FA590E">
          <w:rPr>
            <w:rStyle w:val="Hyperlink"/>
            <w:rFonts w:ascii="Arial" w:hAnsi="Arial" w:cs="Arial"/>
            <w:noProof/>
          </w:rPr>
          <w:t>Key concepts guiding our approach</w:t>
        </w:r>
        <w:r w:rsidRPr="00FA590E">
          <w:rPr>
            <w:rFonts w:ascii="Arial" w:hAnsi="Arial" w:cs="Arial"/>
            <w:noProof/>
            <w:webHidden/>
          </w:rPr>
          <w:tab/>
        </w:r>
        <w:r w:rsidRPr="00FA590E">
          <w:rPr>
            <w:rFonts w:ascii="Arial" w:hAnsi="Arial" w:cs="Arial"/>
            <w:noProof/>
            <w:webHidden/>
          </w:rPr>
          <w:fldChar w:fldCharType="begin"/>
        </w:r>
        <w:r w:rsidRPr="00FA590E">
          <w:rPr>
            <w:rFonts w:ascii="Arial" w:hAnsi="Arial" w:cs="Arial"/>
            <w:noProof/>
            <w:webHidden/>
          </w:rPr>
          <w:instrText xml:space="preserve"> PAGEREF _Toc229996094 \h </w:instrText>
        </w:r>
        <w:r w:rsidRPr="00FA590E">
          <w:rPr>
            <w:rFonts w:ascii="Arial" w:hAnsi="Arial" w:cs="Arial"/>
            <w:noProof/>
            <w:webHidden/>
          </w:rPr>
        </w:r>
        <w:r w:rsidRPr="00FA590E">
          <w:rPr>
            <w:rFonts w:ascii="Arial" w:hAnsi="Arial" w:cs="Arial"/>
            <w:noProof/>
            <w:webHidden/>
          </w:rPr>
          <w:fldChar w:fldCharType="separate"/>
        </w:r>
        <w:r w:rsidRPr="00FA590E">
          <w:rPr>
            <w:rFonts w:ascii="Arial" w:hAnsi="Arial" w:cs="Arial"/>
            <w:noProof/>
            <w:webHidden/>
          </w:rPr>
          <w:t>5</w:t>
        </w:r>
        <w:r w:rsidRPr="00FA590E">
          <w:rPr>
            <w:rFonts w:ascii="Arial" w:hAnsi="Arial" w:cs="Arial"/>
            <w:noProof/>
            <w:webHidden/>
          </w:rPr>
          <w:fldChar w:fldCharType="end"/>
        </w:r>
      </w:hyperlink>
    </w:p>
    <w:p w14:paraId="2F27AEFB" w14:textId="4FED5BA4" w:rsidR="002942D4" w:rsidRPr="00FA590E" w:rsidRDefault="002942D4">
      <w:pPr>
        <w:pStyle w:val="TOC1"/>
        <w:tabs>
          <w:tab w:val="right" w:leader="dot" w:pos="10790"/>
        </w:tabs>
        <w:rPr>
          <w:rFonts w:ascii="Arial" w:eastAsiaTheme="minorEastAsia" w:hAnsi="Arial" w:cs="Arial"/>
          <w:b w:val="0"/>
          <w:bCs w:val="0"/>
          <w:iCs w:val="0"/>
          <w:noProof/>
          <w:color w:val="auto"/>
          <w:kern w:val="2"/>
          <w:lang w:eastAsia="en-GB"/>
          <w14:ligatures w14:val="standardContextual"/>
        </w:rPr>
      </w:pPr>
      <w:hyperlink w:anchor="_Toc229996098" w:history="1">
        <w:r w:rsidRPr="00FA590E">
          <w:rPr>
            <w:rStyle w:val="Hyperlink"/>
            <w:rFonts w:ascii="Arial" w:hAnsi="Arial" w:cs="Arial"/>
            <w:noProof/>
          </w:rPr>
          <w:t>7 workplace gender equality indicators</w:t>
        </w:r>
        <w:r w:rsidRPr="00FA590E">
          <w:rPr>
            <w:rFonts w:ascii="Arial" w:hAnsi="Arial" w:cs="Arial"/>
            <w:noProof/>
            <w:webHidden/>
          </w:rPr>
          <w:tab/>
        </w:r>
        <w:r w:rsidRPr="00FA590E">
          <w:rPr>
            <w:rFonts w:ascii="Arial" w:hAnsi="Arial" w:cs="Arial"/>
            <w:noProof/>
            <w:webHidden/>
          </w:rPr>
          <w:fldChar w:fldCharType="begin"/>
        </w:r>
        <w:r w:rsidRPr="00FA590E">
          <w:rPr>
            <w:rFonts w:ascii="Arial" w:hAnsi="Arial" w:cs="Arial"/>
            <w:noProof/>
            <w:webHidden/>
          </w:rPr>
          <w:instrText xml:space="preserve"> PAGEREF _Toc229996098 \h </w:instrText>
        </w:r>
        <w:r w:rsidRPr="00FA590E">
          <w:rPr>
            <w:rFonts w:ascii="Arial" w:hAnsi="Arial" w:cs="Arial"/>
            <w:noProof/>
            <w:webHidden/>
          </w:rPr>
        </w:r>
        <w:r w:rsidRPr="00FA590E">
          <w:rPr>
            <w:rFonts w:ascii="Arial" w:hAnsi="Arial" w:cs="Arial"/>
            <w:noProof/>
            <w:webHidden/>
          </w:rPr>
          <w:fldChar w:fldCharType="separate"/>
        </w:r>
        <w:r w:rsidRPr="00FA590E">
          <w:rPr>
            <w:rFonts w:ascii="Arial" w:hAnsi="Arial" w:cs="Arial"/>
            <w:noProof/>
            <w:webHidden/>
          </w:rPr>
          <w:t>6</w:t>
        </w:r>
        <w:r w:rsidRPr="00FA590E">
          <w:rPr>
            <w:rFonts w:ascii="Arial" w:hAnsi="Arial" w:cs="Arial"/>
            <w:noProof/>
            <w:webHidden/>
          </w:rPr>
          <w:fldChar w:fldCharType="end"/>
        </w:r>
      </w:hyperlink>
    </w:p>
    <w:p w14:paraId="20708EE7" w14:textId="6704B6D6" w:rsidR="002942D4" w:rsidRPr="00FA590E" w:rsidRDefault="002942D4">
      <w:pPr>
        <w:pStyle w:val="TOC1"/>
        <w:tabs>
          <w:tab w:val="right" w:leader="dot" w:pos="10790"/>
        </w:tabs>
        <w:rPr>
          <w:rFonts w:ascii="Arial" w:eastAsiaTheme="minorEastAsia" w:hAnsi="Arial" w:cs="Arial"/>
          <w:b w:val="0"/>
          <w:bCs w:val="0"/>
          <w:iCs w:val="0"/>
          <w:noProof/>
          <w:color w:val="auto"/>
          <w:kern w:val="2"/>
          <w:lang w:eastAsia="en-GB"/>
          <w14:ligatures w14:val="standardContextual"/>
        </w:rPr>
      </w:pPr>
      <w:hyperlink w:anchor="_Toc229996099" w:history="1">
        <w:r w:rsidRPr="00FA590E">
          <w:rPr>
            <w:rStyle w:val="Hyperlink"/>
            <w:rFonts w:ascii="Arial" w:hAnsi="Arial" w:cs="Arial"/>
            <w:noProof/>
          </w:rPr>
          <w:t>How we’ll get there</w:t>
        </w:r>
        <w:r w:rsidRPr="00FA590E">
          <w:rPr>
            <w:rFonts w:ascii="Arial" w:hAnsi="Arial" w:cs="Arial"/>
            <w:noProof/>
            <w:webHidden/>
          </w:rPr>
          <w:tab/>
        </w:r>
        <w:r w:rsidRPr="00FA590E">
          <w:rPr>
            <w:rFonts w:ascii="Arial" w:hAnsi="Arial" w:cs="Arial"/>
            <w:noProof/>
            <w:webHidden/>
          </w:rPr>
          <w:fldChar w:fldCharType="begin"/>
        </w:r>
        <w:r w:rsidRPr="00FA590E">
          <w:rPr>
            <w:rFonts w:ascii="Arial" w:hAnsi="Arial" w:cs="Arial"/>
            <w:noProof/>
            <w:webHidden/>
          </w:rPr>
          <w:instrText xml:space="preserve"> PAGEREF _Toc229996099 \h </w:instrText>
        </w:r>
        <w:r w:rsidRPr="00FA590E">
          <w:rPr>
            <w:rFonts w:ascii="Arial" w:hAnsi="Arial" w:cs="Arial"/>
            <w:noProof/>
            <w:webHidden/>
          </w:rPr>
        </w:r>
        <w:r w:rsidRPr="00FA590E">
          <w:rPr>
            <w:rFonts w:ascii="Arial" w:hAnsi="Arial" w:cs="Arial"/>
            <w:noProof/>
            <w:webHidden/>
          </w:rPr>
          <w:fldChar w:fldCharType="separate"/>
        </w:r>
        <w:r w:rsidRPr="00FA590E">
          <w:rPr>
            <w:rFonts w:ascii="Arial" w:hAnsi="Arial" w:cs="Arial"/>
            <w:noProof/>
            <w:webHidden/>
          </w:rPr>
          <w:t>8</w:t>
        </w:r>
        <w:r w:rsidRPr="00FA590E">
          <w:rPr>
            <w:rFonts w:ascii="Arial" w:hAnsi="Arial" w:cs="Arial"/>
            <w:noProof/>
            <w:webHidden/>
          </w:rPr>
          <w:fldChar w:fldCharType="end"/>
        </w:r>
      </w:hyperlink>
    </w:p>
    <w:p w14:paraId="08F18C8B" w14:textId="7570A6C9" w:rsidR="002942D4" w:rsidRPr="00FA590E" w:rsidRDefault="002942D4" w:rsidP="002942D4">
      <w:pPr>
        <w:pStyle w:val="TOC2"/>
        <w:tabs>
          <w:tab w:val="right" w:leader="dot" w:pos="10790"/>
        </w:tabs>
        <w:rPr>
          <w:rFonts w:ascii="Arial" w:eastAsiaTheme="minorEastAsia" w:hAnsi="Arial" w:cs="Arial"/>
          <w:noProof/>
          <w:lang w:eastAsia="en-GB"/>
        </w:rPr>
      </w:pPr>
      <w:hyperlink w:anchor="_Toc229996100" w:history="1">
        <w:r w:rsidRPr="00FA590E">
          <w:rPr>
            <w:rStyle w:val="Hyperlink"/>
            <w:rFonts w:ascii="Arial" w:hAnsi="Arial" w:cs="Arial"/>
            <w:noProof/>
            <w:lang w:val="en-US"/>
          </w:rPr>
          <w:t>Our equity commitment</w:t>
        </w:r>
        <w:r w:rsidRPr="00FA590E">
          <w:rPr>
            <w:rFonts w:ascii="Arial" w:hAnsi="Arial" w:cs="Arial"/>
            <w:noProof/>
            <w:webHidden/>
          </w:rPr>
          <w:tab/>
        </w:r>
        <w:r w:rsidRPr="00FA590E">
          <w:rPr>
            <w:rFonts w:ascii="Arial" w:hAnsi="Arial" w:cs="Arial"/>
            <w:noProof/>
            <w:webHidden/>
          </w:rPr>
          <w:fldChar w:fldCharType="begin"/>
        </w:r>
        <w:r w:rsidRPr="00FA590E">
          <w:rPr>
            <w:rFonts w:ascii="Arial" w:hAnsi="Arial" w:cs="Arial"/>
            <w:noProof/>
            <w:webHidden/>
          </w:rPr>
          <w:instrText xml:space="preserve"> PAGEREF _Toc229996100 \h </w:instrText>
        </w:r>
        <w:r w:rsidRPr="00FA590E">
          <w:rPr>
            <w:rFonts w:ascii="Arial" w:hAnsi="Arial" w:cs="Arial"/>
            <w:noProof/>
            <w:webHidden/>
          </w:rPr>
        </w:r>
        <w:r w:rsidRPr="00FA590E">
          <w:rPr>
            <w:rFonts w:ascii="Arial" w:hAnsi="Arial" w:cs="Arial"/>
            <w:noProof/>
            <w:webHidden/>
          </w:rPr>
          <w:fldChar w:fldCharType="separate"/>
        </w:r>
        <w:r w:rsidRPr="00FA590E">
          <w:rPr>
            <w:rFonts w:ascii="Arial" w:hAnsi="Arial" w:cs="Arial"/>
            <w:noProof/>
            <w:webHidden/>
          </w:rPr>
          <w:t>8</w:t>
        </w:r>
        <w:r w:rsidRPr="00FA590E">
          <w:rPr>
            <w:rFonts w:ascii="Arial" w:hAnsi="Arial" w:cs="Arial"/>
            <w:noProof/>
            <w:webHidden/>
          </w:rPr>
          <w:fldChar w:fldCharType="end"/>
        </w:r>
      </w:hyperlink>
    </w:p>
    <w:p w14:paraId="3D1CC843" w14:textId="305110B7" w:rsidR="002942D4" w:rsidRPr="00FA590E" w:rsidRDefault="002942D4" w:rsidP="002942D4">
      <w:pPr>
        <w:pStyle w:val="TOC2"/>
        <w:tabs>
          <w:tab w:val="right" w:leader="dot" w:pos="10790"/>
        </w:tabs>
        <w:rPr>
          <w:rFonts w:ascii="Arial" w:eastAsiaTheme="minorEastAsia" w:hAnsi="Arial" w:cs="Arial"/>
          <w:noProof/>
          <w:lang w:eastAsia="en-GB"/>
        </w:rPr>
      </w:pPr>
      <w:hyperlink w:anchor="_Toc229996102" w:history="1">
        <w:r w:rsidRPr="00FA590E">
          <w:rPr>
            <w:rStyle w:val="Hyperlink"/>
            <w:rFonts w:ascii="Arial" w:hAnsi="Arial" w:cs="Arial"/>
            <w:noProof/>
            <w:lang w:val="en-US"/>
          </w:rPr>
          <w:t>Indicator 1: Gender composition at all levels of the workforce</w:t>
        </w:r>
        <w:r w:rsidRPr="00FA590E">
          <w:rPr>
            <w:rFonts w:ascii="Arial" w:hAnsi="Arial" w:cs="Arial"/>
            <w:noProof/>
            <w:webHidden/>
          </w:rPr>
          <w:tab/>
        </w:r>
        <w:r w:rsidRPr="00FA590E">
          <w:rPr>
            <w:rFonts w:ascii="Arial" w:hAnsi="Arial" w:cs="Arial"/>
            <w:noProof/>
            <w:webHidden/>
          </w:rPr>
          <w:fldChar w:fldCharType="begin"/>
        </w:r>
        <w:r w:rsidRPr="00FA590E">
          <w:rPr>
            <w:rFonts w:ascii="Arial" w:hAnsi="Arial" w:cs="Arial"/>
            <w:noProof/>
            <w:webHidden/>
          </w:rPr>
          <w:instrText xml:space="preserve"> PAGEREF _Toc229996102 \h </w:instrText>
        </w:r>
        <w:r w:rsidRPr="00FA590E">
          <w:rPr>
            <w:rFonts w:ascii="Arial" w:hAnsi="Arial" w:cs="Arial"/>
            <w:noProof/>
            <w:webHidden/>
          </w:rPr>
        </w:r>
        <w:r w:rsidRPr="00FA590E">
          <w:rPr>
            <w:rFonts w:ascii="Arial" w:hAnsi="Arial" w:cs="Arial"/>
            <w:noProof/>
            <w:webHidden/>
          </w:rPr>
          <w:fldChar w:fldCharType="separate"/>
        </w:r>
        <w:r w:rsidRPr="00FA590E">
          <w:rPr>
            <w:rFonts w:ascii="Arial" w:hAnsi="Arial" w:cs="Arial"/>
            <w:noProof/>
            <w:webHidden/>
          </w:rPr>
          <w:t>9</w:t>
        </w:r>
        <w:r w:rsidRPr="00FA590E">
          <w:rPr>
            <w:rFonts w:ascii="Arial" w:hAnsi="Arial" w:cs="Arial"/>
            <w:noProof/>
            <w:webHidden/>
          </w:rPr>
          <w:fldChar w:fldCharType="end"/>
        </w:r>
      </w:hyperlink>
    </w:p>
    <w:p w14:paraId="48F10FBD" w14:textId="09C30D56" w:rsidR="002942D4" w:rsidRPr="00FA590E" w:rsidRDefault="002942D4" w:rsidP="002942D4">
      <w:pPr>
        <w:pStyle w:val="TOC2"/>
        <w:tabs>
          <w:tab w:val="right" w:leader="dot" w:pos="10790"/>
        </w:tabs>
        <w:rPr>
          <w:rFonts w:ascii="Arial" w:eastAsiaTheme="minorEastAsia" w:hAnsi="Arial" w:cs="Arial"/>
          <w:noProof/>
          <w:lang w:eastAsia="en-GB"/>
        </w:rPr>
      </w:pPr>
      <w:hyperlink w:anchor="_Toc229996104" w:history="1">
        <w:r w:rsidRPr="00FA590E">
          <w:rPr>
            <w:rStyle w:val="Hyperlink"/>
            <w:rFonts w:ascii="Arial" w:hAnsi="Arial" w:cs="Arial"/>
            <w:noProof/>
            <w:lang w:val="en-US"/>
          </w:rPr>
          <w:t>Indicator 2: Gender composition of the governing body</w:t>
        </w:r>
        <w:r w:rsidRPr="00FA590E">
          <w:rPr>
            <w:rFonts w:ascii="Arial" w:hAnsi="Arial" w:cs="Arial"/>
            <w:noProof/>
            <w:webHidden/>
          </w:rPr>
          <w:tab/>
        </w:r>
        <w:r w:rsidRPr="00FA590E">
          <w:rPr>
            <w:rFonts w:ascii="Arial" w:hAnsi="Arial" w:cs="Arial"/>
            <w:noProof/>
            <w:webHidden/>
          </w:rPr>
          <w:fldChar w:fldCharType="begin"/>
        </w:r>
        <w:r w:rsidRPr="00FA590E">
          <w:rPr>
            <w:rFonts w:ascii="Arial" w:hAnsi="Arial" w:cs="Arial"/>
            <w:noProof/>
            <w:webHidden/>
          </w:rPr>
          <w:instrText xml:space="preserve"> PAGEREF _Toc229996104 \h </w:instrText>
        </w:r>
        <w:r w:rsidRPr="00FA590E">
          <w:rPr>
            <w:rFonts w:ascii="Arial" w:hAnsi="Arial" w:cs="Arial"/>
            <w:noProof/>
            <w:webHidden/>
          </w:rPr>
        </w:r>
        <w:r w:rsidRPr="00FA590E">
          <w:rPr>
            <w:rFonts w:ascii="Arial" w:hAnsi="Arial" w:cs="Arial"/>
            <w:noProof/>
            <w:webHidden/>
          </w:rPr>
          <w:fldChar w:fldCharType="separate"/>
        </w:r>
        <w:r w:rsidRPr="00FA590E">
          <w:rPr>
            <w:rFonts w:ascii="Arial" w:hAnsi="Arial" w:cs="Arial"/>
            <w:noProof/>
            <w:webHidden/>
          </w:rPr>
          <w:t>11</w:t>
        </w:r>
        <w:r w:rsidRPr="00FA590E">
          <w:rPr>
            <w:rFonts w:ascii="Arial" w:hAnsi="Arial" w:cs="Arial"/>
            <w:noProof/>
            <w:webHidden/>
          </w:rPr>
          <w:fldChar w:fldCharType="end"/>
        </w:r>
      </w:hyperlink>
    </w:p>
    <w:p w14:paraId="2679497E" w14:textId="538970EE" w:rsidR="002942D4" w:rsidRPr="00FA590E" w:rsidRDefault="002942D4" w:rsidP="002942D4">
      <w:pPr>
        <w:pStyle w:val="TOC2"/>
        <w:tabs>
          <w:tab w:val="right" w:leader="dot" w:pos="10790"/>
        </w:tabs>
        <w:rPr>
          <w:rFonts w:ascii="Arial" w:eastAsiaTheme="minorEastAsia" w:hAnsi="Arial" w:cs="Arial"/>
          <w:noProof/>
          <w:lang w:eastAsia="en-GB"/>
        </w:rPr>
      </w:pPr>
      <w:hyperlink w:anchor="_Toc229996106" w:history="1">
        <w:r w:rsidRPr="00FA590E">
          <w:rPr>
            <w:rStyle w:val="Hyperlink"/>
            <w:rFonts w:ascii="Arial" w:hAnsi="Arial" w:cs="Arial"/>
            <w:noProof/>
            <w:lang w:val="en-US"/>
          </w:rPr>
          <w:t>Indicator 3: Gender pay gap</w:t>
        </w:r>
        <w:r w:rsidRPr="00FA590E">
          <w:rPr>
            <w:rFonts w:ascii="Arial" w:hAnsi="Arial" w:cs="Arial"/>
            <w:noProof/>
            <w:webHidden/>
          </w:rPr>
          <w:tab/>
        </w:r>
        <w:r w:rsidRPr="00FA590E">
          <w:rPr>
            <w:rFonts w:ascii="Arial" w:hAnsi="Arial" w:cs="Arial"/>
            <w:noProof/>
            <w:webHidden/>
          </w:rPr>
          <w:fldChar w:fldCharType="begin"/>
        </w:r>
        <w:r w:rsidRPr="00FA590E">
          <w:rPr>
            <w:rFonts w:ascii="Arial" w:hAnsi="Arial" w:cs="Arial"/>
            <w:noProof/>
            <w:webHidden/>
          </w:rPr>
          <w:instrText xml:space="preserve"> PAGEREF _Toc229996106 \h </w:instrText>
        </w:r>
        <w:r w:rsidRPr="00FA590E">
          <w:rPr>
            <w:rFonts w:ascii="Arial" w:hAnsi="Arial" w:cs="Arial"/>
            <w:noProof/>
            <w:webHidden/>
          </w:rPr>
        </w:r>
        <w:r w:rsidRPr="00FA590E">
          <w:rPr>
            <w:rFonts w:ascii="Arial" w:hAnsi="Arial" w:cs="Arial"/>
            <w:noProof/>
            <w:webHidden/>
          </w:rPr>
          <w:fldChar w:fldCharType="separate"/>
        </w:r>
        <w:r w:rsidRPr="00FA590E">
          <w:rPr>
            <w:rFonts w:ascii="Arial" w:hAnsi="Arial" w:cs="Arial"/>
            <w:noProof/>
            <w:webHidden/>
          </w:rPr>
          <w:t>12</w:t>
        </w:r>
        <w:r w:rsidRPr="00FA590E">
          <w:rPr>
            <w:rFonts w:ascii="Arial" w:hAnsi="Arial" w:cs="Arial"/>
            <w:noProof/>
            <w:webHidden/>
          </w:rPr>
          <w:fldChar w:fldCharType="end"/>
        </w:r>
      </w:hyperlink>
    </w:p>
    <w:p w14:paraId="492E89A2" w14:textId="4291BE0F" w:rsidR="002942D4" w:rsidRPr="00FA590E" w:rsidRDefault="002942D4" w:rsidP="002942D4">
      <w:pPr>
        <w:pStyle w:val="TOC2"/>
        <w:tabs>
          <w:tab w:val="right" w:leader="dot" w:pos="10790"/>
        </w:tabs>
        <w:rPr>
          <w:rFonts w:ascii="Arial" w:eastAsiaTheme="minorEastAsia" w:hAnsi="Arial" w:cs="Arial"/>
          <w:noProof/>
          <w:lang w:eastAsia="en-GB"/>
        </w:rPr>
      </w:pPr>
      <w:hyperlink w:anchor="_Toc229996109" w:history="1">
        <w:r w:rsidRPr="00FA590E">
          <w:rPr>
            <w:rStyle w:val="Hyperlink"/>
            <w:rFonts w:ascii="Arial" w:hAnsi="Arial" w:cs="Arial"/>
            <w:noProof/>
            <w:lang w:val="en-US"/>
          </w:rPr>
          <w:t>Indicator 4: Sexual harassment in the workplace</w:t>
        </w:r>
        <w:r w:rsidRPr="00FA590E">
          <w:rPr>
            <w:rFonts w:ascii="Arial" w:hAnsi="Arial" w:cs="Arial"/>
            <w:noProof/>
            <w:webHidden/>
          </w:rPr>
          <w:tab/>
        </w:r>
        <w:r w:rsidRPr="00FA590E">
          <w:rPr>
            <w:rFonts w:ascii="Arial" w:hAnsi="Arial" w:cs="Arial"/>
            <w:noProof/>
            <w:webHidden/>
          </w:rPr>
          <w:fldChar w:fldCharType="begin"/>
        </w:r>
        <w:r w:rsidRPr="00FA590E">
          <w:rPr>
            <w:rFonts w:ascii="Arial" w:hAnsi="Arial" w:cs="Arial"/>
            <w:noProof/>
            <w:webHidden/>
          </w:rPr>
          <w:instrText xml:space="preserve"> PAGEREF _Toc229996109 \h </w:instrText>
        </w:r>
        <w:r w:rsidRPr="00FA590E">
          <w:rPr>
            <w:rFonts w:ascii="Arial" w:hAnsi="Arial" w:cs="Arial"/>
            <w:noProof/>
            <w:webHidden/>
          </w:rPr>
        </w:r>
        <w:r w:rsidRPr="00FA590E">
          <w:rPr>
            <w:rFonts w:ascii="Arial" w:hAnsi="Arial" w:cs="Arial"/>
            <w:noProof/>
            <w:webHidden/>
          </w:rPr>
          <w:fldChar w:fldCharType="separate"/>
        </w:r>
        <w:r w:rsidRPr="00FA590E">
          <w:rPr>
            <w:rFonts w:ascii="Arial" w:hAnsi="Arial" w:cs="Arial"/>
            <w:noProof/>
            <w:webHidden/>
          </w:rPr>
          <w:t>14</w:t>
        </w:r>
        <w:r w:rsidRPr="00FA590E">
          <w:rPr>
            <w:rFonts w:ascii="Arial" w:hAnsi="Arial" w:cs="Arial"/>
            <w:noProof/>
            <w:webHidden/>
          </w:rPr>
          <w:fldChar w:fldCharType="end"/>
        </w:r>
      </w:hyperlink>
    </w:p>
    <w:p w14:paraId="0500C739" w14:textId="43E04F65" w:rsidR="002942D4" w:rsidRPr="00FA590E" w:rsidRDefault="002942D4" w:rsidP="002942D4">
      <w:pPr>
        <w:pStyle w:val="TOC2"/>
        <w:tabs>
          <w:tab w:val="right" w:leader="dot" w:pos="10790"/>
        </w:tabs>
        <w:rPr>
          <w:rFonts w:ascii="Arial" w:eastAsiaTheme="minorEastAsia" w:hAnsi="Arial" w:cs="Arial"/>
          <w:noProof/>
          <w:lang w:eastAsia="en-GB"/>
        </w:rPr>
      </w:pPr>
      <w:hyperlink w:anchor="_Toc229996112" w:history="1">
        <w:r w:rsidRPr="00FA590E">
          <w:rPr>
            <w:rStyle w:val="Hyperlink"/>
            <w:rFonts w:ascii="Arial" w:hAnsi="Arial" w:cs="Arial"/>
            <w:noProof/>
            <w:lang w:val="en-US"/>
          </w:rPr>
          <w:t>Indicator 5: Recruitment and promotion practices in the workplace</w:t>
        </w:r>
        <w:r w:rsidRPr="00FA590E">
          <w:rPr>
            <w:rFonts w:ascii="Arial" w:hAnsi="Arial" w:cs="Arial"/>
            <w:noProof/>
            <w:webHidden/>
          </w:rPr>
          <w:tab/>
        </w:r>
        <w:r w:rsidRPr="00FA590E">
          <w:rPr>
            <w:rFonts w:ascii="Arial" w:hAnsi="Arial" w:cs="Arial"/>
            <w:noProof/>
            <w:webHidden/>
          </w:rPr>
          <w:fldChar w:fldCharType="begin"/>
        </w:r>
        <w:r w:rsidRPr="00FA590E">
          <w:rPr>
            <w:rFonts w:ascii="Arial" w:hAnsi="Arial" w:cs="Arial"/>
            <w:noProof/>
            <w:webHidden/>
          </w:rPr>
          <w:instrText xml:space="preserve"> PAGEREF _Toc229996112 \h </w:instrText>
        </w:r>
        <w:r w:rsidRPr="00FA590E">
          <w:rPr>
            <w:rFonts w:ascii="Arial" w:hAnsi="Arial" w:cs="Arial"/>
            <w:noProof/>
            <w:webHidden/>
          </w:rPr>
        </w:r>
        <w:r w:rsidRPr="00FA590E">
          <w:rPr>
            <w:rFonts w:ascii="Arial" w:hAnsi="Arial" w:cs="Arial"/>
            <w:noProof/>
            <w:webHidden/>
          </w:rPr>
          <w:fldChar w:fldCharType="separate"/>
        </w:r>
        <w:r w:rsidRPr="00FA590E">
          <w:rPr>
            <w:rFonts w:ascii="Arial" w:hAnsi="Arial" w:cs="Arial"/>
            <w:noProof/>
            <w:webHidden/>
          </w:rPr>
          <w:t>17</w:t>
        </w:r>
        <w:r w:rsidRPr="00FA590E">
          <w:rPr>
            <w:rFonts w:ascii="Arial" w:hAnsi="Arial" w:cs="Arial"/>
            <w:noProof/>
            <w:webHidden/>
          </w:rPr>
          <w:fldChar w:fldCharType="end"/>
        </w:r>
      </w:hyperlink>
    </w:p>
    <w:p w14:paraId="0D179E83" w14:textId="22DB204C" w:rsidR="002942D4" w:rsidRPr="00FA590E" w:rsidRDefault="002942D4" w:rsidP="002942D4">
      <w:pPr>
        <w:pStyle w:val="TOC2"/>
        <w:tabs>
          <w:tab w:val="right" w:leader="dot" w:pos="10790"/>
        </w:tabs>
        <w:rPr>
          <w:rFonts w:ascii="Arial" w:eastAsiaTheme="minorEastAsia" w:hAnsi="Arial" w:cs="Arial"/>
          <w:noProof/>
          <w:lang w:eastAsia="en-GB"/>
        </w:rPr>
      </w:pPr>
      <w:hyperlink w:anchor="_Toc229996114" w:history="1">
        <w:r w:rsidRPr="00FA590E">
          <w:rPr>
            <w:rStyle w:val="Hyperlink"/>
            <w:rFonts w:ascii="Arial" w:hAnsi="Arial" w:cs="Arial"/>
            <w:noProof/>
            <w:lang w:val="en-US"/>
          </w:rPr>
          <w:t>Indicator 6: Leave and flexible working arrangements</w:t>
        </w:r>
        <w:r w:rsidRPr="00FA590E">
          <w:rPr>
            <w:rFonts w:ascii="Arial" w:hAnsi="Arial" w:cs="Arial"/>
            <w:noProof/>
            <w:webHidden/>
          </w:rPr>
          <w:tab/>
        </w:r>
        <w:r w:rsidRPr="00FA590E">
          <w:rPr>
            <w:rFonts w:ascii="Arial" w:hAnsi="Arial" w:cs="Arial"/>
            <w:noProof/>
            <w:webHidden/>
          </w:rPr>
          <w:fldChar w:fldCharType="begin"/>
        </w:r>
        <w:r w:rsidRPr="00FA590E">
          <w:rPr>
            <w:rFonts w:ascii="Arial" w:hAnsi="Arial" w:cs="Arial"/>
            <w:noProof/>
            <w:webHidden/>
          </w:rPr>
          <w:instrText xml:space="preserve"> PAGEREF _Toc229996114 \h </w:instrText>
        </w:r>
        <w:r w:rsidRPr="00FA590E">
          <w:rPr>
            <w:rFonts w:ascii="Arial" w:hAnsi="Arial" w:cs="Arial"/>
            <w:noProof/>
            <w:webHidden/>
          </w:rPr>
        </w:r>
        <w:r w:rsidRPr="00FA590E">
          <w:rPr>
            <w:rFonts w:ascii="Arial" w:hAnsi="Arial" w:cs="Arial"/>
            <w:noProof/>
            <w:webHidden/>
          </w:rPr>
          <w:fldChar w:fldCharType="separate"/>
        </w:r>
        <w:r w:rsidRPr="00FA590E">
          <w:rPr>
            <w:rFonts w:ascii="Arial" w:hAnsi="Arial" w:cs="Arial"/>
            <w:noProof/>
            <w:webHidden/>
          </w:rPr>
          <w:t>20</w:t>
        </w:r>
        <w:r w:rsidRPr="00FA590E">
          <w:rPr>
            <w:rFonts w:ascii="Arial" w:hAnsi="Arial" w:cs="Arial"/>
            <w:noProof/>
            <w:webHidden/>
          </w:rPr>
          <w:fldChar w:fldCharType="end"/>
        </w:r>
      </w:hyperlink>
    </w:p>
    <w:p w14:paraId="5E382ED8" w14:textId="5C6A3E6D" w:rsidR="002942D4" w:rsidRPr="00FA590E" w:rsidRDefault="002942D4" w:rsidP="002942D4">
      <w:pPr>
        <w:pStyle w:val="TOC2"/>
        <w:tabs>
          <w:tab w:val="right" w:leader="dot" w:pos="10790"/>
        </w:tabs>
        <w:rPr>
          <w:rFonts w:ascii="Arial" w:eastAsiaTheme="minorEastAsia" w:hAnsi="Arial" w:cs="Arial"/>
          <w:noProof/>
          <w:lang w:eastAsia="en-GB"/>
        </w:rPr>
      </w:pPr>
      <w:hyperlink w:anchor="_Toc229996117" w:history="1">
        <w:r w:rsidRPr="00FA590E">
          <w:rPr>
            <w:rStyle w:val="Hyperlink"/>
            <w:rFonts w:ascii="Arial" w:hAnsi="Arial" w:cs="Arial"/>
            <w:noProof/>
            <w:lang w:val="en-US"/>
          </w:rPr>
          <w:t>Indicator 7: Gendered segregation within the workplace</w:t>
        </w:r>
        <w:r w:rsidRPr="00FA590E">
          <w:rPr>
            <w:rFonts w:ascii="Arial" w:hAnsi="Arial" w:cs="Arial"/>
            <w:noProof/>
            <w:webHidden/>
          </w:rPr>
          <w:tab/>
        </w:r>
        <w:r w:rsidRPr="00FA590E">
          <w:rPr>
            <w:rFonts w:ascii="Arial" w:hAnsi="Arial" w:cs="Arial"/>
            <w:noProof/>
            <w:webHidden/>
          </w:rPr>
          <w:fldChar w:fldCharType="begin"/>
        </w:r>
        <w:r w:rsidRPr="00FA590E">
          <w:rPr>
            <w:rFonts w:ascii="Arial" w:hAnsi="Arial" w:cs="Arial"/>
            <w:noProof/>
            <w:webHidden/>
          </w:rPr>
          <w:instrText xml:space="preserve"> PAGEREF _Toc229996117 \h </w:instrText>
        </w:r>
        <w:r w:rsidRPr="00FA590E">
          <w:rPr>
            <w:rFonts w:ascii="Arial" w:hAnsi="Arial" w:cs="Arial"/>
            <w:noProof/>
            <w:webHidden/>
          </w:rPr>
        </w:r>
        <w:r w:rsidRPr="00FA590E">
          <w:rPr>
            <w:rFonts w:ascii="Arial" w:hAnsi="Arial" w:cs="Arial"/>
            <w:noProof/>
            <w:webHidden/>
          </w:rPr>
          <w:fldChar w:fldCharType="separate"/>
        </w:r>
        <w:r w:rsidRPr="00FA590E">
          <w:rPr>
            <w:rFonts w:ascii="Arial" w:hAnsi="Arial" w:cs="Arial"/>
            <w:noProof/>
            <w:webHidden/>
          </w:rPr>
          <w:t>23</w:t>
        </w:r>
        <w:r w:rsidRPr="00FA590E">
          <w:rPr>
            <w:rFonts w:ascii="Arial" w:hAnsi="Arial" w:cs="Arial"/>
            <w:noProof/>
            <w:webHidden/>
          </w:rPr>
          <w:fldChar w:fldCharType="end"/>
        </w:r>
      </w:hyperlink>
    </w:p>
    <w:p w14:paraId="142B9D7F" w14:textId="2C69F0DB" w:rsidR="002942D4" w:rsidRPr="00FA590E" w:rsidRDefault="002942D4" w:rsidP="008D632C">
      <w:pPr>
        <w:rPr>
          <w:rFonts w:ascii="Arial" w:hAnsi="Arial" w:cs="Arial"/>
        </w:rPr>
      </w:pPr>
      <w:r w:rsidRPr="00FA590E">
        <w:rPr>
          <w:rFonts w:ascii="Arial" w:hAnsi="Arial" w:cs="Arial"/>
        </w:rPr>
        <w:fldChar w:fldCharType="end"/>
      </w:r>
    </w:p>
    <w:p w14:paraId="525F5327" w14:textId="77777777" w:rsidR="00AB5AB3" w:rsidRPr="00FA590E" w:rsidRDefault="00AB5AB3" w:rsidP="0088272B">
      <w:pPr>
        <w:pStyle w:val="Heading1"/>
        <w:rPr>
          <w:rFonts w:ascii="Arial" w:hAnsi="Arial" w:cs="Arial"/>
        </w:rPr>
      </w:pPr>
      <w:bookmarkStart w:id="2" w:name="_Toc229990811"/>
      <w:bookmarkStart w:id="3" w:name="_Toc229996090"/>
      <w:r w:rsidRPr="00FA590E">
        <w:rPr>
          <w:rFonts w:ascii="Arial" w:hAnsi="Arial" w:cs="Arial"/>
        </w:rPr>
        <w:t>CEO foreword</w:t>
      </w:r>
      <w:bookmarkEnd w:id="2"/>
      <w:bookmarkEnd w:id="3"/>
    </w:p>
    <w:p w14:paraId="2E05E512" w14:textId="77777777" w:rsidR="00AB5AB3" w:rsidRPr="00FA590E" w:rsidRDefault="00AB5AB3" w:rsidP="008D632C">
      <w:pPr>
        <w:rPr>
          <w:rFonts w:ascii="Arial" w:hAnsi="Arial" w:cs="Arial"/>
          <w:lang w:val="en-US"/>
        </w:rPr>
      </w:pPr>
      <w:r w:rsidRPr="00FA590E">
        <w:rPr>
          <w:rFonts w:ascii="Arial" w:hAnsi="Arial" w:cs="Arial"/>
          <w:lang w:val="en-US"/>
        </w:rPr>
        <w:t xml:space="preserve">It gives me great pride </w:t>
      </w:r>
      <w:proofErr w:type="gramStart"/>
      <w:r w:rsidRPr="00FA590E">
        <w:rPr>
          <w:rFonts w:ascii="Arial" w:hAnsi="Arial" w:cs="Arial"/>
          <w:lang w:val="en-US"/>
        </w:rPr>
        <w:t>to introduce</w:t>
      </w:r>
      <w:proofErr w:type="gramEnd"/>
      <w:r w:rsidRPr="00FA590E">
        <w:rPr>
          <w:rFonts w:ascii="Arial" w:hAnsi="Arial" w:cs="Arial"/>
          <w:lang w:val="en-US"/>
        </w:rPr>
        <w:t xml:space="preserve"> our second Gender Equality Action Plan (GEAP). This plan reflects not only our continued commitment to gender equality, but also the voices and experiences of our people. Through extensive consultation, employee surveys and a close look at our workforce data, we’ve been able to identify where we’re making progress and where we have the greatest opportunity to do better. This GEAP sets out the practical actions we will take to create a more inclusive and equitable workplace for everyone.</w:t>
      </w:r>
    </w:p>
    <w:p w14:paraId="3331BE94" w14:textId="77777777" w:rsidR="00AB5AB3" w:rsidRPr="00FA590E" w:rsidRDefault="00AB5AB3" w:rsidP="008D632C">
      <w:pPr>
        <w:rPr>
          <w:rFonts w:ascii="Arial" w:hAnsi="Arial" w:cs="Arial"/>
          <w:lang w:val="en-US"/>
        </w:rPr>
      </w:pPr>
      <w:r w:rsidRPr="00FA590E">
        <w:rPr>
          <w:rFonts w:ascii="Arial" w:hAnsi="Arial" w:cs="Arial"/>
          <w:lang w:val="en-US"/>
        </w:rPr>
        <w:t xml:space="preserve">Building on the foundations of our first GEAP, this plan reflects the lessons we have learned, the progress we have made and the areas where we know we can do more. </w:t>
      </w:r>
    </w:p>
    <w:p w14:paraId="166901D8" w14:textId="77777777" w:rsidR="00AB5AB3" w:rsidRPr="00FA590E" w:rsidRDefault="00AB5AB3" w:rsidP="008D632C">
      <w:pPr>
        <w:rPr>
          <w:rFonts w:ascii="Arial" w:hAnsi="Arial" w:cs="Arial"/>
          <w:lang w:val="en-US"/>
        </w:rPr>
      </w:pPr>
      <w:r w:rsidRPr="00FA590E">
        <w:rPr>
          <w:rFonts w:ascii="Arial" w:hAnsi="Arial" w:cs="Arial"/>
          <w:lang w:val="en-US"/>
        </w:rPr>
        <w:t xml:space="preserve">Our first GEAP advanced gender equality across the organisation and gave us valuable insights into what drives meaningful progress, highlighting the importance of high impact, achievable actions aligned with our organisational readiness. </w:t>
      </w:r>
    </w:p>
    <w:p w14:paraId="55787949" w14:textId="77777777" w:rsidR="00AB5AB3" w:rsidRPr="00FA590E" w:rsidRDefault="00AB5AB3" w:rsidP="008D632C">
      <w:pPr>
        <w:rPr>
          <w:rFonts w:ascii="Arial" w:hAnsi="Arial" w:cs="Arial"/>
          <w:lang w:val="en-US"/>
        </w:rPr>
      </w:pPr>
      <w:r w:rsidRPr="00FA590E">
        <w:rPr>
          <w:rFonts w:ascii="Arial" w:hAnsi="Arial" w:cs="Arial"/>
          <w:lang w:val="en-US"/>
        </w:rPr>
        <w:t xml:space="preserve">Our achievements demonstrate what is possible when we listen to our people, act on evidence and commit to ongoing cultural and structural change. Key outcomes from our first GEAP include: </w:t>
      </w:r>
    </w:p>
    <w:p w14:paraId="09D1B9BE" w14:textId="77777777" w:rsidR="00AB5AB3" w:rsidRPr="00FA590E" w:rsidRDefault="00AB5AB3">
      <w:pPr>
        <w:pStyle w:val="List"/>
        <w:numPr>
          <w:ilvl w:val="0"/>
          <w:numId w:val="10"/>
        </w:numPr>
        <w:rPr>
          <w:rFonts w:ascii="Arial" w:hAnsi="Arial" w:cs="Arial"/>
        </w:rPr>
      </w:pPr>
      <w:r w:rsidRPr="00FA590E">
        <w:rPr>
          <w:rFonts w:ascii="Arial" w:hAnsi="Arial" w:cs="Arial"/>
        </w:rPr>
        <w:t>A reduction in our gender pay gap (from 10.8% in 2023 to 10.3% in 2025).</w:t>
      </w:r>
    </w:p>
    <w:p w14:paraId="4DCF67CB" w14:textId="77777777" w:rsidR="00AB5AB3" w:rsidRPr="00FA590E" w:rsidRDefault="00AB5AB3">
      <w:pPr>
        <w:pStyle w:val="List"/>
        <w:numPr>
          <w:ilvl w:val="0"/>
          <w:numId w:val="10"/>
        </w:numPr>
        <w:rPr>
          <w:rFonts w:ascii="Arial" w:hAnsi="Arial" w:cs="Arial"/>
        </w:rPr>
      </w:pPr>
      <w:r w:rsidRPr="00FA590E">
        <w:rPr>
          <w:rFonts w:ascii="Arial" w:hAnsi="Arial" w:cs="Arial"/>
        </w:rPr>
        <w:t>Achieving gender parity on our Board.</w:t>
      </w:r>
    </w:p>
    <w:p w14:paraId="28CDB24F" w14:textId="77777777" w:rsidR="00AB5AB3" w:rsidRPr="00FA590E" w:rsidRDefault="00AB5AB3">
      <w:pPr>
        <w:pStyle w:val="List"/>
        <w:numPr>
          <w:ilvl w:val="0"/>
          <w:numId w:val="10"/>
        </w:numPr>
        <w:rPr>
          <w:rFonts w:ascii="Arial" w:hAnsi="Arial" w:cs="Arial"/>
        </w:rPr>
      </w:pPr>
      <w:r w:rsidRPr="00FA590E">
        <w:rPr>
          <w:rFonts w:ascii="Arial" w:hAnsi="Arial" w:cs="Arial"/>
        </w:rPr>
        <w:t>An increase in representation of women in senior leadership roles (from 49% in 2021 to 63% in 2025).</w:t>
      </w:r>
    </w:p>
    <w:p w14:paraId="763E5930" w14:textId="77777777" w:rsidR="00AB5AB3" w:rsidRPr="00FA590E" w:rsidRDefault="00AB5AB3">
      <w:pPr>
        <w:pStyle w:val="List"/>
        <w:numPr>
          <w:ilvl w:val="0"/>
          <w:numId w:val="10"/>
        </w:numPr>
        <w:rPr>
          <w:rFonts w:ascii="Arial" w:hAnsi="Arial" w:cs="Arial"/>
        </w:rPr>
      </w:pPr>
      <w:r w:rsidRPr="00FA590E">
        <w:rPr>
          <w:rFonts w:ascii="Arial" w:hAnsi="Arial" w:cs="Arial"/>
        </w:rPr>
        <w:t>Near equal uptake of carers’ leave across genders.</w:t>
      </w:r>
    </w:p>
    <w:p w14:paraId="50F07422" w14:textId="77777777" w:rsidR="00AB5AB3" w:rsidRPr="00FA590E" w:rsidRDefault="00AB5AB3">
      <w:pPr>
        <w:pStyle w:val="List"/>
        <w:numPr>
          <w:ilvl w:val="0"/>
          <w:numId w:val="10"/>
        </w:numPr>
        <w:rPr>
          <w:rFonts w:ascii="Arial" w:hAnsi="Arial" w:cs="Arial"/>
        </w:rPr>
      </w:pPr>
      <w:r w:rsidRPr="00FA590E">
        <w:rPr>
          <w:rFonts w:ascii="Arial" w:hAnsi="Arial" w:cs="Arial"/>
        </w:rPr>
        <w:t xml:space="preserve">A decrease in anonymous reports of sexual harassment. </w:t>
      </w:r>
    </w:p>
    <w:p w14:paraId="33A41332" w14:textId="77777777" w:rsidR="00AB5AB3" w:rsidRPr="00FA590E" w:rsidRDefault="00AB5AB3" w:rsidP="008D632C">
      <w:pPr>
        <w:rPr>
          <w:rFonts w:ascii="Arial" w:hAnsi="Arial" w:cs="Arial"/>
          <w:lang w:val="en-US"/>
        </w:rPr>
      </w:pPr>
      <w:r w:rsidRPr="00FA590E">
        <w:rPr>
          <w:rFonts w:ascii="Arial" w:hAnsi="Arial" w:cs="Arial"/>
          <w:lang w:val="en-US"/>
        </w:rPr>
        <w:t xml:space="preserve">However, progress does not mean the work is done. Our data, consultation and lived experience feedback show that there is more we can do to create a truly equitable and inclusive workplace. </w:t>
      </w:r>
    </w:p>
    <w:p w14:paraId="4E9A9AB8" w14:textId="3C3CE872" w:rsidR="00AB5AB3" w:rsidRPr="00FA590E" w:rsidRDefault="00AB5AB3" w:rsidP="008D632C">
      <w:pPr>
        <w:rPr>
          <w:rFonts w:ascii="Arial" w:hAnsi="Arial" w:cs="Arial"/>
          <w:lang w:val="en-US"/>
        </w:rPr>
      </w:pPr>
      <w:r w:rsidRPr="00FA590E">
        <w:rPr>
          <w:rFonts w:ascii="Arial" w:hAnsi="Arial" w:cs="Arial"/>
          <w:lang w:val="en-US"/>
        </w:rPr>
        <w:t>I firmly believe that workplace gender equality is everyone’s responsibility. Through respect, openness to listening and learning, and a shared commitment, we all have a role to play. Our commitment extends beyond the actions themselves to the leadership and strategic direction required for our teams to embrace and implement them across all levels of the organisation.</w:t>
      </w:r>
    </w:p>
    <w:p w14:paraId="1C2E6A73" w14:textId="77777777" w:rsidR="00AB5AB3" w:rsidRPr="00FA590E" w:rsidRDefault="00AB5AB3" w:rsidP="008D632C">
      <w:pPr>
        <w:rPr>
          <w:rFonts w:ascii="Arial" w:hAnsi="Arial" w:cs="Arial"/>
          <w:lang w:val="en-US"/>
        </w:rPr>
      </w:pPr>
      <w:r w:rsidRPr="00FA590E">
        <w:rPr>
          <w:rFonts w:ascii="Arial" w:hAnsi="Arial" w:cs="Arial"/>
          <w:lang w:val="en-US"/>
        </w:rPr>
        <w:t>We know that gender equality benefits everyone. Over the life of this plan, we will report on our progress to the Gender Equality Commissioner and to our community, holding ourselves accountable for the outcomes we achieve.</w:t>
      </w:r>
    </w:p>
    <w:p w14:paraId="3BB67CF1" w14:textId="77777777" w:rsidR="00AB5AB3" w:rsidRPr="00FA590E" w:rsidRDefault="00AB5AB3" w:rsidP="008D632C">
      <w:pPr>
        <w:rPr>
          <w:rFonts w:ascii="Arial" w:hAnsi="Arial" w:cs="Arial"/>
          <w:lang w:val="en-US"/>
        </w:rPr>
      </w:pPr>
      <w:r w:rsidRPr="00FA590E">
        <w:rPr>
          <w:rFonts w:ascii="Arial" w:hAnsi="Arial" w:cs="Arial"/>
          <w:lang w:val="en-US"/>
        </w:rPr>
        <w:lastRenderedPageBreak/>
        <w:t xml:space="preserve">Together, we will build on our progress, stay responsive to future challenges and work towards an equitable and inclusive TAC where everyone can reach their full potential in serving the Victorian community. </w:t>
      </w:r>
    </w:p>
    <w:p w14:paraId="61852446" w14:textId="77777777" w:rsidR="00D44397" w:rsidRPr="00FA590E" w:rsidRDefault="00AB5AB3" w:rsidP="008D632C">
      <w:pPr>
        <w:rPr>
          <w:rFonts w:ascii="Arial" w:hAnsi="Arial" w:cs="Arial"/>
          <w:lang w:val="en-US"/>
        </w:rPr>
      </w:pPr>
      <w:r w:rsidRPr="00FA590E">
        <w:rPr>
          <w:rFonts w:ascii="Arial" w:hAnsi="Arial" w:cs="Arial"/>
          <w:lang w:val="en-US"/>
        </w:rPr>
        <w:t>Tracey Slatter</w:t>
      </w:r>
    </w:p>
    <w:p w14:paraId="6B280D17" w14:textId="77777777" w:rsidR="00D44397" w:rsidRPr="00FA590E" w:rsidRDefault="00AB5AB3" w:rsidP="008D632C">
      <w:pPr>
        <w:rPr>
          <w:rFonts w:ascii="Arial" w:hAnsi="Arial" w:cs="Arial"/>
          <w:lang w:val="en-US"/>
        </w:rPr>
      </w:pPr>
      <w:r w:rsidRPr="00FA590E">
        <w:rPr>
          <w:rFonts w:ascii="Arial" w:hAnsi="Arial" w:cs="Arial"/>
          <w:lang w:val="en-US"/>
        </w:rPr>
        <w:t>Chief Executive Officer</w:t>
      </w:r>
    </w:p>
    <w:p w14:paraId="6CDD2C34" w14:textId="25ACA44E" w:rsidR="00AB5AB3" w:rsidRPr="00FA590E" w:rsidRDefault="00AB5AB3" w:rsidP="008D632C">
      <w:pPr>
        <w:rPr>
          <w:rFonts w:ascii="Arial" w:hAnsi="Arial" w:cs="Arial"/>
          <w:lang w:val="en-US"/>
        </w:rPr>
      </w:pPr>
      <w:r w:rsidRPr="00FA590E">
        <w:rPr>
          <w:rFonts w:ascii="Arial" w:hAnsi="Arial" w:cs="Arial"/>
          <w:lang w:val="en-US"/>
        </w:rPr>
        <w:t>Transport Accident Commission</w:t>
      </w:r>
    </w:p>
    <w:p w14:paraId="01F5B73A" w14:textId="77777777" w:rsidR="00AB5AB3" w:rsidRPr="00FA590E" w:rsidRDefault="00AB5AB3" w:rsidP="008D632C">
      <w:pPr>
        <w:pStyle w:val="Heading2"/>
        <w:rPr>
          <w:rFonts w:ascii="Arial" w:hAnsi="Arial" w:cs="Arial"/>
          <w:lang w:val="en-US"/>
        </w:rPr>
      </w:pPr>
      <w:bookmarkStart w:id="4" w:name="_Toc229996091"/>
      <w:bookmarkStart w:id="5" w:name="_Toc229990812"/>
      <w:r w:rsidRPr="00FA590E">
        <w:rPr>
          <w:rFonts w:ascii="Arial" w:hAnsi="Arial" w:cs="Arial"/>
          <w:lang w:val="en-US"/>
        </w:rPr>
        <w:t xml:space="preserve">Our </w:t>
      </w:r>
      <w:r w:rsidRPr="00FA590E">
        <w:rPr>
          <w:rFonts w:ascii="Arial" w:hAnsi="Arial" w:cs="Arial"/>
        </w:rPr>
        <w:t>purpose</w:t>
      </w:r>
      <w:bookmarkEnd w:id="4"/>
      <w:bookmarkEnd w:id="5"/>
    </w:p>
    <w:p w14:paraId="4A82D0EF" w14:textId="77777777" w:rsidR="00AB5AB3" w:rsidRPr="00FA590E" w:rsidRDefault="00AB5AB3" w:rsidP="008D632C">
      <w:pPr>
        <w:rPr>
          <w:rFonts w:ascii="Arial" w:hAnsi="Arial" w:cs="Arial"/>
          <w:lang w:val="en-US"/>
        </w:rPr>
      </w:pPr>
      <w:r w:rsidRPr="00FA590E">
        <w:rPr>
          <w:rFonts w:ascii="Arial" w:hAnsi="Arial" w:cs="Arial"/>
          <w:lang w:val="en-US"/>
        </w:rPr>
        <w:t>To care for the lives of everyone who travels on Victoria’s roads.</w:t>
      </w:r>
    </w:p>
    <w:p w14:paraId="179648C1" w14:textId="77777777" w:rsidR="00AB5AB3" w:rsidRPr="00FA590E" w:rsidRDefault="00AB5AB3" w:rsidP="008D632C">
      <w:pPr>
        <w:pStyle w:val="Heading2"/>
        <w:rPr>
          <w:rFonts w:ascii="Arial" w:hAnsi="Arial" w:cs="Arial"/>
          <w:lang w:val="en-US"/>
        </w:rPr>
      </w:pPr>
      <w:bookmarkStart w:id="6" w:name="_Toc229990813"/>
      <w:bookmarkStart w:id="7" w:name="_Toc229996092"/>
      <w:r w:rsidRPr="00FA590E">
        <w:rPr>
          <w:rFonts w:ascii="Arial" w:hAnsi="Arial" w:cs="Arial"/>
          <w:lang w:val="en-US"/>
        </w:rPr>
        <w:t>Our values</w:t>
      </w:r>
      <w:bookmarkEnd w:id="6"/>
      <w:bookmarkEnd w:id="7"/>
    </w:p>
    <w:p w14:paraId="1389F6B2" w14:textId="77777777" w:rsidR="00AB5AB3" w:rsidRPr="00FA590E" w:rsidRDefault="00AB5AB3">
      <w:pPr>
        <w:pStyle w:val="List"/>
        <w:numPr>
          <w:ilvl w:val="0"/>
          <w:numId w:val="2"/>
        </w:numPr>
        <w:rPr>
          <w:rFonts w:ascii="Arial" w:hAnsi="Arial" w:cs="Arial"/>
        </w:rPr>
      </w:pPr>
      <w:r w:rsidRPr="00FA590E">
        <w:rPr>
          <w:rFonts w:ascii="Arial" w:hAnsi="Arial" w:cs="Arial"/>
        </w:rPr>
        <w:t>We value life.</w:t>
      </w:r>
    </w:p>
    <w:p w14:paraId="3CF9160B" w14:textId="77777777" w:rsidR="00AB5AB3" w:rsidRPr="00FA590E" w:rsidRDefault="00AB5AB3">
      <w:pPr>
        <w:pStyle w:val="List"/>
        <w:numPr>
          <w:ilvl w:val="0"/>
          <w:numId w:val="2"/>
        </w:numPr>
        <w:rPr>
          <w:rFonts w:ascii="Arial" w:hAnsi="Arial" w:cs="Arial"/>
        </w:rPr>
      </w:pPr>
      <w:r w:rsidRPr="00FA590E">
        <w:rPr>
          <w:rFonts w:ascii="Arial" w:hAnsi="Arial" w:cs="Arial"/>
        </w:rPr>
        <w:t>We make every conversation count.</w:t>
      </w:r>
    </w:p>
    <w:p w14:paraId="7688ED15" w14:textId="77777777" w:rsidR="00AB5AB3" w:rsidRPr="00FA590E" w:rsidRDefault="00AB5AB3">
      <w:pPr>
        <w:pStyle w:val="List"/>
        <w:numPr>
          <w:ilvl w:val="0"/>
          <w:numId w:val="2"/>
        </w:numPr>
        <w:rPr>
          <w:rFonts w:ascii="Arial" w:hAnsi="Arial" w:cs="Arial"/>
        </w:rPr>
      </w:pPr>
      <w:r w:rsidRPr="00FA590E">
        <w:rPr>
          <w:rFonts w:ascii="Arial" w:hAnsi="Arial" w:cs="Arial"/>
        </w:rPr>
        <w:t>We will find a better way today.</w:t>
      </w:r>
    </w:p>
    <w:p w14:paraId="040409F8" w14:textId="77777777" w:rsidR="00AB5AB3" w:rsidRPr="00FA590E" w:rsidRDefault="00AB5AB3">
      <w:pPr>
        <w:pStyle w:val="List"/>
        <w:numPr>
          <w:ilvl w:val="0"/>
          <w:numId w:val="2"/>
        </w:numPr>
        <w:rPr>
          <w:rFonts w:ascii="Arial" w:hAnsi="Arial" w:cs="Arial"/>
        </w:rPr>
      </w:pPr>
      <w:r w:rsidRPr="00FA590E">
        <w:rPr>
          <w:rFonts w:ascii="Arial" w:hAnsi="Arial" w:cs="Arial"/>
        </w:rPr>
        <w:t>We make the complicated simple.</w:t>
      </w:r>
    </w:p>
    <w:p w14:paraId="74D88481" w14:textId="77777777" w:rsidR="00AB5AB3" w:rsidRPr="00FA590E" w:rsidRDefault="00AB5AB3" w:rsidP="0088272B">
      <w:pPr>
        <w:pStyle w:val="Heading1"/>
        <w:rPr>
          <w:rFonts w:ascii="Arial" w:hAnsi="Arial" w:cs="Arial"/>
        </w:rPr>
      </w:pPr>
      <w:bookmarkStart w:id="8" w:name="_Toc229990814"/>
      <w:bookmarkStart w:id="9" w:name="_Toc229996093"/>
      <w:r w:rsidRPr="00FA590E">
        <w:rPr>
          <w:rFonts w:ascii="Arial" w:hAnsi="Arial" w:cs="Arial"/>
        </w:rPr>
        <w:t>Our commitment to inclusion and diversity and gender equality</w:t>
      </w:r>
      <w:bookmarkEnd w:id="8"/>
      <w:bookmarkEnd w:id="9"/>
      <w:r w:rsidRPr="00FA590E">
        <w:rPr>
          <w:rFonts w:ascii="Arial" w:hAnsi="Arial" w:cs="Arial"/>
        </w:rPr>
        <w:t xml:space="preserve"> </w:t>
      </w:r>
    </w:p>
    <w:p w14:paraId="316031EA" w14:textId="77777777" w:rsidR="00AB5AB3" w:rsidRPr="00FA590E" w:rsidRDefault="00AB5AB3" w:rsidP="008D632C">
      <w:pPr>
        <w:rPr>
          <w:rFonts w:ascii="Arial" w:hAnsi="Arial" w:cs="Arial"/>
          <w:lang w:val="en-US"/>
        </w:rPr>
      </w:pPr>
      <w:r w:rsidRPr="00FA590E">
        <w:rPr>
          <w:rFonts w:ascii="Arial" w:hAnsi="Arial" w:cs="Arial"/>
          <w:lang w:val="en-US"/>
        </w:rPr>
        <w:t>We strive to foster a workplace culture that values and respects the unique contributions of all people. We believe that our differences make us stronger and that inclusion, including gender equality, makes both social and business sense. A diverse workforce that reflects the Victorian community, where people feel safe, valued and empowered to contribute their perspectives and lived experience, strengthens our ability to deliver responsive and inclusive road safety and health outcomes for the community we serve.</w:t>
      </w:r>
    </w:p>
    <w:p w14:paraId="5267AAF5" w14:textId="77777777" w:rsidR="00AB5AB3" w:rsidRPr="00FA590E" w:rsidRDefault="00AB5AB3" w:rsidP="008D632C">
      <w:pPr>
        <w:rPr>
          <w:rFonts w:ascii="Arial" w:hAnsi="Arial" w:cs="Arial"/>
          <w:lang w:val="en-US"/>
        </w:rPr>
      </w:pPr>
      <w:r w:rsidRPr="00FA590E">
        <w:rPr>
          <w:rFonts w:ascii="Arial" w:hAnsi="Arial" w:cs="Arial"/>
          <w:lang w:val="en-US"/>
        </w:rPr>
        <w:t>Inclusive workplaces are also psychologically safe and respectful environments that benefit everyone. They enhance attraction, retention and engagement, supporting high performance and better organisational outcomes.</w:t>
      </w:r>
    </w:p>
    <w:p w14:paraId="6C96F60E" w14:textId="64C5E7B6" w:rsidR="00AB5AB3" w:rsidRPr="00FA590E" w:rsidRDefault="00AB5AB3" w:rsidP="008D632C">
      <w:pPr>
        <w:rPr>
          <w:rFonts w:ascii="Arial" w:hAnsi="Arial" w:cs="Arial"/>
          <w:lang w:val="en-US"/>
        </w:rPr>
      </w:pPr>
      <w:r w:rsidRPr="00FA590E">
        <w:rPr>
          <w:rFonts w:ascii="Arial" w:hAnsi="Arial" w:cs="Arial"/>
          <w:lang w:val="en-US"/>
        </w:rPr>
        <w:t xml:space="preserve">Gender equality exists when a person’s gender does not influence their access to resources or opportunities, or their ability to thrive and fully participate at work and in society. However, gender bias, gendered norms and stereotypes, and discrimination continue to create unequal outcomes for women and gender-diverse people. These inequalities are evident in recruitment, career progression and remuneration, as well as in experiences of harmful behaviours in the workplace. Over time, they contribute to broader social and economic </w:t>
      </w:r>
      <w:proofErr w:type="gramStart"/>
      <w:r w:rsidRPr="00FA590E">
        <w:rPr>
          <w:rFonts w:ascii="Arial" w:hAnsi="Arial" w:cs="Arial"/>
          <w:lang w:val="en-US"/>
        </w:rPr>
        <w:t>disadvantage</w:t>
      </w:r>
      <w:proofErr w:type="gramEnd"/>
      <w:r w:rsidRPr="00FA590E">
        <w:rPr>
          <w:rFonts w:ascii="Arial" w:hAnsi="Arial" w:cs="Arial"/>
          <w:lang w:val="en-US"/>
        </w:rPr>
        <w:t>, including higher rates of violence and reduced financial security in later life.</w:t>
      </w:r>
    </w:p>
    <w:p w14:paraId="766A7809" w14:textId="77777777" w:rsidR="00AB5AB3" w:rsidRPr="00FA590E" w:rsidRDefault="00AB5AB3" w:rsidP="008D632C">
      <w:pPr>
        <w:rPr>
          <w:rFonts w:ascii="Arial" w:hAnsi="Arial" w:cs="Arial"/>
          <w:lang w:val="en-US"/>
        </w:rPr>
      </w:pPr>
      <w:r w:rsidRPr="00FA590E">
        <w:rPr>
          <w:rFonts w:ascii="Arial" w:hAnsi="Arial" w:cs="Arial"/>
          <w:lang w:val="en-US"/>
        </w:rPr>
        <w:lastRenderedPageBreak/>
        <w:t>Advancing gender equality in our workplace requires addressing the structural barriers that disproportionately affect women and gender-diverse people, while also providing the targeted supports needed for individuals to succeed at all levels of the organisation.</w:t>
      </w:r>
    </w:p>
    <w:p w14:paraId="6D8BE255" w14:textId="77777777" w:rsidR="00AB5AB3" w:rsidRPr="00FA590E" w:rsidRDefault="00AB5AB3" w:rsidP="008D632C">
      <w:pPr>
        <w:rPr>
          <w:rFonts w:ascii="Arial" w:hAnsi="Arial" w:cs="Arial"/>
          <w:lang w:val="en-US"/>
        </w:rPr>
      </w:pPr>
      <w:r w:rsidRPr="00FA590E">
        <w:rPr>
          <w:rFonts w:ascii="Arial" w:hAnsi="Arial" w:cs="Arial"/>
          <w:lang w:val="en-US"/>
        </w:rPr>
        <w:t xml:space="preserve">In line with this approach and the requirements of the </w:t>
      </w:r>
      <w:r w:rsidRPr="00FA590E">
        <w:rPr>
          <w:rFonts w:ascii="Arial" w:hAnsi="Arial" w:cs="Arial"/>
          <w:i/>
          <w:iCs/>
          <w:lang w:val="en-US"/>
        </w:rPr>
        <w:t>Gender Equality Act 2020</w:t>
      </w:r>
      <w:r w:rsidRPr="00FA590E">
        <w:rPr>
          <w:rFonts w:ascii="Arial" w:hAnsi="Arial" w:cs="Arial"/>
          <w:lang w:val="en-US"/>
        </w:rPr>
        <w:t>, this GEAP sets out the actions we will take to create a more inclusive workplace. The plan is designed to close gendered inclusion gaps, improve everyday employee experience, and enhance opportunity for women and gender diverse employees.</w:t>
      </w:r>
    </w:p>
    <w:p w14:paraId="2A76DAD4" w14:textId="77777777" w:rsidR="00AB5AB3" w:rsidRPr="00FA590E" w:rsidRDefault="00AB5AB3" w:rsidP="008D632C">
      <w:pPr>
        <w:rPr>
          <w:rFonts w:ascii="Arial" w:hAnsi="Arial" w:cs="Arial"/>
          <w:lang w:val="en-US"/>
        </w:rPr>
      </w:pPr>
      <w:r w:rsidRPr="00FA590E">
        <w:rPr>
          <w:rFonts w:ascii="Arial" w:hAnsi="Arial" w:cs="Arial"/>
          <w:lang w:val="en-US"/>
        </w:rPr>
        <w:t xml:space="preserve">Guided by the TAC’s </w:t>
      </w:r>
      <w:r w:rsidRPr="00FA590E">
        <w:rPr>
          <w:rFonts w:ascii="Arial" w:hAnsi="Arial" w:cs="Arial"/>
          <w:i/>
          <w:iCs/>
          <w:lang w:val="en-US"/>
        </w:rPr>
        <w:t xml:space="preserve">Make </w:t>
      </w:r>
      <w:proofErr w:type="gramStart"/>
      <w:r w:rsidRPr="00FA590E">
        <w:rPr>
          <w:rFonts w:ascii="Arial" w:hAnsi="Arial" w:cs="Arial"/>
          <w:i/>
          <w:iCs/>
          <w:lang w:val="en-US"/>
        </w:rPr>
        <w:t>Every Day</w:t>
      </w:r>
      <w:proofErr w:type="gramEnd"/>
      <w:r w:rsidRPr="00FA590E">
        <w:rPr>
          <w:rFonts w:ascii="Arial" w:hAnsi="Arial" w:cs="Arial"/>
          <w:i/>
          <w:iCs/>
          <w:lang w:val="en-US"/>
        </w:rPr>
        <w:t xml:space="preserve"> Matter Strateg</w:t>
      </w:r>
      <w:r w:rsidRPr="00FA590E">
        <w:rPr>
          <w:rFonts w:ascii="Arial" w:hAnsi="Arial" w:cs="Arial"/>
          <w:lang w:val="en-US"/>
        </w:rPr>
        <w:t xml:space="preserve">y and our </w:t>
      </w:r>
      <w:r w:rsidRPr="00FA590E">
        <w:rPr>
          <w:rFonts w:ascii="Arial" w:hAnsi="Arial" w:cs="Arial"/>
          <w:i/>
          <w:iCs/>
          <w:lang w:val="en-US"/>
        </w:rPr>
        <w:t>Inclusion and Diversity Framework</w:t>
      </w:r>
      <w:r w:rsidRPr="00FA590E">
        <w:rPr>
          <w:rFonts w:ascii="Arial" w:hAnsi="Arial" w:cs="Arial"/>
          <w:lang w:val="en-US"/>
        </w:rPr>
        <w:t xml:space="preserve">, this work will be delivered in a phased, systemic way to embed inclusive practices across the organisation. </w:t>
      </w:r>
    </w:p>
    <w:p w14:paraId="1CB04ED1" w14:textId="44C42681" w:rsidR="00AB5AB3" w:rsidRPr="00FA590E" w:rsidRDefault="00AB5AB3" w:rsidP="008D632C">
      <w:pPr>
        <w:rPr>
          <w:rFonts w:ascii="Arial" w:hAnsi="Arial" w:cs="Arial"/>
          <w:lang w:val="en-US"/>
        </w:rPr>
      </w:pPr>
      <w:r w:rsidRPr="00FA590E">
        <w:rPr>
          <w:rFonts w:ascii="Arial" w:hAnsi="Arial" w:cs="Arial"/>
          <w:lang w:val="en-US"/>
        </w:rPr>
        <w:t>Across the lifespan of this plan (2026 to 2030), we will focus on achieving meaningful, measurable progress by taking sustained action and driving the cultural and system changes needed to advance gender equality and support our high-performing culture.</w:t>
      </w:r>
    </w:p>
    <w:p w14:paraId="061BA335" w14:textId="6D50E7F1" w:rsidR="00E9424C" w:rsidRPr="00FA590E" w:rsidRDefault="00E9424C" w:rsidP="00E9424C">
      <w:pPr>
        <w:pStyle w:val="BlockText"/>
        <w:rPr>
          <w:rFonts w:ascii="Arial" w:hAnsi="Arial" w:cs="Arial"/>
        </w:rPr>
      </w:pPr>
      <w:r w:rsidRPr="00FA590E">
        <w:rPr>
          <w:rFonts w:ascii="Arial" w:hAnsi="Arial" w:cs="Arial"/>
        </w:rPr>
        <w:t>“Gender equality exists when a person’s gender does not influence their access to resources or opportunities, or their ability to thrive and fully participate at work and in society.”</w:t>
      </w:r>
    </w:p>
    <w:p w14:paraId="44A4DC48" w14:textId="77777777" w:rsidR="00AB5AB3" w:rsidRPr="00FA590E" w:rsidRDefault="00AB5AB3" w:rsidP="0088272B">
      <w:pPr>
        <w:pStyle w:val="Heading1"/>
        <w:rPr>
          <w:rFonts w:ascii="Arial" w:hAnsi="Arial" w:cs="Arial"/>
        </w:rPr>
      </w:pPr>
      <w:bookmarkStart w:id="10" w:name="_Toc229996094"/>
      <w:bookmarkStart w:id="11" w:name="_Toc229990815"/>
      <w:r w:rsidRPr="00FA590E">
        <w:rPr>
          <w:rFonts w:ascii="Arial" w:hAnsi="Arial" w:cs="Arial"/>
        </w:rPr>
        <w:t>Key concepts guiding our approach</w:t>
      </w:r>
      <w:bookmarkEnd w:id="10"/>
      <w:bookmarkEnd w:id="11"/>
      <w:r w:rsidRPr="00FA590E">
        <w:rPr>
          <w:rFonts w:ascii="Arial" w:hAnsi="Arial" w:cs="Arial"/>
        </w:rPr>
        <w:t xml:space="preserve"> </w:t>
      </w:r>
    </w:p>
    <w:p w14:paraId="03A37F37" w14:textId="77777777" w:rsidR="00AB5AB3" w:rsidRPr="00FA590E" w:rsidRDefault="00AB5AB3" w:rsidP="00070A20">
      <w:pPr>
        <w:pStyle w:val="Heading3"/>
        <w:rPr>
          <w:rFonts w:ascii="Arial" w:hAnsi="Arial" w:cs="Arial"/>
          <w:lang w:val="en-US"/>
        </w:rPr>
      </w:pPr>
      <w:bookmarkStart w:id="12" w:name="_Toc229990816"/>
      <w:bookmarkStart w:id="13" w:name="_Toc229996095"/>
      <w:r w:rsidRPr="00FA590E">
        <w:rPr>
          <w:rFonts w:ascii="Arial" w:hAnsi="Arial" w:cs="Arial"/>
          <w:lang w:val="en-US"/>
        </w:rPr>
        <w:t>Gender equality principles</w:t>
      </w:r>
      <w:bookmarkEnd w:id="12"/>
      <w:bookmarkEnd w:id="13"/>
    </w:p>
    <w:p w14:paraId="32541847" w14:textId="77777777" w:rsidR="00AB5AB3" w:rsidRPr="00FA590E" w:rsidRDefault="00AB5AB3" w:rsidP="008D632C">
      <w:pPr>
        <w:rPr>
          <w:rFonts w:ascii="Arial" w:hAnsi="Arial" w:cs="Arial"/>
          <w:lang w:val="en-US"/>
        </w:rPr>
      </w:pPr>
      <w:r w:rsidRPr="00FA590E">
        <w:rPr>
          <w:rFonts w:ascii="Arial" w:hAnsi="Arial" w:cs="Arial"/>
          <w:lang w:val="en-US"/>
        </w:rPr>
        <w:t xml:space="preserve">This GEAP’s development was guided by the gender equality principles set out in the </w:t>
      </w:r>
      <w:r w:rsidRPr="00FA590E">
        <w:rPr>
          <w:rFonts w:ascii="Arial" w:hAnsi="Arial" w:cs="Arial"/>
          <w:i/>
          <w:iCs/>
          <w:lang w:val="en-US"/>
        </w:rPr>
        <w:t>Gender Equality Act 2020</w:t>
      </w:r>
      <w:r w:rsidRPr="00FA590E">
        <w:rPr>
          <w:rFonts w:ascii="Arial" w:hAnsi="Arial" w:cs="Arial"/>
          <w:lang w:val="en-US"/>
        </w:rPr>
        <w:t>:</w:t>
      </w:r>
    </w:p>
    <w:p w14:paraId="5F343794" w14:textId="77777777" w:rsidR="00AB5AB3" w:rsidRPr="00FA590E" w:rsidRDefault="00AB5AB3" w:rsidP="00504457">
      <w:pPr>
        <w:pStyle w:val="ListNumber"/>
        <w:rPr>
          <w:rFonts w:ascii="Arial" w:hAnsi="Arial" w:cs="Arial"/>
        </w:rPr>
      </w:pPr>
      <w:r w:rsidRPr="00FA590E">
        <w:rPr>
          <w:rFonts w:ascii="Arial" w:hAnsi="Arial" w:cs="Arial"/>
        </w:rPr>
        <w:t>All Victorians should live in a safe and equal society, have access to equal power, resources and opportunities and be treated with dignity, respect and fairness.</w:t>
      </w:r>
    </w:p>
    <w:p w14:paraId="71451629" w14:textId="77777777" w:rsidR="00AB5AB3" w:rsidRPr="00FA590E" w:rsidRDefault="00AB5AB3" w:rsidP="00504457">
      <w:pPr>
        <w:pStyle w:val="ListNumber"/>
        <w:rPr>
          <w:rFonts w:ascii="Arial" w:hAnsi="Arial" w:cs="Arial"/>
        </w:rPr>
      </w:pPr>
      <w:r w:rsidRPr="00FA590E">
        <w:rPr>
          <w:rFonts w:ascii="Arial" w:hAnsi="Arial" w:cs="Arial"/>
        </w:rPr>
        <w:t>Gender equality benefits all Victorians regardless of gender.</w:t>
      </w:r>
    </w:p>
    <w:p w14:paraId="0270043B" w14:textId="77777777" w:rsidR="00AB5AB3" w:rsidRPr="00FA590E" w:rsidRDefault="00AB5AB3" w:rsidP="00504457">
      <w:pPr>
        <w:pStyle w:val="ListNumber"/>
        <w:rPr>
          <w:rFonts w:ascii="Arial" w:hAnsi="Arial" w:cs="Arial"/>
        </w:rPr>
      </w:pPr>
      <w:r w:rsidRPr="00FA590E">
        <w:rPr>
          <w:rFonts w:ascii="Arial" w:hAnsi="Arial" w:cs="Arial"/>
        </w:rPr>
        <w:t>Gender equality is a human right and precondition to social justice.</w:t>
      </w:r>
    </w:p>
    <w:p w14:paraId="1E5EFD1D" w14:textId="77777777" w:rsidR="00AB5AB3" w:rsidRPr="00FA590E" w:rsidRDefault="00AB5AB3" w:rsidP="00504457">
      <w:pPr>
        <w:pStyle w:val="ListNumber"/>
        <w:rPr>
          <w:rFonts w:ascii="Arial" w:hAnsi="Arial" w:cs="Arial"/>
        </w:rPr>
      </w:pPr>
      <w:r w:rsidRPr="00FA590E">
        <w:rPr>
          <w:rFonts w:ascii="Arial" w:hAnsi="Arial" w:cs="Arial"/>
        </w:rPr>
        <w:t>Gender equality brings significant economic, social and health benefits to Victoria.</w:t>
      </w:r>
    </w:p>
    <w:p w14:paraId="3D21056C" w14:textId="77777777" w:rsidR="00AB5AB3" w:rsidRPr="00FA590E" w:rsidRDefault="00AB5AB3" w:rsidP="00504457">
      <w:pPr>
        <w:pStyle w:val="ListNumber"/>
        <w:rPr>
          <w:rFonts w:ascii="Arial" w:hAnsi="Arial" w:cs="Arial"/>
        </w:rPr>
      </w:pPr>
      <w:r w:rsidRPr="00FA590E">
        <w:rPr>
          <w:rFonts w:ascii="Arial" w:hAnsi="Arial" w:cs="Arial"/>
        </w:rPr>
        <w:t>Gender equality is a precondition for the prevention of family violence and other forms of violence against women and girls.</w:t>
      </w:r>
    </w:p>
    <w:p w14:paraId="36D9E071" w14:textId="77777777" w:rsidR="00AB5AB3" w:rsidRPr="00FA590E" w:rsidRDefault="00AB5AB3" w:rsidP="00504457">
      <w:pPr>
        <w:pStyle w:val="ListNumber"/>
        <w:rPr>
          <w:rFonts w:ascii="Arial" w:hAnsi="Arial" w:cs="Arial"/>
        </w:rPr>
      </w:pPr>
      <w:r w:rsidRPr="00FA590E">
        <w:rPr>
          <w:rFonts w:ascii="Arial" w:hAnsi="Arial" w:cs="Arial"/>
        </w:rPr>
        <w:t>Advancing gender equality is a shared responsibility across the Victorian community.</w:t>
      </w:r>
    </w:p>
    <w:p w14:paraId="5F843194" w14:textId="77777777" w:rsidR="00AB5AB3" w:rsidRPr="00FA590E" w:rsidRDefault="00AB5AB3" w:rsidP="00504457">
      <w:pPr>
        <w:pStyle w:val="ListNumber"/>
        <w:rPr>
          <w:rFonts w:ascii="Arial" w:hAnsi="Arial" w:cs="Arial"/>
        </w:rPr>
      </w:pPr>
      <w:r w:rsidRPr="00FA590E">
        <w:rPr>
          <w:rFonts w:ascii="Arial" w:hAnsi="Arial" w:cs="Arial"/>
        </w:rPr>
        <w:t>All human beings, regardless of gender, should be free to develop their abilities, pursue their professional careers and make choices about their lives without being limited by gender stereotypes, gender roles or prejudices.</w:t>
      </w:r>
    </w:p>
    <w:p w14:paraId="6D6EF57F" w14:textId="77777777" w:rsidR="00AB5AB3" w:rsidRPr="00FA590E" w:rsidRDefault="00AB5AB3" w:rsidP="00504457">
      <w:pPr>
        <w:pStyle w:val="ListNumber"/>
        <w:rPr>
          <w:rFonts w:ascii="Arial" w:hAnsi="Arial" w:cs="Arial"/>
        </w:rPr>
      </w:pPr>
      <w:r w:rsidRPr="00FA590E">
        <w:rPr>
          <w:rFonts w:ascii="Arial" w:hAnsi="Arial" w:cs="Arial"/>
        </w:rPr>
        <w:t>Gender inequality may be compounded by other forms of disadvantage or discrimination based on Aboriginality, age, disability, ethnicity, gender identity, race, religion, sexual orientation and other attributes.</w:t>
      </w:r>
    </w:p>
    <w:p w14:paraId="54CCF735" w14:textId="77777777" w:rsidR="00AB5AB3" w:rsidRPr="00FA590E" w:rsidRDefault="00AB5AB3" w:rsidP="00504457">
      <w:pPr>
        <w:pStyle w:val="ListNumber"/>
        <w:rPr>
          <w:rFonts w:ascii="Arial" w:hAnsi="Arial" w:cs="Arial"/>
        </w:rPr>
      </w:pPr>
      <w:r w:rsidRPr="00FA590E">
        <w:rPr>
          <w:rFonts w:ascii="Arial" w:hAnsi="Arial" w:cs="Arial"/>
        </w:rPr>
        <w:t>Women have historically experienced discrimination and disadvantage based on sex and gender.</w:t>
      </w:r>
    </w:p>
    <w:p w14:paraId="56347FA6" w14:textId="5F9FF547" w:rsidR="00AB5AB3" w:rsidRPr="00FA590E" w:rsidRDefault="00AB5AB3" w:rsidP="00504457">
      <w:pPr>
        <w:pStyle w:val="ListNumber"/>
        <w:rPr>
          <w:rFonts w:ascii="Arial" w:hAnsi="Arial" w:cs="Arial"/>
        </w:rPr>
      </w:pPr>
      <w:r w:rsidRPr="00FA590E">
        <w:rPr>
          <w:rFonts w:ascii="Arial" w:hAnsi="Arial" w:cs="Arial"/>
        </w:rPr>
        <w:t>Special measures may be necessary to achieve gender equality.</w:t>
      </w:r>
    </w:p>
    <w:p w14:paraId="3711E383" w14:textId="77777777" w:rsidR="00AB5AB3" w:rsidRPr="00FA590E" w:rsidRDefault="00AB5AB3" w:rsidP="008D632C">
      <w:pPr>
        <w:rPr>
          <w:rFonts w:ascii="Arial" w:hAnsi="Arial" w:cs="Arial"/>
          <w:lang w:val="en-US"/>
        </w:rPr>
      </w:pPr>
      <w:r w:rsidRPr="00FA590E">
        <w:rPr>
          <w:rFonts w:ascii="Arial" w:hAnsi="Arial" w:cs="Arial"/>
          <w:lang w:val="en-US"/>
        </w:rPr>
        <w:lastRenderedPageBreak/>
        <w:t>These principles shaped the case for change, informed our vision and provided a consistent framework for identifying priorities, consulting meaningfully and designing actions.</w:t>
      </w:r>
    </w:p>
    <w:p w14:paraId="181BA8A2" w14:textId="2C71D145" w:rsidR="00AB5AB3" w:rsidRPr="00FA590E" w:rsidRDefault="00AB5AB3" w:rsidP="008D632C">
      <w:pPr>
        <w:rPr>
          <w:rFonts w:ascii="Arial" w:hAnsi="Arial" w:cs="Arial"/>
          <w:lang w:val="en-US"/>
        </w:rPr>
      </w:pPr>
      <w:r w:rsidRPr="00FA590E">
        <w:rPr>
          <w:rFonts w:ascii="Arial" w:hAnsi="Arial" w:cs="Arial"/>
          <w:lang w:val="en-US"/>
        </w:rPr>
        <w:t>Grounded in the understanding that gender equality is a human right and a benefit to all Victorians, this GEAP addresses both structural and cultural drivers of inequality and focuses on creating conditions where every employee can participate, progress and succeed.</w:t>
      </w:r>
    </w:p>
    <w:p w14:paraId="7821168E" w14:textId="77777777" w:rsidR="00AB5AB3" w:rsidRPr="00FA590E" w:rsidRDefault="00AB5AB3" w:rsidP="00070A20">
      <w:pPr>
        <w:pStyle w:val="Heading3"/>
        <w:rPr>
          <w:rFonts w:ascii="Arial" w:hAnsi="Arial" w:cs="Arial"/>
          <w:lang w:val="en-US"/>
        </w:rPr>
      </w:pPr>
      <w:bookmarkStart w:id="14" w:name="_Toc229990817"/>
      <w:bookmarkStart w:id="15" w:name="_Toc229996096"/>
      <w:r w:rsidRPr="00FA590E">
        <w:rPr>
          <w:rFonts w:ascii="Arial" w:hAnsi="Arial" w:cs="Arial"/>
          <w:lang w:val="en-US"/>
        </w:rPr>
        <w:t xml:space="preserve">Gender </w:t>
      </w:r>
      <w:proofErr w:type="gramStart"/>
      <w:r w:rsidRPr="00FA590E">
        <w:rPr>
          <w:rFonts w:ascii="Arial" w:hAnsi="Arial" w:cs="Arial"/>
          <w:lang w:val="en-US"/>
        </w:rPr>
        <w:t>pay</w:t>
      </w:r>
      <w:proofErr w:type="gramEnd"/>
      <w:r w:rsidRPr="00FA590E">
        <w:rPr>
          <w:rFonts w:ascii="Arial" w:hAnsi="Arial" w:cs="Arial"/>
          <w:lang w:val="en-US"/>
        </w:rPr>
        <w:t xml:space="preserve"> equity principles</w:t>
      </w:r>
      <w:bookmarkEnd w:id="14"/>
      <w:bookmarkEnd w:id="15"/>
    </w:p>
    <w:p w14:paraId="286B3F45" w14:textId="77777777" w:rsidR="00AB5AB3" w:rsidRPr="00FA590E" w:rsidRDefault="00AB5AB3" w:rsidP="008D632C">
      <w:pPr>
        <w:rPr>
          <w:rFonts w:ascii="Arial" w:hAnsi="Arial" w:cs="Arial"/>
          <w:lang w:val="en-US"/>
        </w:rPr>
      </w:pPr>
      <w:r w:rsidRPr="00FA590E">
        <w:rPr>
          <w:rFonts w:ascii="Arial" w:hAnsi="Arial" w:cs="Arial"/>
          <w:lang w:val="en-US"/>
        </w:rPr>
        <w:t xml:space="preserve">This GEAP is underpinned by the gender pay equity principles defined in the </w:t>
      </w:r>
      <w:r w:rsidRPr="00FA590E">
        <w:rPr>
          <w:rFonts w:ascii="Arial" w:hAnsi="Arial" w:cs="Arial"/>
          <w:i/>
          <w:iCs/>
          <w:lang w:val="en-US"/>
        </w:rPr>
        <w:t>Gender Equality Regulations 2020</w:t>
      </w:r>
      <w:r w:rsidRPr="00FA590E">
        <w:rPr>
          <w:rFonts w:ascii="Arial" w:hAnsi="Arial" w:cs="Arial"/>
          <w:lang w:val="en-US"/>
        </w:rPr>
        <w:t xml:space="preserve">, which informed how audit findings were </w:t>
      </w:r>
      <w:proofErr w:type="spellStart"/>
      <w:r w:rsidRPr="00FA590E">
        <w:rPr>
          <w:rFonts w:ascii="Arial" w:hAnsi="Arial" w:cs="Arial"/>
          <w:lang w:val="en-US"/>
        </w:rPr>
        <w:t>analysed</w:t>
      </w:r>
      <w:proofErr w:type="spellEnd"/>
      <w:r w:rsidRPr="00FA590E">
        <w:rPr>
          <w:rFonts w:ascii="Arial" w:hAnsi="Arial" w:cs="Arial"/>
          <w:lang w:val="en-US"/>
        </w:rPr>
        <w:t xml:space="preserve"> and actions were designed to support a systemic, evidence-based and sustainable approach to pay equity:</w:t>
      </w:r>
    </w:p>
    <w:p w14:paraId="3567134F" w14:textId="77777777" w:rsidR="00AB5AB3" w:rsidRPr="00FA590E" w:rsidRDefault="00AB5AB3">
      <w:pPr>
        <w:pStyle w:val="List"/>
        <w:numPr>
          <w:ilvl w:val="0"/>
          <w:numId w:val="20"/>
        </w:numPr>
        <w:rPr>
          <w:rFonts w:ascii="Arial" w:hAnsi="Arial" w:cs="Arial"/>
          <w:lang w:val="en-US"/>
        </w:rPr>
      </w:pPr>
      <w:r w:rsidRPr="00FA590E">
        <w:rPr>
          <w:rFonts w:ascii="Arial" w:hAnsi="Arial" w:cs="Arial"/>
          <w:lang w:val="en-US"/>
        </w:rPr>
        <w:t>Equal pay for work of equal or comparable value, which refers to work valued as equal or similar in terms of skill, effort, responsibility and working conditions, including different types of work.</w:t>
      </w:r>
    </w:p>
    <w:p w14:paraId="4E5C7DFD" w14:textId="77777777" w:rsidR="00AB5AB3" w:rsidRPr="00FA590E" w:rsidRDefault="00AB5AB3">
      <w:pPr>
        <w:pStyle w:val="List"/>
        <w:numPr>
          <w:ilvl w:val="0"/>
          <w:numId w:val="20"/>
        </w:numPr>
        <w:rPr>
          <w:rFonts w:ascii="Arial" w:hAnsi="Arial" w:cs="Arial"/>
          <w:lang w:val="en-US"/>
        </w:rPr>
      </w:pPr>
      <w:r w:rsidRPr="00FA590E">
        <w:rPr>
          <w:rFonts w:ascii="Arial" w:hAnsi="Arial" w:cs="Arial"/>
          <w:lang w:val="en-US"/>
        </w:rPr>
        <w:t>Employment and pay practices are free from bias and discrimination, including the effects of unconscious bias and assumptions based on gender.</w:t>
      </w:r>
    </w:p>
    <w:p w14:paraId="4D5A26E7" w14:textId="77777777" w:rsidR="00AB5AB3" w:rsidRPr="00FA590E" w:rsidRDefault="00AB5AB3">
      <w:pPr>
        <w:pStyle w:val="List"/>
        <w:numPr>
          <w:ilvl w:val="0"/>
          <w:numId w:val="20"/>
        </w:numPr>
        <w:rPr>
          <w:rFonts w:ascii="Arial" w:hAnsi="Arial" w:cs="Arial"/>
          <w:lang w:val="en-US"/>
        </w:rPr>
      </w:pPr>
      <w:r w:rsidRPr="00FA590E">
        <w:rPr>
          <w:rFonts w:ascii="Arial" w:hAnsi="Arial" w:cs="Arial"/>
          <w:lang w:val="en-US"/>
        </w:rPr>
        <w:t>Employment and pay practices, pay rates and systems are transparent, and information about these matters is readily accessible and understandable.</w:t>
      </w:r>
    </w:p>
    <w:p w14:paraId="16935D83" w14:textId="77777777" w:rsidR="00AB5AB3" w:rsidRPr="00FA590E" w:rsidRDefault="00AB5AB3">
      <w:pPr>
        <w:pStyle w:val="List"/>
        <w:numPr>
          <w:ilvl w:val="0"/>
          <w:numId w:val="20"/>
        </w:numPr>
        <w:rPr>
          <w:rFonts w:ascii="Arial" w:hAnsi="Arial" w:cs="Arial"/>
          <w:lang w:val="en-US"/>
        </w:rPr>
      </w:pPr>
      <w:r w:rsidRPr="00FA590E">
        <w:rPr>
          <w:rFonts w:ascii="Arial" w:hAnsi="Arial" w:cs="Arial"/>
          <w:lang w:val="en-US"/>
        </w:rPr>
        <w:t xml:space="preserve">Employment and pay practices </w:t>
      </w:r>
      <w:proofErr w:type="spellStart"/>
      <w:r w:rsidRPr="00FA590E">
        <w:rPr>
          <w:rFonts w:ascii="Arial" w:hAnsi="Arial" w:cs="Arial"/>
          <w:lang w:val="en-US"/>
        </w:rPr>
        <w:t>recognise</w:t>
      </w:r>
      <w:proofErr w:type="spellEnd"/>
      <w:r w:rsidRPr="00FA590E">
        <w:rPr>
          <w:rFonts w:ascii="Arial" w:hAnsi="Arial" w:cs="Arial"/>
          <w:lang w:val="en-US"/>
        </w:rPr>
        <w:t xml:space="preserve"> and account for different patterns of </w:t>
      </w:r>
      <w:proofErr w:type="spellStart"/>
      <w:r w:rsidRPr="00FA590E">
        <w:rPr>
          <w:rFonts w:ascii="Arial" w:hAnsi="Arial" w:cs="Arial"/>
          <w:lang w:val="en-US"/>
        </w:rPr>
        <w:t>labour</w:t>
      </w:r>
      <w:proofErr w:type="spellEnd"/>
      <w:r w:rsidRPr="00FA590E">
        <w:rPr>
          <w:rFonts w:ascii="Arial" w:hAnsi="Arial" w:cs="Arial"/>
          <w:lang w:val="en-US"/>
        </w:rPr>
        <w:t xml:space="preserve"> force participation by employees who undertake unpaid or caring work.</w:t>
      </w:r>
    </w:p>
    <w:p w14:paraId="2E772C27" w14:textId="77777777" w:rsidR="00AB5AB3" w:rsidRPr="00FA590E" w:rsidRDefault="00AB5AB3">
      <w:pPr>
        <w:pStyle w:val="List"/>
        <w:numPr>
          <w:ilvl w:val="0"/>
          <w:numId w:val="20"/>
        </w:numPr>
        <w:rPr>
          <w:rFonts w:ascii="Arial" w:hAnsi="Arial" w:cs="Arial"/>
          <w:lang w:val="en-US"/>
        </w:rPr>
      </w:pPr>
      <w:r w:rsidRPr="00FA590E">
        <w:rPr>
          <w:rFonts w:ascii="Arial" w:hAnsi="Arial" w:cs="Arial"/>
          <w:lang w:val="en-US"/>
        </w:rPr>
        <w:t>Interventions and solutions are collectively developed and agreed to, sustainable and enduring.</w:t>
      </w:r>
    </w:p>
    <w:p w14:paraId="2CE5AB89" w14:textId="77777777" w:rsidR="00AB5AB3" w:rsidRPr="00FA590E" w:rsidRDefault="00AB5AB3">
      <w:pPr>
        <w:pStyle w:val="List"/>
        <w:numPr>
          <w:ilvl w:val="0"/>
          <w:numId w:val="20"/>
        </w:numPr>
        <w:rPr>
          <w:rFonts w:ascii="Arial" w:hAnsi="Arial" w:cs="Arial"/>
          <w:lang w:val="en-US"/>
        </w:rPr>
      </w:pPr>
      <w:r w:rsidRPr="00FA590E">
        <w:rPr>
          <w:rFonts w:ascii="Arial" w:hAnsi="Arial" w:cs="Arial"/>
          <w:lang w:val="en-US"/>
        </w:rPr>
        <w:t>Employees, unions and employers work collaboratively to achieve mutually agreed outcomes.</w:t>
      </w:r>
    </w:p>
    <w:p w14:paraId="01F278AC" w14:textId="77777777" w:rsidR="00AB5AB3" w:rsidRPr="00FA590E" w:rsidRDefault="00AB5AB3" w:rsidP="00070A20">
      <w:pPr>
        <w:pStyle w:val="Heading3"/>
        <w:rPr>
          <w:rFonts w:ascii="Arial" w:hAnsi="Arial" w:cs="Arial"/>
          <w:lang w:val="en-US"/>
        </w:rPr>
      </w:pPr>
      <w:bookmarkStart w:id="16" w:name="_Toc229990818"/>
      <w:bookmarkStart w:id="17" w:name="_Toc229996097"/>
      <w:r w:rsidRPr="00FA590E">
        <w:rPr>
          <w:rFonts w:ascii="Arial" w:hAnsi="Arial" w:cs="Arial"/>
        </w:rPr>
        <w:t>Intersectionality</w:t>
      </w:r>
      <w:bookmarkEnd w:id="16"/>
      <w:bookmarkEnd w:id="17"/>
    </w:p>
    <w:p w14:paraId="4E0C000D" w14:textId="77777777" w:rsidR="00AB5AB3" w:rsidRPr="00FA590E" w:rsidRDefault="00AB5AB3" w:rsidP="008D632C">
      <w:pPr>
        <w:rPr>
          <w:rFonts w:ascii="Arial" w:hAnsi="Arial" w:cs="Arial"/>
          <w:lang w:val="en-US"/>
        </w:rPr>
      </w:pPr>
      <w:r w:rsidRPr="00FA590E">
        <w:rPr>
          <w:rFonts w:ascii="Arial" w:hAnsi="Arial" w:cs="Arial"/>
          <w:lang w:val="en-US"/>
        </w:rPr>
        <w:t xml:space="preserve">To achieve gender equality, we must </w:t>
      </w:r>
      <w:proofErr w:type="spellStart"/>
      <w:r w:rsidRPr="00FA590E">
        <w:rPr>
          <w:rFonts w:ascii="Arial" w:hAnsi="Arial" w:cs="Arial"/>
          <w:lang w:val="en-US"/>
        </w:rPr>
        <w:t>recognise</w:t>
      </w:r>
      <w:proofErr w:type="spellEnd"/>
      <w:r w:rsidRPr="00FA590E">
        <w:rPr>
          <w:rFonts w:ascii="Arial" w:hAnsi="Arial" w:cs="Arial"/>
          <w:lang w:val="en-US"/>
        </w:rPr>
        <w:t xml:space="preserve"> the disproportionate barriers experienced by women, gender-diverse people and those with multiple marginalised identities and work deliberately to dismantle them. This is the foundation of an intersectional approach.</w:t>
      </w:r>
    </w:p>
    <w:p w14:paraId="3D6ADAF3" w14:textId="77777777" w:rsidR="00AB5AB3" w:rsidRPr="00FA590E" w:rsidRDefault="00AB5AB3" w:rsidP="008D632C">
      <w:pPr>
        <w:rPr>
          <w:rFonts w:ascii="Arial" w:hAnsi="Arial" w:cs="Arial"/>
          <w:lang w:val="en-US"/>
        </w:rPr>
      </w:pPr>
      <w:r w:rsidRPr="00FA590E">
        <w:rPr>
          <w:rFonts w:ascii="Arial" w:hAnsi="Arial" w:cs="Arial"/>
          <w:lang w:val="en-US"/>
        </w:rPr>
        <w:t>This GEAP acknowledges that gender inequality is shaped by more than gender alone and can be compounded by other forms of disadvantage or discrimination, including the way gender intersects with other aspects of a person’s identity, such as sexuality, disability, cultural background, age or religious beliefs.</w:t>
      </w:r>
    </w:p>
    <w:p w14:paraId="01D90FCF" w14:textId="475E8028" w:rsidR="00AB5AB3" w:rsidRPr="00FA590E" w:rsidRDefault="00AB5AB3" w:rsidP="008D632C">
      <w:pPr>
        <w:rPr>
          <w:rFonts w:ascii="Arial" w:hAnsi="Arial" w:cs="Arial"/>
          <w:lang w:val="en-US"/>
        </w:rPr>
      </w:pPr>
      <w:r w:rsidRPr="00FA590E">
        <w:rPr>
          <w:rFonts w:ascii="Arial" w:hAnsi="Arial" w:cs="Arial"/>
          <w:lang w:val="en-US"/>
        </w:rPr>
        <w:t xml:space="preserve">Insights from the TAC’s own workforce data and </w:t>
      </w:r>
      <w:proofErr w:type="gramStart"/>
      <w:r w:rsidRPr="00FA590E">
        <w:rPr>
          <w:rFonts w:ascii="Arial" w:hAnsi="Arial" w:cs="Arial"/>
          <w:lang w:val="en-US"/>
        </w:rPr>
        <w:t>culturally-safe</w:t>
      </w:r>
      <w:proofErr w:type="gramEnd"/>
      <w:r w:rsidRPr="00FA590E">
        <w:rPr>
          <w:rFonts w:ascii="Arial" w:hAnsi="Arial" w:cs="Arial"/>
          <w:lang w:val="en-US"/>
        </w:rPr>
        <w:t xml:space="preserve"> consultation with employee networks and individuals with lived experience shaped the design and </w:t>
      </w:r>
      <w:proofErr w:type="spellStart"/>
      <w:r w:rsidRPr="00FA590E">
        <w:rPr>
          <w:rFonts w:ascii="Arial" w:hAnsi="Arial" w:cs="Arial"/>
          <w:lang w:val="en-US"/>
        </w:rPr>
        <w:t>prioritisation</w:t>
      </w:r>
      <w:proofErr w:type="spellEnd"/>
      <w:r w:rsidRPr="00FA590E">
        <w:rPr>
          <w:rFonts w:ascii="Arial" w:hAnsi="Arial" w:cs="Arial"/>
          <w:lang w:val="en-US"/>
        </w:rPr>
        <w:t xml:space="preserve"> of actions. This GEAP includes targeted strategies to address intersectional barriers, strengthened by ongoing monitoring and measurement to guide continuous improvement.</w:t>
      </w:r>
    </w:p>
    <w:p w14:paraId="0AF0DD04" w14:textId="77777777" w:rsidR="00AB5AB3" w:rsidRPr="00FA590E" w:rsidRDefault="00AB5AB3" w:rsidP="00D50FA6">
      <w:pPr>
        <w:pStyle w:val="Heading1"/>
        <w:rPr>
          <w:rFonts w:ascii="Arial" w:hAnsi="Arial" w:cs="Arial"/>
        </w:rPr>
      </w:pPr>
      <w:bookmarkStart w:id="18" w:name="_Toc229996098"/>
      <w:bookmarkStart w:id="19" w:name="_Toc229990819"/>
      <w:r w:rsidRPr="00FA590E">
        <w:rPr>
          <w:rFonts w:ascii="Arial" w:hAnsi="Arial" w:cs="Arial"/>
        </w:rPr>
        <w:lastRenderedPageBreak/>
        <w:t>7 workplace gender equality indicators</w:t>
      </w:r>
      <w:bookmarkEnd w:id="18"/>
      <w:bookmarkEnd w:id="19"/>
      <w:r w:rsidRPr="00FA590E">
        <w:rPr>
          <w:rFonts w:ascii="Arial" w:hAnsi="Arial" w:cs="Arial"/>
        </w:rPr>
        <w:t xml:space="preserve"> </w:t>
      </w:r>
    </w:p>
    <w:p w14:paraId="555B909C" w14:textId="04725311" w:rsidR="00AB5AB3" w:rsidRPr="00FA590E" w:rsidRDefault="00AB5AB3" w:rsidP="008D632C">
      <w:pPr>
        <w:rPr>
          <w:rFonts w:ascii="Arial" w:hAnsi="Arial" w:cs="Arial"/>
          <w:lang w:val="en-US"/>
        </w:rPr>
      </w:pPr>
      <w:r w:rsidRPr="00FA590E">
        <w:rPr>
          <w:rFonts w:ascii="Arial" w:hAnsi="Arial" w:cs="Arial"/>
          <w:lang w:val="en-US"/>
        </w:rPr>
        <w:t xml:space="preserve">Our plan and subsequent reporting </w:t>
      </w:r>
      <w:proofErr w:type="gramStart"/>
      <w:r w:rsidRPr="00FA590E">
        <w:rPr>
          <w:rFonts w:ascii="Arial" w:hAnsi="Arial" w:cs="Arial"/>
          <w:lang w:val="en-US"/>
        </w:rPr>
        <w:t>is</w:t>
      </w:r>
      <w:proofErr w:type="gramEnd"/>
      <w:r w:rsidRPr="00FA590E">
        <w:rPr>
          <w:rFonts w:ascii="Arial" w:hAnsi="Arial" w:cs="Arial"/>
          <w:lang w:val="en-US"/>
        </w:rPr>
        <w:t xml:space="preserve"> focused on seven gender equality indicators, representing key areas where gender inequality is persistent in Victorian workplaces and where we must make progress to build a fairer more inclusive workplace.</w:t>
      </w:r>
    </w:p>
    <w:tbl>
      <w:tblPr>
        <w:tblStyle w:val="TableGrid"/>
        <w:tblW w:w="10905" w:type="dxa"/>
        <w:tblLook w:val="04A0" w:firstRow="1" w:lastRow="0" w:firstColumn="1" w:lastColumn="0" w:noHBand="0" w:noVBand="1"/>
      </w:tblPr>
      <w:tblGrid>
        <w:gridCol w:w="2717"/>
        <w:gridCol w:w="8188"/>
      </w:tblGrid>
      <w:tr w:rsidR="002331D3" w:rsidRPr="00FA590E" w14:paraId="14F21C54" w14:textId="77777777" w:rsidTr="002331D3">
        <w:trPr>
          <w:trHeight w:val="513"/>
        </w:trPr>
        <w:tc>
          <w:tcPr>
            <w:tcW w:w="2717" w:type="dxa"/>
          </w:tcPr>
          <w:p w14:paraId="19AB55BB" w14:textId="77777777" w:rsidR="002331D3" w:rsidRPr="00FA590E" w:rsidRDefault="002331D3" w:rsidP="00606AED">
            <w:pPr>
              <w:pStyle w:val="Heading4"/>
              <w:rPr>
                <w:rFonts w:ascii="Arial" w:hAnsi="Arial" w:cs="Arial"/>
              </w:rPr>
            </w:pPr>
            <w:r w:rsidRPr="00FA590E">
              <w:rPr>
                <w:rFonts w:ascii="Arial" w:hAnsi="Arial" w:cs="Arial"/>
              </w:rPr>
              <w:lastRenderedPageBreak/>
              <w:t xml:space="preserve">Indicator </w:t>
            </w:r>
          </w:p>
        </w:tc>
        <w:tc>
          <w:tcPr>
            <w:tcW w:w="8188" w:type="dxa"/>
          </w:tcPr>
          <w:p w14:paraId="5D049C6E" w14:textId="77777777" w:rsidR="002331D3" w:rsidRPr="00FA590E" w:rsidRDefault="002331D3" w:rsidP="00606AED">
            <w:pPr>
              <w:pStyle w:val="Heading4"/>
              <w:rPr>
                <w:rFonts w:ascii="Arial" w:hAnsi="Arial" w:cs="Arial"/>
              </w:rPr>
            </w:pPr>
            <w:r w:rsidRPr="00FA590E">
              <w:rPr>
                <w:rFonts w:ascii="Arial" w:hAnsi="Arial" w:cs="Arial"/>
              </w:rPr>
              <w:t xml:space="preserve">Description </w:t>
            </w:r>
          </w:p>
        </w:tc>
      </w:tr>
      <w:tr w:rsidR="002331D3" w:rsidRPr="00FA590E" w14:paraId="1B2B12B0" w14:textId="77777777" w:rsidTr="002331D3">
        <w:trPr>
          <w:trHeight w:val="1392"/>
        </w:trPr>
        <w:tc>
          <w:tcPr>
            <w:tcW w:w="2717" w:type="dxa"/>
          </w:tcPr>
          <w:p w14:paraId="2735795D" w14:textId="77777777" w:rsidR="002331D3" w:rsidRPr="00FA590E" w:rsidRDefault="002331D3" w:rsidP="00606AED">
            <w:pPr>
              <w:pStyle w:val="Heading4"/>
              <w:rPr>
                <w:rFonts w:ascii="Arial" w:hAnsi="Arial" w:cs="Arial"/>
              </w:rPr>
            </w:pPr>
            <w:r w:rsidRPr="00FA590E">
              <w:rPr>
                <w:rFonts w:ascii="Arial" w:hAnsi="Arial" w:cs="Arial"/>
              </w:rPr>
              <w:t xml:space="preserve">Indicator 1: </w:t>
            </w:r>
          </w:p>
          <w:p w14:paraId="497DBD20" w14:textId="77777777" w:rsidR="002331D3" w:rsidRPr="00FA590E" w:rsidRDefault="002331D3" w:rsidP="00606AED">
            <w:pPr>
              <w:rPr>
                <w:rFonts w:ascii="Arial" w:hAnsi="Arial" w:cs="Arial"/>
              </w:rPr>
            </w:pPr>
            <w:r w:rsidRPr="00FA590E">
              <w:rPr>
                <w:rFonts w:ascii="Arial" w:hAnsi="Arial" w:cs="Arial"/>
              </w:rPr>
              <w:t>Gender composition at all levels of the workforce</w:t>
            </w:r>
          </w:p>
        </w:tc>
        <w:tc>
          <w:tcPr>
            <w:tcW w:w="8188" w:type="dxa"/>
          </w:tcPr>
          <w:p w14:paraId="77CD5461" w14:textId="77777777" w:rsidR="002331D3" w:rsidRPr="00FA590E" w:rsidRDefault="002331D3" w:rsidP="00606AED">
            <w:pPr>
              <w:rPr>
                <w:rFonts w:ascii="Arial" w:hAnsi="Arial" w:cs="Arial"/>
              </w:rPr>
            </w:pPr>
            <w:r w:rsidRPr="00FA590E">
              <w:rPr>
                <w:rFonts w:ascii="Arial" w:hAnsi="Arial" w:cs="Arial"/>
              </w:rPr>
              <w:t xml:space="preserve">Women are often underrepresented in leadership roles and overrepresented in </w:t>
            </w:r>
            <w:proofErr w:type="gramStart"/>
            <w:r w:rsidRPr="00FA590E">
              <w:rPr>
                <w:rFonts w:ascii="Arial" w:hAnsi="Arial" w:cs="Arial"/>
              </w:rPr>
              <w:t>lower level</w:t>
            </w:r>
            <w:proofErr w:type="gramEnd"/>
            <w:r w:rsidRPr="00FA590E">
              <w:rPr>
                <w:rFonts w:ascii="Arial" w:hAnsi="Arial" w:cs="Arial"/>
              </w:rPr>
              <w:t xml:space="preserve"> roles. This contributes to the gender pay gap and means that organisations may be missing out on the expertise and skills of women at senior levels.</w:t>
            </w:r>
          </w:p>
        </w:tc>
      </w:tr>
      <w:tr w:rsidR="002331D3" w:rsidRPr="00FA590E" w14:paraId="72C9F2FB" w14:textId="77777777" w:rsidTr="002331D3">
        <w:trPr>
          <w:trHeight w:val="1093"/>
        </w:trPr>
        <w:tc>
          <w:tcPr>
            <w:tcW w:w="2717" w:type="dxa"/>
          </w:tcPr>
          <w:p w14:paraId="5E78B0BE" w14:textId="77777777" w:rsidR="002331D3" w:rsidRPr="00FA590E" w:rsidRDefault="002331D3" w:rsidP="00606AED">
            <w:pPr>
              <w:pStyle w:val="Heading4"/>
              <w:rPr>
                <w:rFonts w:ascii="Arial" w:hAnsi="Arial" w:cs="Arial"/>
              </w:rPr>
            </w:pPr>
            <w:r w:rsidRPr="00FA590E">
              <w:rPr>
                <w:rFonts w:ascii="Arial" w:hAnsi="Arial" w:cs="Arial"/>
              </w:rPr>
              <w:t xml:space="preserve">Indicator 2: </w:t>
            </w:r>
          </w:p>
          <w:p w14:paraId="57215BD0" w14:textId="77777777" w:rsidR="002331D3" w:rsidRPr="00FA590E" w:rsidRDefault="002331D3" w:rsidP="00606AED">
            <w:pPr>
              <w:rPr>
                <w:rFonts w:ascii="Arial" w:hAnsi="Arial" w:cs="Arial"/>
              </w:rPr>
            </w:pPr>
            <w:r w:rsidRPr="00FA590E">
              <w:rPr>
                <w:rFonts w:ascii="Arial" w:hAnsi="Arial" w:cs="Arial"/>
              </w:rPr>
              <w:t>Gender composition of governing bodies</w:t>
            </w:r>
          </w:p>
        </w:tc>
        <w:tc>
          <w:tcPr>
            <w:tcW w:w="8188" w:type="dxa"/>
          </w:tcPr>
          <w:p w14:paraId="35CC1EE4" w14:textId="77777777" w:rsidR="002331D3" w:rsidRPr="00FA590E" w:rsidRDefault="002331D3" w:rsidP="00606AED">
            <w:pPr>
              <w:rPr>
                <w:rFonts w:ascii="Arial" w:hAnsi="Arial" w:cs="Arial"/>
              </w:rPr>
            </w:pPr>
            <w:r w:rsidRPr="00FA590E">
              <w:rPr>
                <w:rFonts w:ascii="Arial" w:hAnsi="Arial" w:cs="Arial"/>
              </w:rPr>
              <w:t xml:space="preserve">Boards, councils, committees of management and other governing bodies make important decisions about finances and strategy. It’s important that governing bodies have diverse voices at the table. </w:t>
            </w:r>
          </w:p>
        </w:tc>
      </w:tr>
      <w:tr w:rsidR="002331D3" w:rsidRPr="00FA590E" w14:paraId="157B7D28" w14:textId="77777777" w:rsidTr="002331D3">
        <w:trPr>
          <w:trHeight w:val="1458"/>
        </w:trPr>
        <w:tc>
          <w:tcPr>
            <w:tcW w:w="2717" w:type="dxa"/>
          </w:tcPr>
          <w:p w14:paraId="487B8570" w14:textId="77777777" w:rsidR="002331D3" w:rsidRPr="00FA590E" w:rsidRDefault="002331D3" w:rsidP="00606AED">
            <w:pPr>
              <w:pStyle w:val="Heading4"/>
              <w:rPr>
                <w:rFonts w:ascii="Arial" w:hAnsi="Arial" w:cs="Arial"/>
              </w:rPr>
            </w:pPr>
            <w:r w:rsidRPr="00FA590E">
              <w:rPr>
                <w:rFonts w:ascii="Arial" w:hAnsi="Arial" w:cs="Arial"/>
              </w:rPr>
              <w:t xml:space="preserve">Indicator 3: </w:t>
            </w:r>
          </w:p>
          <w:p w14:paraId="45BAF613" w14:textId="77777777" w:rsidR="002331D3" w:rsidRPr="00FA590E" w:rsidRDefault="002331D3" w:rsidP="00606AED">
            <w:pPr>
              <w:rPr>
                <w:rFonts w:ascii="Arial" w:hAnsi="Arial" w:cs="Arial"/>
              </w:rPr>
            </w:pPr>
            <w:r w:rsidRPr="00FA590E">
              <w:rPr>
                <w:rFonts w:ascii="Arial" w:hAnsi="Arial" w:cs="Arial"/>
              </w:rPr>
              <w:t>Gender pay gap</w:t>
            </w:r>
          </w:p>
        </w:tc>
        <w:tc>
          <w:tcPr>
            <w:tcW w:w="8188" w:type="dxa"/>
          </w:tcPr>
          <w:p w14:paraId="307F0F52" w14:textId="77777777" w:rsidR="002331D3" w:rsidRPr="00FA590E" w:rsidRDefault="002331D3" w:rsidP="00606AED">
            <w:pPr>
              <w:rPr>
                <w:rFonts w:ascii="Arial" w:hAnsi="Arial" w:cs="Arial"/>
              </w:rPr>
            </w:pPr>
            <w:r w:rsidRPr="00FA590E">
              <w:rPr>
                <w:rFonts w:ascii="Arial" w:hAnsi="Arial" w:cs="Arial"/>
              </w:rPr>
              <w:t xml:space="preserve">The gender pay gap is driven by several factors, including the unequal distribution of unpaid care work, higher rates of pay in male-dominated industries, and gender discrimination. By collecting and reporting pay data, organisations can see where pay gaps are largest and identify the underlying causes. </w:t>
            </w:r>
          </w:p>
        </w:tc>
      </w:tr>
      <w:tr w:rsidR="002331D3" w:rsidRPr="00FA590E" w14:paraId="52D705AE" w14:textId="77777777" w:rsidTr="002331D3">
        <w:trPr>
          <w:trHeight w:val="2039"/>
        </w:trPr>
        <w:tc>
          <w:tcPr>
            <w:tcW w:w="2717" w:type="dxa"/>
          </w:tcPr>
          <w:p w14:paraId="3D7D1C22" w14:textId="77777777" w:rsidR="002331D3" w:rsidRPr="00FA590E" w:rsidRDefault="002331D3" w:rsidP="00606AED">
            <w:pPr>
              <w:pStyle w:val="Heading4"/>
              <w:rPr>
                <w:rFonts w:ascii="Arial" w:hAnsi="Arial" w:cs="Arial"/>
              </w:rPr>
            </w:pPr>
            <w:r w:rsidRPr="00FA590E">
              <w:rPr>
                <w:rFonts w:ascii="Arial" w:hAnsi="Arial" w:cs="Arial"/>
              </w:rPr>
              <w:t xml:space="preserve">Indicator 4: </w:t>
            </w:r>
          </w:p>
          <w:p w14:paraId="03AD0B76" w14:textId="77777777" w:rsidR="002331D3" w:rsidRPr="00FA590E" w:rsidRDefault="002331D3" w:rsidP="00606AED">
            <w:pPr>
              <w:rPr>
                <w:rFonts w:ascii="Arial" w:hAnsi="Arial" w:cs="Arial"/>
              </w:rPr>
            </w:pPr>
            <w:r w:rsidRPr="00FA590E">
              <w:rPr>
                <w:rFonts w:ascii="Arial" w:hAnsi="Arial" w:cs="Arial"/>
              </w:rPr>
              <w:t>Sexual harassment in the workplace</w:t>
            </w:r>
          </w:p>
        </w:tc>
        <w:tc>
          <w:tcPr>
            <w:tcW w:w="8188" w:type="dxa"/>
          </w:tcPr>
          <w:p w14:paraId="209D6FCE" w14:textId="77777777" w:rsidR="002331D3" w:rsidRPr="00FA590E" w:rsidRDefault="002331D3" w:rsidP="00606AED">
            <w:pPr>
              <w:rPr>
                <w:rFonts w:ascii="Arial" w:hAnsi="Arial" w:cs="Arial"/>
              </w:rPr>
            </w:pPr>
            <w:r w:rsidRPr="00FA590E">
              <w:rPr>
                <w:rFonts w:ascii="Arial" w:hAnsi="Arial" w:cs="Arial"/>
              </w:rPr>
              <w:t xml:space="preserve">Sexual harassment in the workplace causes financial, psychological and physical harm to victim survivors. It also has a significant economic cost to organisations and the community. Often, victim survivors don’t make a formal report of their experience of sexual harassment. Barriers to reporting include fear of reprisals or other negative consequences, lack of confidence in the reporting system and a limited understanding of what sexual harassment is. </w:t>
            </w:r>
          </w:p>
        </w:tc>
      </w:tr>
      <w:tr w:rsidR="002331D3" w:rsidRPr="00FA590E" w14:paraId="3974246B" w14:textId="77777777" w:rsidTr="002331D3">
        <w:trPr>
          <w:trHeight w:val="1756"/>
        </w:trPr>
        <w:tc>
          <w:tcPr>
            <w:tcW w:w="2717" w:type="dxa"/>
          </w:tcPr>
          <w:p w14:paraId="1E01C7DE" w14:textId="77777777" w:rsidR="002331D3" w:rsidRPr="00FA590E" w:rsidRDefault="002331D3" w:rsidP="00606AED">
            <w:pPr>
              <w:pStyle w:val="Heading4"/>
              <w:rPr>
                <w:rFonts w:ascii="Arial" w:hAnsi="Arial" w:cs="Arial"/>
              </w:rPr>
            </w:pPr>
            <w:r w:rsidRPr="00FA590E">
              <w:rPr>
                <w:rFonts w:ascii="Arial" w:hAnsi="Arial" w:cs="Arial"/>
              </w:rPr>
              <w:t>Indicator 5:</w:t>
            </w:r>
          </w:p>
          <w:p w14:paraId="455D5974" w14:textId="77777777" w:rsidR="002331D3" w:rsidRPr="00FA590E" w:rsidRDefault="002331D3" w:rsidP="00606AED">
            <w:pPr>
              <w:rPr>
                <w:rFonts w:ascii="Arial" w:hAnsi="Arial" w:cs="Arial"/>
              </w:rPr>
            </w:pPr>
            <w:r w:rsidRPr="00FA590E">
              <w:rPr>
                <w:rFonts w:ascii="Arial" w:hAnsi="Arial" w:cs="Arial"/>
              </w:rPr>
              <w:t>Recruitment and promotion practices</w:t>
            </w:r>
          </w:p>
        </w:tc>
        <w:tc>
          <w:tcPr>
            <w:tcW w:w="8188" w:type="dxa"/>
          </w:tcPr>
          <w:p w14:paraId="293D8DC2" w14:textId="77777777" w:rsidR="002331D3" w:rsidRPr="00FA590E" w:rsidRDefault="002331D3" w:rsidP="00606AED">
            <w:pPr>
              <w:rPr>
                <w:rFonts w:ascii="Arial" w:hAnsi="Arial" w:cs="Arial"/>
              </w:rPr>
            </w:pPr>
            <w:r w:rsidRPr="00FA590E">
              <w:rPr>
                <w:rFonts w:ascii="Arial" w:hAnsi="Arial" w:cs="Arial"/>
              </w:rPr>
              <w:t xml:space="preserve">Gender bias and gender stereotypes can influence recruitment, promotion and career progression practices. This means that women may not have access to the same career opportunities as men. Other forms of disadvantage and discrimination can also have an impact, limiting career opportunities for women from different backgrounds, such as women with disability or older women. </w:t>
            </w:r>
          </w:p>
        </w:tc>
      </w:tr>
      <w:tr w:rsidR="002331D3" w:rsidRPr="00FA590E" w14:paraId="5E404466" w14:textId="77777777" w:rsidTr="002331D3">
        <w:trPr>
          <w:trHeight w:val="1740"/>
        </w:trPr>
        <w:tc>
          <w:tcPr>
            <w:tcW w:w="2717" w:type="dxa"/>
          </w:tcPr>
          <w:p w14:paraId="37A5E7A6" w14:textId="77777777" w:rsidR="002331D3" w:rsidRPr="00FA590E" w:rsidRDefault="002331D3" w:rsidP="00606AED">
            <w:pPr>
              <w:pStyle w:val="Heading4"/>
              <w:rPr>
                <w:rFonts w:ascii="Arial" w:hAnsi="Arial" w:cs="Arial"/>
              </w:rPr>
            </w:pPr>
            <w:r w:rsidRPr="00FA590E">
              <w:rPr>
                <w:rFonts w:ascii="Arial" w:hAnsi="Arial" w:cs="Arial"/>
              </w:rPr>
              <w:t xml:space="preserve">Indicator 6: </w:t>
            </w:r>
          </w:p>
          <w:p w14:paraId="72B4AFC8" w14:textId="77777777" w:rsidR="002331D3" w:rsidRPr="00FA590E" w:rsidRDefault="002331D3" w:rsidP="00606AED">
            <w:pPr>
              <w:rPr>
                <w:rFonts w:ascii="Arial" w:hAnsi="Arial" w:cs="Arial"/>
              </w:rPr>
            </w:pPr>
            <w:r w:rsidRPr="00FA590E">
              <w:rPr>
                <w:rFonts w:ascii="Arial" w:hAnsi="Arial" w:cs="Arial"/>
              </w:rPr>
              <w:t>Leave and flexible working arrangements</w:t>
            </w:r>
          </w:p>
        </w:tc>
        <w:tc>
          <w:tcPr>
            <w:tcW w:w="8188" w:type="dxa"/>
          </w:tcPr>
          <w:p w14:paraId="18C87BC0" w14:textId="77777777" w:rsidR="002331D3" w:rsidRPr="00FA590E" w:rsidRDefault="002331D3" w:rsidP="00606AED">
            <w:pPr>
              <w:rPr>
                <w:rFonts w:ascii="Arial" w:hAnsi="Arial" w:cs="Arial"/>
              </w:rPr>
            </w:pPr>
            <w:r w:rsidRPr="00FA590E">
              <w:rPr>
                <w:rFonts w:ascii="Arial" w:hAnsi="Arial" w:cs="Arial"/>
              </w:rPr>
              <w:t>Flexible working arrangements and leave entitlements, including parental leave, help Victorians of all genders balance paid work with other responsibilities. However, structural and cultural factors mean women are far more likely than men to work flexibly, especially by working part-time and taking longer parental leave. On average, women do nearly twice as much unpaid work as men.</w:t>
            </w:r>
          </w:p>
        </w:tc>
      </w:tr>
      <w:tr w:rsidR="002331D3" w:rsidRPr="00FA590E" w14:paraId="3360CECB" w14:textId="77777777" w:rsidTr="002331D3">
        <w:trPr>
          <w:trHeight w:val="2505"/>
        </w:trPr>
        <w:tc>
          <w:tcPr>
            <w:tcW w:w="2717" w:type="dxa"/>
          </w:tcPr>
          <w:p w14:paraId="628CDA1D" w14:textId="77777777" w:rsidR="002331D3" w:rsidRPr="00FA590E" w:rsidRDefault="002331D3" w:rsidP="00606AED">
            <w:pPr>
              <w:pStyle w:val="Heading4"/>
              <w:rPr>
                <w:rFonts w:ascii="Arial" w:hAnsi="Arial" w:cs="Arial"/>
              </w:rPr>
            </w:pPr>
            <w:r w:rsidRPr="00FA590E">
              <w:rPr>
                <w:rFonts w:ascii="Arial" w:hAnsi="Arial" w:cs="Arial"/>
              </w:rPr>
              <w:t xml:space="preserve">Indicator 7: </w:t>
            </w:r>
          </w:p>
          <w:p w14:paraId="50987B4D" w14:textId="77777777" w:rsidR="002331D3" w:rsidRPr="00FA590E" w:rsidRDefault="002331D3" w:rsidP="00606AED">
            <w:pPr>
              <w:rPr>
                <w:rFonts w:ascii="Arial" w:hAnsi="Arial" w:cs="Arial"/>
              </w:rPr>
            </w:pPr>
            <w:r w:rsidRPr="00FA590E">
              <w:rPr>
                <w:rFonts w:ascii="Arial" w:hAnsi="Arial" w:cs="Arial"/>
              </w:rPr>
              <w:t>Gendered segregation within the workplace</w:t>
            </w:r>
          </w:p>
        </w:tc>
        <w:tc>
          <w:tcPr>
            <w:tcW w:w="8188" w:type="dxa"/>
          </w:tcPr>
          <w:p w14:paraId="04BF20FA" w14:textId="77777777" w:rsidR="002331D3" w:rsidRPr="00FA590E" w:rsidRDefault="002331D3" w:rsidP="00606AED">
            <w:pPr>
              <w:rPr>
                <w:rFonts w:ascii="Arial" w:hAnsi="Arial" w:cs="Arial"/>
              </w:rPr>
            </w:pPr>
            <w:r w:rsidRPr="00FA590E">
              <w:rPr>
                <w:rFonts w:ascii="Arial" w:hAnsi="Arial" w:cs="Arial"/>
              </w:rPr>
              <w:t>Women make up a higher proportion of certain occupations and industries, while men are more represented in others. This gendered segregation is driven by gendered norms and stereotypes about what work is appropriate for men and women, as well as structural factors including access to flexible working arrangements. Gendered workforce segregation reinforces gender inequality and widens the pay gap, as the average pay is lower in industries and occupations dominated by women.</w:t>
            </w:r>
          </w:p>
        </w:tc>
      </w:tr>
    </w:tbl>
    <w:p w14:paraId="4FA8BA71" w14:textId="77777777" w:rsidR="00AB5AB3" w:rsidRPr="00FA590E" w:rsidRDefault="00AB5AB3" w:rsidP="008D632C">
      <w:pPr>
        <w:rPr>
          <w:rFonts w:ascii="Arial" w:hAnsi="Arial" w:cs="Arial"/>
        </w:rPr>
      </w:pPr>
    </w:p>
    <w:p w14:paraId="239E0C40" w14:textId="362D86FE" w:rsidR="00AB5AB3" w:rsidRPr="00FA590E" w:rsidRDefault="00AB5AB3" w:rsidP="008D632C">
      <w:pPr>
        <w:rPr>
          <w:rFonts w:ascii="Arial" w:hAnsi="Arial" w:cs="Arial"/>
        </w:rPr>
      </w:pPr>
      <w:r w:rsidRPr="00FA590E">
        <w:rPr>
          <w:rFonts w:ascii="Arial" w:hAnsi="Arial" w:cs="Arial"/>
        </w:rPr>
        <w:t>Our first GEAP advanced equity for women and gender diverse people across our organisation. Key achievements include:</w:t>
      </w:r>
    </w:p>
    <w:p w14:paraId="0148A947" w14:textId="269975D3" w:rsidR="00AB5AB3" w:rsidRPr="00FA590E" w:rsidRDefault="00AB5AB3">
      <w:pPr>
        <w:pStyle w:val="List"/>
        <w:numPr>
          <w:ilvl w:val="0"/>
          <w:numId w:val="49"/>
        </w:numPr>
        <w:rPr>
          <w:rFonts w:ascii="Arial" w:hAnsi="Arial" w:cs="Arial"/>
        </w:rPr>
      </w:pPr>
      <w:r w:rsidRPr="00FA590E">
        <w:rPr>
          <w:rFonts w:ascii="Arial" w:hAnsi="Arial" w:cs="Arial"/>
        </w:rPr>
        <w:t xml:space="preserve">Gender representation of the organisation: 74% women and 26% men (2025). </w:t>
      </w:r>
    </w:p>
    <w:p w14:paraId="5B92BAD8" w14:textId="77777777" w:rsidR="00AB5AB3" w:rsidRPr="00FA590E" w:rsidRDefault="00AB5AB3">
      <w:pPr>
        <w:pStyle w:val="List"/>
        <w:numPr>
          <w:ilvl w:val="0"/>
          <w:numId w:val="49"/>
        </w:numPr>
        <w:rPr>
          <w:rFonts w:ascii="Arial" w:hAnsi="Arial" w:cs="Arial"/>
        </w:rPr>
      </w:pPr>
      <w:r w:rsidRPr="00FA590E">
        <w:rPr>
          <w:rFonts w:ascii="Arial" w:hAnsi="Arial" w:cs="Arial"/>
        </w:rPr>
        <w:lastRenderedPageBreak/>
        <w:t>Gender pay gap: Reduced from 10.8% (2023) to 10.3% (2025).</w:t>
      </w:r>
    </w:p>
    <w:p w14:paraId="2716D733" w14:textId="77777777" w:rsidR="00AB5AB3" w:rsidRPr="00FA590E" w:rsidRDefault="00AB5AB3">
      <w:pPr>
        <w:pStyle w:val="List"/>
        <w:numPr>
          <w:ilvl w:val="0"/>
          <w:numId w:val="49"/>
        </w:numPr>
        <w:rPr>
          <w:rFonts w:ascii="Arial" w:hAnsi="Arial" w:cs="Arial"/>
        </w:rPr>
      </w:pPr>
      <w:r w:rsidRPr="00FA590E">
        <w:rPr>
          <w:rFonts w:ascii="Arial" w:hAnsi="Arial" w:cs="Arial"/>
        </w:rPr>
        <w:t xml:space="preserve">Board gender parity: Achieved 50% women and 50% men (2025). </w:t>
      </w:r>
    </w:p>
    <w:p w14:paraId="324A7F98" w14:textId="77777777" w:rsidR="00AB5AB3" w:rsidRPr="00FA590E" w:rsidRDefault="00AB5AB3">
      <w:pPr>
        <w:pStyle w:val="List"/>
        <w:numPr>
          <w:ilvl w:val="0"/>
          <w:numId w:val="49"/>
        </w:numPr>
        <w:rPr>
          <w:rFonts w:ascii="Arial" w:hAnsi="Arial" w:cs="Arial"/>
        </w:rPr>
      </w:pPr>
      <w:r w:rsidRPr="00FA590E">
        <w:rPr>
          <w:rFonts w:ascii="Arial" w:hAnsi="Arial" w:cs="Arial"/>
        </w:rPr>
        <w:t>Women in senior leadership: Increased from 49% (2021), 57% (2023) and 63% (2025).</w:t>
      </w:r>
    </w:p>
    <w:p w14:paraId="6F0DA94E" w14:textId="77777777" w:rsidR="00AB5AB3" w:rsidRPr="00FA590E" w:rsidRDefault="00AB5AB3">
      <w:pPr>
        <w:pStyle w:val="List"/>
        <w:numPr>
          <w:ilvl w:val="0"/>
          <w:numId w:val="49"/>
        </w:numPr>
        <w:rPr>
          <w:rFonts w:ascii="Arial" w:hAnsi="Arial" w:cs="Arial"/>
        </w:rPr>
      </w:pPr>
      <w:r w:rsidRPr="00FA590E">
        <w:rPr>
          <w:rFonts w:ascii="Arial" w:hAnsi="Arial" w:cs="Arial"/>
        </w:rPr>
        <w:t>Access to flexibility and parental leave: Increased male uptake of parental leave from 17% (2023) to 28% (2025). On average, women took 18.2 weeks (up from 9.7 weeks in 2023) and men took 5.6 weeks (up from 3.3 in 2023). Men’s uptake of formal flexible work has shown a steady increase from 3% in 2021; 19.5% in 2023 &amp; 24% in 2025 reflecting shifts in workplace culture and societal norms around caregiving.</w:t>
      </w:r>
    </w:p>
    <w:p w14:paraId="7A25134A" w14:textId="77777777" w:rsidR="00AB5AB3" w:rsidRPr="00FA590E" w:rsidRDefault="00AB5AB3">
      <w:pPr>
        <w:pStyle w:val="List"/>
        <w:numPr>
          <w:ilvl w:val="0"/>
          <w:numId w:val="49"/>
        </w:numPr>
        <w:rPr>
          <w:rFonts w:ascii="Arial" w:hAnsi="Arial" w:cs="Arial"/>
        </w:rPr>
      </w:pPr>
      <w:r w:rsidRPr="00FA590E">
        <w:rPr>
          <w:rFonts w:ascii="Arial" w:hAnsi="Arial" w:cs="Arial"/>
        </w:rPr>
        <w:t>Carers’ leave: Uptake rose to 48% for women and 47% for men (a 6% increase since 2023) reflecting parity across genders.</w:t>
      </w:r>
    </w:p>
    <w:p w14:paraId="7B61E4C2" w14:textId="77777777" w:rsidR="00AB5AB3" w:rsidRPr="00FA590E" w:rsidRDefault="00AB5AB3">
      <w:pPr>
        <w:pStyle w:val="List"/>
        <w:numPr>
          <w:ilvl w:val="0"/>
          <w:numId w:val="49"/>
        </w:numPr>
        <w:rPr>
          <w:rFonts w:ascii="Arial" w:hAnsi="Arial" w:cs="Arial"/>
        </w:rPr>
      </w:pPr>
      <w:r w:rsidRPr="00FA590E">
        <w:rPr>
          <w:rFonts w:ascii="Arial" w:hAnsi="Arial" w:cs="Arial"/>
        </w:rPr>
        <w:t xml:space="preserve">Sexual harassment: Anonymous reports of sexual harassment (People Matter Survey) decreased from 5.9% (2023) to 2% (2025). </w:t>
      </w:r>
    </w:p>
    <w:p w14:paraId="7591CF73" w14:textId="39B90699" w:rsidR="00AB5AB3" w:rsidRPr="00FA590E" w:rsidRDefault="00C25025" w:rsidP="008D632C">
      <w:pPr>
        <w:rPr>
          <w:rFonts w:ascii="Arial" w:hAnsi="Arial" w:cs="Arial"/>
        </w:rPr>
      </w:pPr>
      <w:r w:rsidRPr="00FA590E">
        <w:rPr>
          <w:rFonts w:ascii="Arial" w:hAnsi="Arial" w:cs="Arial"/>
          <w:lang w:val="en-PH"/>
        </w:rPr>
        <w:t xml:space="preserve">** </w:t>
      </w:r>
      <w:r w:rsidRPr="00FA590E">
        <w:rPr>
          <w:rFonts w:ascii="Arial" w:hAnsi="Arial" w:cs="Arial"/>
        </w:rPr>
        <w:t>This data indicates the TAC’s progress against the seven gender equality indicators during the period of 1 July 2024 to 30 June 2025, as reported in our 2026 Progress Report.</w:t>
      </w:r>
      <w:r w:rsidR="00D50FA6" w:rsidRPr="00FA590E">
        <w:rPr>
          <w:rFonts w:ascii="Arial" w:hAnsi="Arial" w:cs="Arial"/>
        </w:rPr>
        <w:t xml:space="preserve"> </w:t>
      </w:r>
      <w:r w:rsidRPr="00FA590E">
        <w:rPr>
          <w:rFonts w:ascii="Arial" w:hAnsi="Arial" w:cs="Arial"/>
        </w:rPr>
        <w:t xml:space="preserve">This data is accurate as </w:t>
      </w:r>
      <w:proofErr w:type="gramStart"/>
      <w:r w:rsidRPr="00FA590E">
        <w:rPr>
          <w:rFonts w:ascii="Arial" w:hAnsi="Arial" w:cs="Arial"/>
        </w:rPr>
        <w:t>at</w:t>
      </w:r>
      <w:proofErr w:type="gramEnd"/>
      <w:r w:rsidRPr="00FA590E">
        <w:rPr>
          <w:rFonts w:ascii="Arial" w:hAnsi="Arial" w:cs="Arial"/>
        </w:rPr>
        <w:t xml:space="preserve"> 30 June 2025. Sources include the TAC’s human resources</w:t>
      </w:r>
      <w:r w:rsidRPr="00FA590E" w:rsidDel="00167BDC">
        <w:rPr>
          <w:rFonts w:ascii="Arial" w:hAnsi="Arial" w:cs="Arial"/>
        </w:rPr>
        <w:t xml:space="preserve"> </w:t>
      </w:r>
      <w:r w:rsidRPr="00FA590E">
        <w:rPr>
          <w:rFonts w:ascii="Arial" w:hAnsi="Arial" w:cs="Arial"/>
        </w:rPr>
        <w:t>and payroll system (</w:t>
      </w:r>
      <w:proofErr w:type="spellStart"/>
      <w:r w:rsidRPr="00FA590E">
        <w:rPr>
          <w:rFonts w:ascii="Arial" w:hAnsi="Arial" w:cs="Arial"/>
        </w:rPr>
        <w:t>MyAurion</w:t>
      </w:r>
      <w:proofErr w:type="spellEnd"/>
      <w:r w:rsidRPr="00FA590E">
        <w:rPr>
          <w:rFonts w:ascii="Arial" w:hAnsi="Arial" w:cs="Arial"/>
        </w:rPr>
        <w:t>), the 2025 People Matters Survey (PMS) results and de</w:t>
      </w:r>
      <w:r w:rsidRPr="00FA590E">
        <w:rPr>
          <w:rFonts w:ascii="Arial" w:hAnsi="Arial" w:cs="Arial"/>
        </w:rPr>
        <w:noBreakHyphen/>
        <w:t>identified internal sexual harassment reporting.</w:t>
      </w:r>
    </w:p>
    <w:p w14:paraId="683CDC57" w14:textId="77777777" w:rsidR="00C25025" w:rsidRPr="00FA590E" w:rsidRDefault="00C25025" w:rsidP="0088272B">
      <w:pPr>
        <w:pStyle w:val="Heading1"/>
        <w:rPr>
          <w:rFonts w:ascii="Arial" w:hAnsi="Arial" w:cs="Arial"/>
        </w:rPr>
      </w:pPr>
      <w:bookmarkStart w:id="20" w:name="_Toc229996099"/>
      <w:bookmarkStart w:id="21" w:name="_Toc229990820"/>
      <w:r w:rsidRPr="00FA590E">
        <w:rPr>
          <w:rFonts w:ascii="Arial" w:hAnsi="Arial" w:cs="Arial"/>
        </w:rPr>
        <w:t>How we’ll get there</w:t>
      </w:r>
      <w:bookmarkEnd w:id="20"/>
      <w:bookmarkEnd w:id="21"/>
    </w:p>
    <w:p w14:paraId="00FB2D35" w14:textId="77777777" w:rsidR="002331D3" w:rsidRPr="00FA590E" w:rsidRDefault="002331D3" w:rsidP="002331D3">
      <w:pPr>
        <w:rPr>
          <w:rFonts w:ascii="Arial" w:hAnsi="Arial" w:cs="Arial"/>
        </w:rPr>
      </w:pPr>
      <w:r w:rsidRPr="00FA590E">
        <w:rPr>
          <w:rFonts w:ascii="Arial" w:hAnsi="Arial" w:cs="Arial"/>
        </w:rPr>
        <w:t xml:space="preserve">Delivery timeline  </w:t>
      </w:r>
    </w:p>
    <w:p w14:paraId="3F01FBEF" w14:textId="77777777" w:rsidR="002331D3" w:rsidRPr="00FA590E" w:rsidRDefault="002331D3" w:rsidP="002331D3">
      <w:pPr>
        <w:rPr>
          <w:rFonts w:ascii="Arial" w:hAnsi="Arial" w:cs="Arial"/>
        </w:rPr>
      </w:pPr>
      <w:r w:rsidRPr="00FA590E">
        <w:rPr>
          <w:rFonts w:ascii="Arial" w:hAnsi="Arial" w:cs="Arial"/>
        </w:rPr>
        <w:t>Year 1: 2027/27</w:t>
      </w:r>
    </w:p>
    <w:p w14:paraId="4A2AC3B6" w14:textId="77777777" w:rsidR="002331D3" w:rsidRPr="00FA590E" w:rsidRDefault="002331D3" w:rsidP="002331D3">
      <w:pPr>
        <w:rPr>
          <w:rFonts w:ascii="Arial" w:hAnsi="Arial" w:cs="Arial"/>
        </w:rPr>
      </w:pPr>
      <w:r w:rsidRPr="00FA590E">
        <w:rPr>
          <w:rFonts w:ascii="Arial" w:hAnsi="Arial" w:cs="Arial"/>
        </w:rPr>
        <w:t>Year 2: 2027/28</w:t>
      </w:r>
    </w:p>
    <w:p w14:paraId="65A2F1C9" w14:textId="77777777" w:rsidR="002331D3" w:rsidRPr="00FA590E" w:rsidRDefault="002331D3" w:rsidP="002331D3">
      <w:pPr>
        <w:rPr>
          <w:rFonts w:ascii="Arial" w:hAnsi="Arial" w:cs="Arial"/>
        </w:rPr>
      </w:pPr>
      <w:r w:rsidRPr="00FA590E">
        <w:rPr>
          <w:rFonts w:ascii="Arial" w:hAnsi="Arial" w:cs="Arial"/>
        </w:rPr>
        <w:t>Year 3: 2028/29</w:t>
      </w:r>
    </w:p>
    <w:p w14:paraId="01F0FEE7" w14:textId="37228F9A" w:rsidR="002331D3" w:rsidRPr="00FA590E" w:rsidRDefault="002331D3" w:rsidP="0010246F">
      <w:pPr>
        <w:rPr>
          <w:rFonts w:ascii="Arial" w:hAnsi="Arial" w:cs="Arial"/>
        </w:rPr>
      </w:pPr>
      <w:r w:rsidRPr="00FA590E">
        <w:rPr>
          <w:rFonts w:ascii="Arial" w:hAnsi="Arial" w:cs="Arial"/>
        </w:rPr>
        <w:t>Year 4: 2029/30</w:t>
      </w:r>
    </w:p>
    <w:p w14:paraId="01DDD43E" w14:textId="77777777" w:rsidR="00C25025" w:rsidRPr="00FA590E" w:rsidRDefault="00C25025" w:rsidP="00070A20">
      <w:pPr>
        <w:pStyle w:val="Heading2"/>
        <w:rPr>
          <w:rFonts w:ascii="Arial" w:hAnsi="Arial" w:cs="Arial"/>
          <w:lang w:val="en-US"/>
        </w:rPr>
      </w:pPr>
      <w:bookmarkStart w:id="22" w:name="_Toc229996100"/>
      <w:bookmarkStart w:id="23" w:name="_Toc229990821"/>
      <w:r w:rsidRPr="00FA590E">
        <w:rPr>
          <w:rFonts w:ascii="Arial" w:hAnsi="Arial" w:cs="Arial"/>
          <w:lang w:val="en-US"/>
        </w:rPr>
        <w:t>Our equity commitment</w:t>
      </w:r>
      <w:bookmarkEnd w:id="22"/>
      <w:bookmarkEnd w:id="23"/>
    </w:p>
    <w:p w14:paraId="362411CF" w14:textId="77777777" w:rsidR="00C25025" w:rsidRPr="00FA590E" w:rsidRDefault="00C25025" w:rsidP="008D632C">
      <w:pPr>
        <w:rPr>
          <w:rFonts w:ascii="Arial" w:hAnsi="Arial" w:cs="Arial"/>
          <w:lang w:val="en-US"/>
        </w:rPr>
      </w:pPr>
      <w:r w:rsidRPr="00FA590E">
        <w:rPr>
          <w:rFonts w:ascii="Arial" w:hAnsi="Arial" w:cs="Arial"/>
          <w:lang w:val="en-US"/>
        </w:rPr>
        <w:t xml:space="preserve">We will deliver the objectives in this plan and be accountable for our progress. </w:t>
      </w:r>
    </w:p>
    <w:p w14:paraId="20CC1063" w14:textId="77777777" w:rsidR="00C25025" w:rsidRPr="00FA590E" w:rsidRDefault="00C25025" w:rsidP="00070A20">
      <w:pPr>
        <w:pStyle w:val="Heading3"/>
        <w:rPr>
          <w:rFonts w:ascii="Arial" w:hAnsi="Arial" w:cs="Arial"/>
          <w:lang w:val="en-US"/>
        </w:rPr>
      </w:pPr>
      <w:bookmarkStart w:id="24" w:name="_Toc229990822"/>
      <w:bookmarkStart w:id="25" w:name="_Toc229996101"/>
      <w:r w:rsidRPr="00FA590E">
        <w:rPr>
          <w:rFonts w:ascii="Arial" w:hAnsi="Arial" w:cs="Arial"/>
          <w:lang w:val="en-US"/>
        </w:rPr>
        <w:t>Critical performance measures:</w:t>
      </w:r>
      <w:bookmarkEnd w:id="24"/>
      <w:bookmarkEnd w:id="25"/>
    </w:p>
    <w:p w14:paraId="4F9D7CCE" w14:textId="77777777" w:rsidR="00C25025" w:rsidRPr="00FA590E" w:rsidRDefault="00C25025">
      <w:pPr>
        <w:pStyle w:val="List"/>
        <w:numPr>
          <w:ilvl w:val="0"/>
          <w:numId w:val="16"/>
        </w:numPr>
        <w:rPr>
          <w:rFonts w:ascii="Arial" w:hAnsi="Arial" w:cs="Arial"/>
          <w:lang w:val="en-US"/>
        </w:rPr>
      </w:pPr>
      <w:r w:rsidRPr="00FA590E">
        <w:rPr>
          <w:rFonts w:ascii="Arial" w:hAnsi="Arial" w:cs="Arial"/>
          <w:lang w:val="en-US"/>
        </w:rPr>
        <w:t>Governance process established and resourced.</w:t>
      </w:r>
    </w:p>
    <w:p w14:paraId="67C9D8AE" w14:textId="77777777" w:rsidR="00C25025" w:rsidRPr="00FA590E" w:rsidRDefault="00C25025">
      <w:pPr>
        <w:pStyle w:val="List"/>
        <w:numPr>
          <w:ilvl w:val="0"/>
          <w:numId w:val="16"/>
        </w:numPr>
        <w:rPr>
          <w:rFonts w:ascii="Arial" w:hAnsi="Arial" w:cs="Arial"/>
          <w:lang w:val="en-US"/>
        </w:rPr>
      </w:pPr>
      <w:r w:rsidRPr="00FA590E">
        <w:rPr>
          <w:rFonts w:ascii="Arial" w:hAnsi="Arial" w:cs="Arial"/>
          <w:lang w:val="en-US"/>
        </w:rPr>
        <w:t xml:space="preserve">Biannual progress report to the Commissioner for Gender Equality.  </w:t>
      </w:r>
    </w:p>
    <w:p w14:paraId="458A6FFD" w14:textId="77777777" w:rsidR="00C25025" w:rsidRPr="00FA590E" w:rsidRDefault="00C25025">
      <w:pPr>
        <w:pStyle w:val="List"/>
        <w:numPr>
          <w:ilvl w:val="0"/>
          <w:numId w:val="16"/>
        </w:numPr>
        <w:rPr>
          <w:rFonts w:ascii="Arial" w:hAnsi="Arial" w:cs="Arial"/>
          <w:lang w:val="en-US"/>
        </w:rPr>
      </w:pPr>
      <w:r w:rsidRPr="00FA590E">
        <w:rPr>
          <w:rFonts w:ascii="Arial" w:hAnsi="Arial" w:cs="Arial"/>
          <w:lang w:val="en-US"/>
        </w:rPr>
        <w:t>Gender equality employee network established in Q4 FY25/26.</w:t>
      </w:r>
    </w:p>
    <w:p w14:paraId="357D5051" w14:textId="1472733B" w:rsidR="002331D3" w:rsidRPr="00FA590E" w:rsidRDefault="002331D3" w:rsidP="00752E4F">
      <w:pPr>
        <w:rPr>
          <w:rFonts w:ascii="Arial" w:hAnsi="Arial" w:cs="Arial"/>
        </w:rPr>
      </w:pPr>
    </w:p>
    <w:tbl>
      <w:tblPr>
        <w:tblW w:w="10817" w:type="dxa"/>
        <w:tblInd w:w="-8" w:type="dxa"/>
        <w:tblLayout w:type="fixed"/>
        <w:tblCellMar>
          <w:left w:w="0" w:type="dxa"/>
          <w:right w:w="0" w:type="dxa"/>
        </w:tblCellMar>
        <w:tblLook w:val="0000" w:firstRow="0" w:lastRow="0" w:firstColumn="0" w:lastColumn="0" w:noHBand="0" w:noVBand="0"/>
      </w:tblPr>
      <w:tblGrid>
        <w:gridCol w:w="5670"/>
        <w:gridCol w:w="2722"/>
        <w:gridCol w:w="2409"/>
        <w:gridCol w:w="16"/>
      </w:tblGrid>
      <w:tr w:rsidR="00C5439A" w:rsidRPr="00FA590E" w14:paraId="30091CF6" w14:textId="77777777" w:rsidTr="00BC4594">
        <w:trPr>
          <w:trHeight w:val="744"/>
          <w:tblHeader/>
        </w:trPr>
        <w:tc>
          <w:tcPr>
            <w:tcW w:w="10817" w:type="dxa"/>
            <w:gridSpan w:val="4"/>
            <w:tcBorders>
              <w:top w:val="single" w:sz="6" w:space="0" w:color="000000"/>
              <w:left w:val="single" w:sz="6" w:space="0" w:color="000000"/>
              <w:bottom w:val="single" w:sz="6" w:space="0" w:color="auto"/>
              <w:right w:val="single" w:sz="6" w:space="0" w:color="000000"/>
            </w:tcBorders>
            <w:tcMar>
              <w:top w:w="227" w:type="dxa"/>
              <w:left w:w="227" w:type="dxa"/>
              <w:bottom w:w="227" w:type="dxa"/>
              <w:right w:w="227" w:type="dxa"/>
            </w:tcMar>
          </w:tcPr>
          <w:p w14:paraId="2A59BF0F" w14:textId="77777777" w:rsidR="00C5439A" w:rsidRPr="00FA590E" w:rsidRDefault="00C5439A" w:rsidP="009671B6">
            <w:pPr>
              <w:rPr>
                <w:rFonts w:ascii="Arial" w:hAnsi="Arial" w:cs="Arial"/>
                <w:b/>
                <w:bCs/>
                <w:lang w:val="en-US"/>
              </w:rPr>
            </w:pPr>
            <w:r w:rsidRPr="00FA590E">
              <w:rPr>
                <w:rFonts w:ascii="Arial" w:hAnsi="Arial" w:cs="Arial"/>
                <w:b/>
                <w:bCs/>
                <w:lang w:val="en-US"/>
              </w:rPr>
              <w:lastRenderedPageBreak/>
              <w:t>Outcome</w:t>
            </w:r>
          </w:p>
          <w:p w14:paraId="5003776B" w14:textId="77777777" w:rsidR="00C5439A" w:rsidRPr="00FA590E" w:rsidRDefault="00C5439A" w:rsidP="009671B6">
            <w:pPr>
              <w:rPr>
                <w:rFonts w:ascii="Arial" w:hAnsi="Arial" w:cs="Arial"/>
                <w:lang w:val="en-US"/>
              </w:rPr>
            </w:pPr>
            <w:r w:rsidRPr="00FA590E">
              <w:rPr>
                <w:rFonts w:ascii="Arial" w:hAnsi="Arial" w:cs="Arial"/>
                <w:lang w:val="en-US"/>
              </w:rPr>
              <w:t>Our commitment to reporting and accountability will provide transparent and regular communication of gender and pay equity outcomes and opportunities.</w:t>
            </w:r>
          </w:p>
        </w:tc>
      </w:tr>
      <w:tr w:rsidR="00C5439A" w:rsidRPr="00FA590E" w14:paraId="62316098" w14:textId="77777777" w:rsidTr="00BC4594">
        <w:trPr>
          <w:gridAfter w:val="1"/>
          <w:wAfter w:w="16" w:type="dxa"/>
          <w:trHeight w:val="391"/>
          <w:tblHeader/>
        </w:trPr>
        <w:tc>
          <w:tcPr>
            <w:tcW w:w="5670" w:type="dxa"/>
            <w:tcBorders>
              <w:top w:val="single" w:sz="6" w:space="0" w:color="auto"/>
              <w:left w:val="single" w:sz="6" w:space="0" w:color="auto"/>
              <w:bottom w:val="single" w:sz="6" w:space="0" w:color="FFFFFF"/>
              <w:right w:val="single" w:sz="6" w:space="0" w:color="auto"/>
            </w:tcBorders>
            <w:tcMar>
              <w:top w:w="227" w:type="dxa"/>
              <w:left w:w="227" w:type="dxa"/>
              <w:bottom w:w="227" w:type="dxa"/>
              <w:right w:w="227" w:type="dxa"/>
            </w:tcMar>
          </w:tcPr>
          <w:p w14:paraId="68A8E215" w14:textId="77777777" w:rsidR="00C5439A" w:rsidRPr="00FA590E" w:rsidRDefault="00C5439A" w:rsidP="009671B6">
            <w:pPr>
              <w:rPr>
                <w:rFonts w:ascii="Arial" w:hAnsi="Arial" w:cs="Arial"/>
                <w:b/>
                <w:bCs/>
                <w:lang w:val="en-US"/>
              </w:rPr>
            </w:pPr>
            <w:r w:rsidRPr="00FA590E">
              <w:rPr>
                <w:rFonts w:ascii="Arial" w:hAnsi="Arial" w:cs="Arial"/>
                <w:b/>
                <w:bCs/>
                <w:lang w:val="en-US"/>
              </w:rPr>
              <w:t>Objective</w:t>
            </w:r>
          </w:p>
        </w:tc>
        <w:tc>
          <w:tcPr>
            <w:tcW w:w="2722" w:type="dxa"/>
            <w:tcBorders>
              <w:top w:val="single" w:sz="6" w:space="0" w:color="auto"/>
              <w:left w:val="single" w:sz="6" w:space="0" w:color="auto"/>
              <w:bottom w:val="single" w:sz="6" w:space="0" w:color="FFFFFF"/>
              <w:right w:val="single" w:sz="6" w:space="0" w:color="auto"/>
            </w:tcBorders>
            <w:tcMar>
              <w:top w:w="227" w:type="dxa"/>
              <w:left w:w="227" w:type="dxa"/>
              <w:bottom w:w="227" w:type="dxa"/>
              <w:right w:w="227" w:type="dxa"/>
            </w:tcMar>
          </w:tcPr>
          <w:p w14:paraId="31F61BDE" w14:textId="77777777" w:rsidR="00C5439A" w:rsidRPr="00FA590E" w:rsidRDefault="00C5439A" w:rsidP="009671B6">
            <w:pPr>
              <w:rPr>
                <w:rFonts w:ascii="Arial" w:hAnsi="Arial" w:cs="Arial"/>
                <w:b/>
                <w:bCs/>
                <w:lang w:val="en-US"/>
              </w:rPr>
            </w:pPr>
            <w:r w:rsidRPr="00FA590E">
              <w:rPr>
                <w:rFonts w:ascii="Arial" w:hAnsi="Arial" w:cs="Arial"/>
                <w:b/>
                <w:bCs/>
                <w:lang w:val="en-US"/>
              </w:rPr>
              <w:t>Accountability</w:t>
            </w:r>
          </w:p>
        </w:tc>
        <w:tc>
          <w:tcPr>
            <w:tcW w:w="2409" w:type="dxa"/>
            <w:tcBorders>
              <w:top w:val="single" w:sz="6" w:space="0" w:color="auto"/>
              <w:left w:val="single" w:sz="6" w:space="0" w:color="auto"/>
              <w:bottom w:val="single" w:sz="6" w:space="0" w:color="FFFFFF"/>
              <w:right w:val="single" w:sz="6" w:space="0" w:color="000000"/>
            </w:tcBorders>
            <w:tcMar>
              <w:top w:w="227" w:type="dxa"/>
              <w:left w:w="227" w:type="dxa"/>
              <w:bottom w:w="227" w:type="dxa"/>
              <w:right w:w="227" w:type="dxa"/>
            </w:tcMar>
          </w:tcPr>
          <w:p w14:paraId="4997DE20" w14:textId="77777777" w:rsidR="00C5439A" w:rsidRPr="00FA590E" w:rsidRDefault="00C5439A" w:rsidP="009671B6">
            <w:pPr>
              <w:rPr>
                <w:rFonts w:ascii="Arial" w:hAnsi="Arial" w:cs="Arial"/>
                <w:b/>
                <w:bCs/>
                <w:lang w:val="en-US"/>
              </w:rPr>
            </w:pPr>
            <w:r w:rsidRPr="00FA590E">
              <w:rPr>
                <w:rFonts w:ascii="Arial" w:hAnsi="Arial" w:cs="Arial"/>
                <w:b/>
                <w:bCs/>
                <w:lang w:val="en-US"/>
              </w:rPr>
              <w:t>Delivery</w:t>
            </w:r>
          </w:p>
        </w:tc>
      </w:tr>
      <w:tr w:rsidR="00C5439A" w:rsidRPr="00FA590E" w14:paraId="6D994D79" w14:textId="77777777" w:rsidTr="00BC4594">
        <w:trPr>
          <w:trHeight w:val="372"/>
        </w:trPr>
        <w:tc>
          <w:tcPr>
            <w:tcW w:w="10817" w:type="dxa"/>
            <w:gridSpan w:val="4"/>
            <w:tcBorders>
              <w:top w:val="single" w:sz="6" w:space="0" w:color="1C2C55"/>
              <w:left w:val="single" w:sz="6" w:space="0" w:color="000000"/>
              <w:bottom w:val="single" w:sz="6" w:space="0" w:color="1C2C55"/>
              <w:right w:val="single" w:sz="6" w:space="0" w:color="000000"/>
            </w:tcBorders>
            <w:tcMar>
              <w:top w:w="227" w:type="dxa"/>
              <w:left w:w="227" w:type="dxa"/>
              <w:bottom w:w="227" w:type="dxa"/>
              <w:right w:w="227" w:type="dxa"/>
            </w:tcMar>
            <w:vAlign w:val="center"/>
          </w:tcPr>
          <w:p w14:paraId="1B53816F" w14:textId="0A1A41FC" w:rsidR="00C5439A" w:rsidRPr="00FA590E" w:rsidRDefault="00C5439A" w:rsidP="009671B6">
            <w:pPr>
              <w:pStyle w:val="List"/>
              <w:numPr>
                <w:ilvl w:val="0"/>
                <w:numId w:val="1"/>
              </w:numPr>
              <w:ind w:left="478" w:hanging="425"/>
              <w:rPr>
                <w:rFonts w:ascii="Arial" w:hAnsi="Arial" w:cs="Arial"/>
                <w:lang w:val="en-US"/>
              </w:rPr>
            </w:pPr>
            <w:r w:rsidRPr="00FA590E">
              <w:rPr>
                <w:rFonts w:ascii="Arial" w:hAnsi="Arial" w:cs="Arial"/>
                <w:lang w:val="en-US"/>
              </w:rPr>
              <w:t>Deliver the objectives in this plan to create positive and measurable progress on gender equality for people of all genders at the TAC.</w:t>
            </w:r>
          </w:p>
        </w:tc>
      </w:tr>
      <w:tr w:rsidR="00C5439A" w:rsidRPr="00FA590E" w14:paraId="4A2F9634" w14:textId="77777777" w:rsidTr="00BC4594">
        <w:trPr>
          <w:gridAfter w:val="1"/>
          <w:wAfter w:w="16" w:type="dxa"/>
          <w:trHeight w:val="20"/>
        </w:trPr>
        <w:tc>
          <w:tcPr>
            <w:tcW w:w="5670" w:type="dxa"/>
            <w:tcBorders>
              <w:top w:val="single" w:sz="6" w:space="0" w:color="1C2C55"/>
              <w:left w:val="single" w:sz="6" w:space="0" w:color="000000"/>
              <w:bottom w:val="single" w:sz="6" w:space="0" w:color="1C2C55"/>
              <w:right w:val="single" w:sz="6" w:space="0" w:color="000000"/>
            </w:tcBorders>
            <w:tcMar>
              <w:top w:w="227" w:type="dxa"/>
              <w:left w:w="227" w:type="dxa"/>
              <w:bottom w:w="227" w:type="dxa"/>
              <w:right w:w="227" w:type="dxa"/>
            </w:tcMar>
            <w:vAlign w:val="center"/>
          </w:tcPr>
          <w:p w14:paraId="2D3E061B" w14:textId="2DF7C045" w:rsidR="00C5439A" w:rsidRPr="00FA590E" w:rsidRDefault="00C5439A" w:rsidP="009671B6">
            <w:pPr>
              <w:pStyle w:val="List"/>
              <w:numPr>
                <w:ilvl w:val="0"/>
                <w:numId w:val="8"/>
              </w:numPr>
              <w:ind w:left="478" w:hanging="425"/>
              <w:rPr>
                <w:rFonts w:ascii="Arial" w:hAnsi="Arial" w:cs="Arial"/>
                <w:lang w:val="en-US"/>
              </w:rPr>
            </w:pPr>
            <w:r w:rsidRPr="00FA590E">
              <w:rPr>
                <w:rFonts w:ascii="Arial" w:hAnsi="Arial" w:cs="Arial"/>
                <w:lang w:val="en-US"/>
              </w:rPr>
              <w:t>Use established governance frameworks to monitor, review and report on the outcomes of this plan, ensuring accountability.</w:t>
            </w:r>
          </w:p>
        </w:tc>
        <w:tc>
          <w:tcPr>
            <w:tcW w:w="2722" w:type="dxa"/>
            <w:tcBorders>
              <w:top w:val="single" w:sz="6" w:space="0" w:color="1C2C55"/>
              <w:left w:val="single" w:sz="6" w:space="0" w:color="000000"/>
              <w:bottom w:val="single" w:sz="6" w:space="0" w:color="1C2C55"/>
              <w:right w:val="single" w:sz="6" w:space="0" w:color="000000"/>
            </w:tcBorders>
            <w:tcMar>
              <w:top w:w="227" w:type="dxa"/>
              <w:left w:w="227" w:type="dxa"/>
              <w:bottom w:w="227" w:type="dxa"/>
              <w:right w:w="227" w:type="dxa"/>
            </w:tcMar>
            <w:vAlign w:val="center"/>
          </w:tcPr>
          <w:p w14:paraId="3F7D0A0F" w14:textId="77777777" w:rsidR="00C5439A" w:rsidRPr="00FA590E" w:rsidRDefault="00C5439A" w:rsidP="009671B6">
            <w:pPr>
              <w:rPr>
                <w:rFonts w:ascii="Arial" w:hAnsi="Arial" w:cs="Arial"/>
                <w:lang w:val="en-US"/>
              </w:rPr>
            </w:pPr>
            <w:r w:rsidRPr="00FA590E">
              <w:rPr>
                <w:rFonts w:ascii="Arial" w:hAnsi="Arial" w:cs="Arial"/>
                <w:lang w:val="en-US"/>
              </w:rPr>
              <w:t>Inclusion &amp; Diversity and Enterprise Transformation</w:t>
            </w:r>
          </w:p>
        </w:tc>
        <w:tc>
          <w:tcPr>
            <w:tcW w:w="2409" w:type="dxa"/>
            <w:tcBorders>
              <w:top w:val="single" w:sz="6" w:space="0" w:color="1C2C55"/>
              <w:left w:val="single" w:sz="6" w:space="0" w:color="000000"/>
              <w:bottom w:val="single" w:sz="6" w:space="0" w:color="1C2C55"/>
              <w:right w:val="single" w:sz="6" w:space="0" w:color="000000"/>
            </w:tcBorders>
            <w:tcMar>
              <w:top w:w="227" w:type="dxa"/>
              <w:left w:w="227" w:type="dxa"/>
              <w:bottom w:w="227" w:type="dxa"/>
              <w:right w:w="227" w:type="dxa"/>
            </w:tcMar>
            <w:vAlign w:val="center"/>
          </w:tcPr>
          <w:p w14:paraId="3AF7A988" w14:textId="77777777" w:rsidR="00C5439A" w:rsidRPr="00FA590E" w:rsidRDefault="00C5439A" w:rsidP="009671B6">
            <w:pPr>
              <w:rPr>
                <w:rFonts w:ascii="Arial" w:hAnsi="Arial" w:cs="Arial"/>
                <w:lang w:val="en-US"/>
              </w:rPr>
            </w:pPr>
            <w:r w:rsidRPr="00FA590E">
              <w:rPr>
                <w:rFonts w:ascii="Arial" w:hAnsi="Arial" w:cs="Arial"/>
                <w:lang w:val="en-US"/>
              </w:rPr>
              <w:t>Year 1</w:t>
            </w:r>
          </w:p>
        </w:tc>
      </w:tr>
      <w:tr w:rsidR="00C5439A" w:rsidRPr="00FA590E" w14:paraId="71DEBFAF" w14:textId="77777777" w:rsidTr="00BC4594">
        <w:trPr>
          <w:gridAfter w:val="1"/>
          <w:wAfter w:w="16" w:type="dxa"/>
          <w:trHeight w:val="588"/>
        </w:trPr>
        <w:tc>
          <w:tcPr>
            <w:tcW w:w="5670" w:type="dxa"/>
            <w:tcBorders>
              <w:top w:val="single" w:sz="6" w:space="0" w:color="1C2C55"/>
              <w:left w:val="single" w:sz="6" w:space="0" w:color="000000"/>
              <w:bottom w:val="single" w:sz="6" w:space="0" w:color="1C2C55"/>
              <w:right w:val="single" w:sz="6" w:space="0" w:color="000000"/>
            </w:tcBorders>
            <w:tcMar>
              <w:top w:w="227" w:type="dxa"/>
              <w:left w:w="227" w:type="dxa"/>
              <w:bottom w:w="227" w:type="dxa"/>
              <w:right w:w="227" w:type="dxa"/>
            </w:tcMar>
            <w:vAlign w:val="center"/>
          </w:tcPr>
          <w:p w14:paraId="1EA233E4" w14:textId="77777777" w:rsidR="00C5439A" w:rsidRPr="00FA590E" w:rsidRDefault="00C5439A" w:rsidP="009671B6">
            <w:pPr>
              <w:pStyle w:val="List"/>
              <w:numPr>
                <w:ilvl w:val="0"/>
                <w:numId w:val="8"/>
              </w:numPr>
              <w:ind w:left="478" w:hanging="425"/>
              <w:rPr>
                <w:rFonts w:ascii="Arial" w:hAnsi="Arial" w:cs="Arial"/>
                <w:lang w:val="en-US"/>
              </w:rPr>
            </w:pPr>
            <w:r w:rsidRPr="00FA590E">
              <w:rPr>
                <w:rFonts w:ascii="Arial" w:hAnsi="Arial" w:cs="Arial"/>
                <w:lang w:val="en-US"/>
              </w:rPr>
              <w:t>Regularly report and communicate progress on the plan so that all stakeholders remain informed, engaged and confident in the TAC’s commitment to gender equality.</w:t>
            </w:r>
          </w:p>
        </w:tc>
        <w:tc>
          <w:tcPr>
            <w:tcW w:w="2722" w:type="dxa"/>
            <w:tcBorders>
              <w:top w:val="single" w:sz="6" w:space="0" w:color="1C2C55"/>
              <w:left w:val="single" w:sz="6" w:space="0" w:color="000000"/>
              <w:bottom w:val="single" w:sz="6" w:space="0" w:color="1C2C55"/>
              <w:right w:val="single" w:sz="6" w:space="0" w:color="000000"/>
            </w:tcBorders>
          </w:tcPr>
          <w:p w14:paraId="4FAD73FD" w14:textId="2BD8D719" w:rsidR="00C5439A" w:rsidRPr="00FA590E" w:rsidRDefault="002331D3" w:rsidP="009671B6">
            <w:pPr>
              <w:rPr>
                <w:rFonts w:ascii="Arial" w:hAnsi="Arial" w:cs="Arial"/>
                <w:lang w:val="en-GB"/>
              </w:rPr>
            </w:pPr>
            <w:r w:rsidRPr="00FA590E">
              <w:rPr>
                <w:rFonts w:ascii="Arial" w:hAnsi="Arial" w:cs="Arial"/>
                <w:lang w:val="en-US"/>
              </w:rPr>
              <w:t>Inclusion &amp; Diversity and Enterprise Transformation</w:t>
            </w:r>
          </w:p>
        </w:tc>
        <w:tc>
          <w:tcPr>
            <w:tcW w:w="2409" w:type="dxa"/>
            <w:tcBorders>
              <w:top w:val="single" w:sz="6" w:space="0" w:color="1C2C55"/>
              <w:left w:val="single" w:sz="6" w:space="0" w:color="000000"/>
              <w:bottom w:val="single" w:sz="6" w:space="0" w:color="1C2C55"/>
              <w:right w:val="single" w:sz="6" w:space="0" w:color="000000"/>
            </w:tcBorders>
            <w:tcMar>
              <w:top w:w="227" w:type="dxa"/>
              <w:left w:w="227" w:type="dxa"/>
              <w:bottom w:w="227" w:type="dxa"/>
              <w:right w:w="227" w:type="dxa"/>
            </w:tcMar>
            <w:vAlign w:val="center"/>
          </w:tcPr>
          <w:p w14:paraId="4C4799A9" w14:textId="77777777" w:rsidR="00C5439A" w:rsidRPr="00FA590E" w:rsidRDefault="00C5439A" w:rsidP="009671B6">
            <w:pPr>
              <w:rPr>
                <w:rFonts w:ascii="Arial" w:hAnsi="Arial" w:cs="Arial"/>
                <w:lang w:val="en-US"/>
              </w:rPr>
            </w:pPr>
            <w:r w:rsidRPr="00FA590E">
              <w:rPr>
                <w:rFonts w:ascii="Arial" w:hAnsi="Arial" w:cs="Arial"/>
                <w:lang w:val="en-US"/>
              </w:rPr>
              <w:t>Year 1</w:t>
            </w:r>
          </w:p>
        </w:tc>
      </w:tr>
      <w:tr w:rsidR="00C5439A" w:rsidRPr="00FA590E" w14:paraId="248B49B4" w14:textId="77777777" w:rsidTr="0021797B">
        <w:trPr>
          <w:trHeight w:val="22"/>
        </w:trPr>
        <w:tc>
          <w:tcPr>
            <w:tcW w:w="10817" w:type="dxa"/>
            <w:gridSpan w:val="4"/>
            <w:tcBorders>
              <w:top w:val="single" w:sz="6" w:space="0" w:color="1C2C55"/>
              <w:left w:val="single" w:sz="6" w:space="0" w:color="000000"/>
              <w:bottom w:val="single" w:sz="6" w:space="0" w:color="1C2C55"/>
              <w:right w:val="single" w:sz="6" w:space="0" w:color="000000"/>
            </w:tcBorders>
            <w:tcMar>
              <w:top w:w="227" w:type="dxa"/>
              <w:left w:w="227" w:type="dxa"/>
              <w:bottom w:w="227" w:type="dxa"/>
              <w:right w:w="227" w:type="dxa"/>
            </w:tcMar>
            <w:vAlign w:val="center"/>
          </w:tcPr>
          <w:p w14:paraId="096C8DDF" w14:textId="06781250" w:rsidR="00C5439A" w:rsidRPr="00FA590E" w:rsidRDefault="00C5439A" w:rsidP="009671B6">
            <w:pPr>
              <w:pStyle w:val="List"/>
              <w:numPr>
                <w:ilvl w:val="0"/>
                <w:numId w:val="1"/>
              </w:numPr>
              <w:ind w:left="478" w:hanging="425"/>
              <w:rPr>
                <w:rFonts w:ascii="Arial" w:hAnsi="Arial" w:cs="Arial"/>
                <w:lang w:val="en-US"/>
              </w:rPr>
            </w:pPr>
            <w:r w:rsidRPr="00FA590E">
              <w:rPr>
                <w:rFonts w:ascii="Arial" w:hAnsi="Arial" w:cs="Arial"/>
                <w:lang w:val="en-US"/>
              </w:rPr>
              <w:t xml:space="preserve">Create a platform to amplify the voices of people of all genders. </w:t>
            </w:r>
          </w:p>
        </w:tc>
      </w:tr>
      <w:tr w:rsidR="00C5439A" w:rsidRPr="00FA590E" w14:paraId="28CF3ADB" w14:textId="77777777" w:rsidTr="00BC4594">
        <w:trPr>
          <w:gridAfter w:val="1"/>
          <w:wAfter w:w="16" w:type="dxa"/>
          <w:trHeight w:val="1068"/>
        </w:trPr>
        <w:tc>
          <w:tcPr>
            <w:tcW w:w="5670" w:type="dxa"/>
            <w:tcBorders>
              <w:top w:val="single" w:sz="6" w:space="0" w:color="1C2C55"/>
              <w:left w:val="single" w:sz="6" w:space="0" w:color="000000"/>
              <w:bottom w:val="single" w:sz="6" w:space="0" w:color="1C2C55"/>
              <w:right w:val="single" w:sz="6" w:space="0" w:color="000000"/>
            </w:tcBorders>
            <w:tcMar>
              <w:top w:w="227" w:type="dxa"/>
              <w:left w:w="227" w:type="dxa"/>
              <w:bottom w:w="227" w:type="dxa"/>
              <w:right w:w="227" w:type="dxa"/>
            </w:tcMar>
            <w:vAlign w:val="center"/>
          </w:tcPr>
          <w:p w14:paraId="0E973FE2" w14:textId="77777777" w:rsidR="00C5439A" w:rsidRPr="00FA590E" w:rsidRDefault="00C5439A" w:rsidP="009671B6">
            <w:pPr>
              <w:pStyle w:val="List"/>
              <w:numPr>
                <w:ilvl w:val="0"/>
                <w:numId w:val="40"/>
              </w:numPr>
              <w:ind w:left="478" w:hanging="425"/>
              <w:rPr>
                <w:rFonts w:ascii="Arial" w:hAnsi="Arial" w:cs="Arial"/>
                <w:lang w:val="en-US"/>
              </w:rPr>
            </w:pPr>
            <w:r w:rsidRPr="00FA590E">
              <w:rPr>
                <w:rFonts w:ascii="Arial" w:hAnsi="Arial" w:cs="Arial"/>
                <w:lang w:val="en-US"/>
              </w:rPr>
              <w:t>Establish a Gender Equity Employee Network to ensure the voices of people of all genders are at the forefront of decision-making through consultation and co-design.</w:t>
            </w:r>
          </w:p>
        </w:tc>
        <w:tc>
          <w:tcPr>
            <w:tcW w:w="2722" w:type="dxa"/>
            <w:tcBorders>
              <w:top w:val="single" w:sz="6" w:space="0" w:color="1C2C55"/>
              <w:left w:val="single" w:sz="6" w:space="0" w:color="000000"/>
              <w:bottom w:val="single" w:sz="6" w:space="0" w:color="1C2C55"/>
              <w:right w:val="single" w:sz="6" w:space="0" w:color="000000"/>
            </w:tcBorders>
            <w:tcMar>
              <w:top w:w="227" w:type="dxa"/>
              <w:left w:w="227" w:type="dxa"/>
              <w:bottom w:w="227" w:type="dxa"/>
              <w:right w:w="227" w:type="dxa"/>
            </w:tcMar>
            <w:vAlign w:val="center"/>
          </w:tcPr>
          <w:p w14:paraId="5B7A6B23" w14:textId="77777777" w:rsidR="00C5439A" w:rsidRPr="00FA590E" w:rsidRDefault="00C5439A" w:rsidP="009671B6">
            <w:pPr>
              <w:rPr>
                <w:rFonts w:ascii="Arial" w:hAnsi="Arial" w:cs="Arial"/>
                <w:lang w:val="en-US"/>
              </w:rPr>
            </w:pPr>
            <w:r w:rsidRPr="00FA590E">
              <w:rPr>
                <w:rFonts w:ascii="Arial" w:hAnsi="Arial" w:cs="Arial"/>
                <w:lang w:val="en-US"/>
              </w:rPr>
              <w:t xml:space="preserve">Inclusion &amp; Diversity </w:t>
            </w:r>
          </w:p>
        </w:tc>
        <w:tc>
          <w:tcPr>
            <w:tcW w:w="2409" w:type="dxa"/>
            <w:tcBorders>
              <w:top w:val="single" w:sz="6" w:space="0" w:color="1C2C55"/>
              <w:left w:val="single" w:sz="6" w:space="0" w:color="000000"/>
              <w:bottom w:val="single" w:sz="6" w:space="0" w:color="1C2C55"/>
              <w:right w:val="single" w:sz="6" w:space="0" w:color="000000"/>
            </w:tcBorders>
            <w:tcMar>
              <w:top w:w="227" w:type="dxa"/>
              <w:left w:w="227" w:type="dxa"/>
              <w:bottom w:w="227" w:type="dxa"/>
              <w:right w:w="227" w:type="dxa"/>
            </w:tcMar>
            <w:vAlign w:val="center"/>
          </w:tcPr>
          <w:p w14:paraId="026CF3BD" w14:textId="77777777" w:rsidR="00C5439A" w:rsidRPr="00FA590E" w:rsidRDefault="00C5439A" w:rsidP="009671B6">
            <w:pPr>
              <w:rPr>
                <w:rFonts w:ascii="Arial" w:hAnsi="Arial" w:cs="Arial"/>
                <w:lang w:val="en-US"/>
              </w:rPr>
            </w:pPr>
            <w:r w:rsidRPr="00FA590E">
              <w:rPr>
                <w:rFonts w:ascii="Arial" w:hAnsi="Arial" w:cs="Arial"/>
                <w:lang w:val="en-US"/>
              </w:rPr>
              <w:t>Year 1</w:t>
            </w:r>
          </w:p>
        </w:tc>
      </w:tr>
    </w:tbl>
    <w:p w14:paraId="5A8457B6" w14:textId="1B2C482B" w:rsidR="00C5439A" w:rsidRPr="00FA590E" w:rsidRDefault="00C5439A" w:rsidP="00070A20">
      <w:pPr>
        <w:pStyle w:val="Heading2"/>
        <w:rPr>
          <w:rFonts w:ascii="Arial" w:hAnsi="Arial" w:cs="Arial"/>
          <w:lang w:val="en-US"/>
        </w:rPr>
      </w:pPr>
      <w:bookmarkStart w:id="26" w:name="_Toc229990823"/>
      <w:bookmarkStart w:id="27" w:name="_Toc229996102"/>
      <w:r w:rsidRPr="00FA590E">
        <w:rPr>
          <w:rFonts w:ascii="Arial" w:hAnsi="Arial" w:cs="Arial"/>
          <w:lang w:val="en-US"/>
        </w:rPr>
        <w:t>Indicator 1</w:t>
      </w:r>
      <w:r w:rsidR="00070A20" w:rsidRPr="00FA590E">
        <w:rPr>
          <w:rFonts w:ascii="Arial" w:hAnsi="Arial" w:cs="Arial"/>
          <w:lang w:val="en-US"/>
        </w:rPr>
        <w:t xml:space="preserve">: </w:t>
      </w:r>
      <w:r w:rsidRPr="00FA590E">
        <w:rPr>
          <w:rFonts w:ascii="Arial" w:hAnsi="Arial" w:cs="Arial"/>
          <w:lang w:val="en-US"/>
        </w:rPr>
        <w:t>Gender composition at all levels of the workforce</w:t>
      </w:r>
      <w:bookmarkEnd w:id="26"/>
      <w:bookmarkEnd w:id="27"/>
    </w:p>
    <w:p w14:paraId="2225CFA3" w14:textId="77777777" w:rsidR="00C5439A" w:rsidRPr="00FA590E" w:rsidRDefault="00C5439A" w:rsidP="008D632C">
      <w:pPr>
        <w:rPr>
          <w:rFonts w:ascii="Arial" w:hAnsi="Arial" w:cs="Arial"/>
          <w:lang w:val="en-US"/>
        </w:rPr>
      </w:pPr>
      <w:r w:rsidRPr="00FA590E">
        <w:rPr>
          <w:rFonts w:ascii="Arial" w:hAnsi="Arial" w:cs="Arial"/>
          <w:lang w:val="en-US"/>
        </w:rPr>
        <w:t xml:space="preserve">We will recruit and develop a diverse workforce that reflects the Victorian community, ensuring people of all genders have equitable access to meaningful career opportunities at all levels. </w:t>
      </w:r>
    </w:p>
    <w:p w14:paraId="1F9B76FC" w14:textId="77777777" w:rsidR="00C5439A" w:rsidRPr="00FA590E" w:rsidRDefault="00C5439A" w:rsidP="00BC4594">
      <w:pPr>
        <w:pStyle w:val="Heading3"/>
        <w:rPr>
          <w:rFonts w:ascii="Arial" w:hAnsi="Arial" w:cs="Arial"/>
          <w:lang w:val="en-US"/>
        </w:rPr>
      </w:pPr>
      <w:bookmarkStart w:id="28" w:name="_Toc229990824"/>
      <w:bookmarkStart w:id="29" w:name="_Toc229996103"/>
      <w:r w:rsidRPr="00FA590E">
        <w:rPr>
          <w:rFonts w:ascii="Arial" w:hAnsi="Arial" w:cs="Arial"/>
          <w:lang w:val="en-US"/>
        </w:rPr>
        <w:t>Critical performance measures:</w:t>
      </w:r>
      <w:bookmarkEnd w:id="28"/>
      <w:bookmarkEnd w:id="29"/>
    </w:p>
    <w:p w14:paraId="2A306210" w14:textId="77777777" w:rsidR="00C5439A" w:rsidRPr="00FA590E" w:rsidRDefault="00C5439A">
      <w:pPr>
        <w:pStyle w:val="List"/>
        <w:numPr>
          <w:ilvl w:val="0"/>
          <w:numId w:val="40"/>
        </w:numPr>
        <w:rPr>
          <w:rFonts w:ascii="Arial" w:hAnsi="Arial" w:cs="Arial"/>
          <w:lang w:val="en-US"/>
        </w:rPr>
      </w:pPr>
      <w:r w:rsidRPr="00FA590E">
        <w:rPr>
          <w:rFonts w:ascii="Arial" w:hAnsi="Arial" w:cs="Arial"/>
          <w:lang w:val="en-US"/>
        </w:rPr>
        <w:t xml:space="preserve">Gender composition of the duty holder organisation (the TAC). </w:t>
      </w:r>
    </w:p>
    <w:p w14:paraId="1D2EC25A" w14:textId="77777777" w:rsidR="00C5439A" w:rsidRPr="00FA590E" w:rsidRDefault="00C5439A">
      <w:pPr>
        <w:pStyle w:val="List"/>
        <w:numPr>
          <w:ilvl w:val="0"/>
          <w:numId w:val="40"/>
        </w:numPr>
        <w:rPr>
          <w:rFonts w:ascii="Arial" w:hAnsi="Arial" w:cs="Arial"/>
          <w:lang w:val="en-US"/>
        </w:rPr>
      </w:pPr>
      <w:r w:rsidRPr="00FA590E">
        <w:rPr>
          <w:rFonts w:ascii="Arial" w:hAnsi="Arial" w:cs="Arial"/>
          <w:lang w:val="en-US"/>
        </w:rPr>
        <w:t>Gender composition of part-time workers in the duty holder organisation.</w:t>
      </w:r>
    </w:p>
    <w:p w14:paraId="30CFC22E" w14:textId="0F4F095F" w:rsidR="00C5439A" w:rsidRPr="00FA590E" w:rsidRDefault="00C5439A">
      <w:pPr>
        <w:pStyle w:val="List"/>
        <w:numPr>
          <w:ilvl w:val="0"/>
          <w:numId w:val="40"/>
        </w:numPr>
        <w:tabs>
          <w:tab w:val="left" w:pos="5812"/>
        </w:tabs>
        <w:rPr>
          <w:rFonts w:ascii="Arial" w:hAnsi="Arial" w:cs="Arial"/>
          <w:lang w:val="en-US"/>
        </w:rPr>
      </w:pPr>
      <w:r w:rsidRPr="00FA590E">
        <w:rPr>
          <w:rFonts w:ascii="Arial" w:hAnsi="Arial" w:cs="Arial"/>
          <w:lang w:val="en-US"/>
        </w:rPr>
        <w:t>Gender composition of senior leaders in the duty holder organisation.</w:t>
      </w:r>
    </w:p>
    <w:p w14:paraId="4B3C2BBE" w14:textId="77777777" w:rsidR="00C05ED5" w:rsidRPr="00FA590E" w:rsidRDefault="00C05ED5" w:rsidP="00C05ED5">
      <w:pPr>
        <w:pStyle w:val="Heading4"/>
        <w:rPr>
          <w:rFonts w:ascii="Arial" w:hAnsi="Arial" w:cs="Arial"/>
        </w:rPr>
      </w:pPr>
      <w:r w:rsidRPr="00FA590E">
        <w:rPr>
          <w:rFonts w:ascii="Arial" w:hAnsi="Arial" w:cs="Arial"/>
        </w:rPr>
        <w:lastRenderedPageBreak/>
        <w:t>Outcome 1</w:t>
      </w:r>
    </w:p>
    <w:p w14:paraId="43A91DCA" w14:textId="5E67080A" w:rsidR="00C05ED5" w:rsidRPr="00FA590E" w:rsidRDefault="00C05ED5" w:rsidP="00C05ED5">
      <w:pPr>
        <w:rPr>
          <w:rFonts w:ascii="Arial" w:hAnsi="Arial" w:cs="Arial"/>
          <w:lang w:val="en-US"/>
        </w:rPr>
      </w:pPr>
      <w:r w:rsidRPr="00FA590E">
        <w:rPr>
          <w:rFonts w:ascii="Arial" w:hAnsi="Arial" w:cs="Arial"/>
          <w:lang w:val="en-US"/>
        </w:rPr>
        <w:t>Our workforce is more gender-balanced, especially at entry level.</w:t>
      </w:r>
    </w:p>
    <w:tbl>
      <w:tblPr>
        <w:tblW w:w="10915" w:type="dxa"/>
        <w:tblInd w:w="-8" w:type="dxa"/>
        <w:tblLayout w:type="fixed"/>
        <w:tblCellMar>
          <w:left w:w="0" w:type="dxa"/>
          <w:right w:w="0" w:type="dxa"/>
        </w:tblCellMar>
        <w:tblLook w:val="0020" w:firstRow="1" w:lastRow="0" w:firstColumn="0" w:lastColumn="0" w:noHBand="0" w:noVBand="0"/>
      </w:tblPr>
      <w:tblGrid>
        <w:gridCol w:w="5670"/>
        <w:gridCol w:w="2694"/>
        <w:gridCol w:w="2551"/>
      </w:tblGrid>
      <w:tr w:rsidR="00C5439A" w:rsidRPr="00FA590E" w14:paraId="2D631F41" w14:textId="77777777" w:rsidTr="00C05ED5">
        <w:trPr>
          <w:trHeight w:val="60"/>
          <w:tblHeader/>
        </w:trPr>
        <w:tc>
          <w:tcPr>
            <w:tcW w:w="5670" w:type="dxa"/>
            <w:tcBorders>
              <w:top w:val="single" w:sz="6" w:space="0" w:color="auto"/>
              <w:left w:val="single" w:sz="6" w:space="0" w:color="auto"/>
              <w:bottom w:val="single" w:sz="6" w:space="0" w:color="FFFFFF"/>
              <w:right w:val="single" w:sz="6" w:space="0" w:color="auto"/>
            </w:tcBorders>
            <w:tcMar>
              <w:top w:w="227" w:type="dxa"/>
              <w:left w:w="227" w:type="dxa"/>
              <w:bottom w:w="227" w:type="dxa"/>
              <w:right w:w="227" w:type="dxa"/>
            </w:tcMar>
          </w:tcPr>
          <w:p w14:paraId="3FB2FFFA" w14:textId="77777777" w:rsidR="00C5439A" w:rsidRPr="00FA590E" w:rsidRDefault="00C5439A" w:rsidP="009671B6">
            <w:pPr>
              <w:rPr>
                <w:rFonts w:ascii="Arial" w:hAnsi="Arial" w:cs="Arial"/>
                <w:b/>
                <w:bCs/>
                <w:lang w:val="en-US"/>
              </w:rPr>
            </w:pPr>
            <w:r w:rsidRPr="00FA590E">
              <w:rPr>
                <w:rFonts w:ascii="Arial" w:hAnsi="Arial" w:cs="Arial"/>
                <w:b/>
                <w:bCs/>
                <w:lang w:val="en-US"/>
              </w:rPr>
              <w:t>Objective</w:t>
            </w:r>
          </w:p>
        </w:tc>
        <w:tc>
          <w:tcPr>
            <w:tcW w:w="2694" w:type="dxa"/>
            <w:tcBorders>
              <w:top w:val="single" w:sz="6" w:space="0" w:color="auto"/>
              <w:left w:val="single" w:sz="6" w:space="0" w:color="auto"/>
              <w:bottom w:val="single" w:sz="6" w:space="0" w:color="FFFFFF"/>
              <w:right w:val="single" w:sz="6" w:space="0" w:color="auto"/>
            </w:tcBorders>
            <w:tcMar>
              <w:top w:w="227" w:type="dxa"/>
              <w:left w:w="227" w:type="dxa"/>
              <w:bottom w:w="227" w:type="dxa"/>
              <w:right w:w="227" w:type="dxa"/>
            </w:tcMar>
          </w:tcPr>
          <w:p w14:paraId="5112EFC3" w14:textId="77777777" w:rsidR="00C5439A" w:rsidRPr="00FA590E" w:rsidRDefault="00C5439A" w:rsidP="009671B6">
            <w:pPr>
              <w:rPr>
                <w:rFonts w:ascii="Arial" w:hAnsi="Arial" w:cs="Arial"/>
                <w:b/>
                <w:bCs/>
                <w:lang w:val="en-US"/>
              </w:rPr>
            </w:pPr>
            <w:r w:rsidRPr="00FA590E">
              <w:rPr>
                <w:rFonts w:ascii="Arial" w:hAnsi="Arial" w:cs="Arial"/>
                <w:b/>
                <w:bCs/>
                <w:lang w:val="en-US"/>
              </w:rPr>
              <w:t>Accountability</w:t>
            </w:r>
          </w:p>
        </w:tc>
        <w:tc>
          <w:tcPr>
            <w:tcW w:w="2551" w:type="dxa"/>
            <w:tcBorders>
              <w:top w:val="single" w:sz="6" w:space="0" w:color="auto"/>
              <w:left w:val="single" w:sz="6" w:space="0" w:color="auto"/>
              <w:bottom w:val="single" w:sz="6" w:space="0" w:color="FFFFFF"/>
              <w:right w:val="single" w:sz="6" w:space="0" w:color="000000"/>
            </w:tcBorders>
            <w:tcMar>
              <w:top w:w="227" w:type="dxa"/>
              <w:left w:w="227" w:type="dxa"/>
              <w:bottom w:w="227" w:type="dxa"/>
              <w:right w:w="227" w:type="dxa"/>
            </w:tcMar>
          </w:tcPr>
          <w:p w14:paraId="5E84F2CA" w14:textId="77777777" w:rsidR="00C5439A" w:rsidRPr="00FA590E" w:rsidRDefault="00C5439A" w:rsidP="009671B6">
            <w:pPr>
              <w:rPr>
                <w:rFonts w:ascii="Arial" w:hAnsi="Arial" w:cs="Arial"/>
                <w:b/>
                <w:bCs/>
                <w:lang w:val="en-US"/>
              </w:rPr>
            </w:pPr>
            <w:r w:rsidRPr="00FA590E">
              <w:rPr>
                <w:rFonts w:ascii="Arial" w:hAnsi="Arial" w:cs="Arial"/>
                <w:b/>
                <w:bCs/>
                <w:lang w:val="en-US"/>
              </w:rPr>
              <w:t>Delivery</w:t>
            </w:r>
          </w:p>
        </w:tc>
      </w:tr>
      <w:tr w:rsidR="00C5439A" w:rsidRPr="00FA590E" w14:paraId="39CA7B7C" w14:textId="77777777" w:rsidTr="00C05ED5">
        <w:trPr>
          <w:trHeight w:val="21"/>
        </w:trPr>
        <w:tc>
          <w:tcPr>
            <w:tcW w:w="10915" w:type="dxa"/>
            <w:gridSpan w:val="3"/>
            <w:tcBorders>
              <w:top w:val="single" w:sz="6" w:space="0" w:color="1C2C55"/>
              <w:left w:val="single" w:sz="6" w:space="0" w:color="000000"/>
              <w:bottom w:val="single" w:sz="6" w:space="0" w:color="1C2C55"/>
              <w:right w:val="single" w:sz="6" w:space="0" w:color="000000"/>
            </w:tcBorders>
            <w:tcMar>
              <w:top w:w="227" w:type="dxa"/>
              <w:left w:w="227" w:type="dxa"/>
              <w:bottom w:w="227" w:type="dxa"/>
              <w:right w:w="227" w:type="dxa"/>
            </w:tcMar>
            <w:vAlign w:val="center"/>
          </w:tcPr>
          <w:p w14:paraId="4EB2BB5B" w14:textId="56AE4BFD" w:rsidR="00C5439A" w:rsidRPr="00FA590E" w:rsidRDefault="00C5439A" w:rsidP="0037581F">
            <w:pPr>
              <w:pStyle w:val="List"/>
              <w:numPr>
                <w:ilvl w:val="1"/>
                <w:numId w:val="4"/>
              </w:numPr>
              <w:rPr>
                <w:rFonts w:ascii="Arial" w:hAnsi="Arial" w:cs="Arial"/>
              </w:rPr>
            </w:pPr>
            <w:r w:rsidRPr="00FA590E">
              <w:rPr>
                <w:rFonts w:ascii="Arial" w:hAnsi="Arial" w:cs="Arial"/>
              </w:rPr>
              <w:t xml:space="preserve">Address the over-representation of women in entry level roles. </w:t>
            </w:r>
          </w:p>
        </w:tc>
      </w:tr>
      <w:tr w:rsidR="00C5439A" w:rsidRPr="00FA590E" w14:paraId="226EEC39" w14:textId="77777777" w:rsidTr="00C05ED5">
        <w:trPr>
          <w:trHeight w:val="683"/>
        </w:trPr>
        <w:tc>
          <w:tcPr>
            <w:tcW w:w="5670" w:type="dxa"/>
            <w:tcBorders>
              <w:top w:val="single" w:sz="6" w:space="0" w:color="1C2C55"/>
              <w:left w:val="single" w:sz="6" w:space="0" w:color="000000"/>
              <w:bottom w:val="single" w:sz="6" w:space="0" w:color="1C2C55"/>
              <w:right w:val="single" w:sz="6" w:space="0" w:color="000000"/>
            </w:tcBorders>
            <w:tcMar>
              <w:top w:w="227" w:type="dxa"/>
              <w:left w:w="227" w:type="dxa"/>
              <w:bottom w:w="227" w:type="dxa"/>
              <w:right w:w="227" w:type="dxa"/>
            </w:tcMar>
            <w:vAlign w:val="center"/>
          </w:tcPr>
          <w:p w14:paraId="27F00D54" w14:textId="1BFF6C18" w:rsidR="00C5439A" w:rsidRPr="00FA590E" w:rsidRDefault="00C5439A" w:rsidP="0037581F">
            <w:pPr>
              <w:pStyle w:val="List"/>
              <w:numPr>
                <w:ilvl w:val="2"/>
                <w:numId w:val="4"/>
              </w:numPr>
              <w:rPr>
                <w:rFonts w:ascii="Arial" w:hAnsi="Arial" w:cs="Arial"/>
              </w:rPr>
            </w:pPr>
            <w:r w:rsidRPr="00FA590E">
              <w:rPr>
                <w:rFonts w:ascii="Arial" w:hAnsi="Arial" w:cs="Arial"/>
              </w:rPr>
              <w:t>Analyse workforce diversity data to identify barriers in recruitment, promotion, higher duties and secondments, to inform targeted interventions.</w:t>
            </w:r>
          </w:p>
        </w:tc>
        <w:tc>
          <w:tcPr>
            <w:tcW w:w="2694" w:type="dxa"/>
            <w:tcBorders>
              <w:top w:val="single" w:sz="6" w:space="0" w:color="1C2C55"/>
              <w:left w:val="single" w:sz="6" w:space="0" w:color="000000"/>
              <w:bottom w:val="single" w:sz="6" w:space="0" w:color="1C2C55"/>
              <w:right w:val="single" w:sz="6" w:space="0" w:color="000000"/>
            </w:tcBorders>
            <w:tcMar>
              <w:top w:w="227" w:type="dxa"/>
              <w:left w:w="227" w:type="dxa"/>
              <w:bottom w:w="227" w:type="dxa"/>
              <w:right w:w="227" w:type="dxa"/>
            </w:tcMar>
            <w:vAlign w:val="center"/>
          </w:tcPr>
          <w:p w14:paraId="3F3C1BB8" w14:textId="77777777" w:rsidR="00C5439A" w:rsidRPr="00FA590E" w:rsidRDefault="00C5439A" w:rsidP="009671B6">
            <w:pPr>
              <w:rPr>
                <w:rFonts w:ascii="Arial" w:hAnsi="Arial" w:cs="Arial"/>
                <w:lang w:val="en-US"/>
              </w:rPr>
            </w:pPr>
            <w:r w:rsidRPr="00FA590E">
              <w:rPr>
                <w:rFonts w:ascii="Arial" w:hAnsi="Arial" w:cs="Arial"/>
                <w:lang w:val="en-US"/>
              </w:rPr>
              <w:t xml:space="preserve">People Experience </w:t>
            </w:r>
          </w:p>
        </w:tc>
        <w:tc>
          <w:tcPr>
            <w:tcW w:w="2551" w:type="dxa"/>
            <w:tcBorders>
              <w:top w:val="single" w:sz="6" w:space="0" w:color="1C2C55"/>
              <w:left w:val="single" w:sz="6" w:space="0" w:color="000000"/>
              <w:bottom w:val="single" w:sz="6" w:space="0" w:color="1C2C55"/>
              <w:right w:val="single" w:sz="6" w:space="0" w:color="000000"/>
            </w:tcBorders>
            <w:tcMar>
              <w:top w:w="227" w:type="dxa"/>
              <w:left w:w="227" w:type="dxa"/>
              <w:bottom w:w="227" w:type="dxa"/>
              <w:right w:w="227" w:type="dxa"/>
            </w:tcMar>
            <w:vAlign w:val="center"/>
          </w:tcPr>
          <w:p w14:paraId="00003146" w14:textId="77777777" w:rsidR="00C5439A" w:rsidRPr="00FA590E" w:rsidRDefault="00C5439A" w:rsidP="009671B6">
            <w:pPr>
              <w:rPr>
                <w:rFonts w:ascii="Arial" w:hAnsi="Arial" w:cs="Arial"/>
                <w:lang w:val="en-US"/>
              </w:rPr>
            </w:pPr>
            <w:r w:rsidRPr="00FA590E">
              <w:rPr>
                <w:rFonts w:ascii="Arial" w:hAnsi="Arial" w:cs="Arial"/>
                <w:lang w:val="en-US"/>
              </w:rPr>
              <w:t>Year 2</w:t>
            </w:r>
          </w:p>
        </w:tc>
      </w:tr>
      <w:tr w:rsidR="00C5439A" w:rsidRPr="00FA590E" w14:paraId="7C6F81E6" w14:textId="77777777" w:rsidTr="00C05ED5">
        <w:trPr>
          <w:trHeight w:val="1548"/>
        </w:trPr>
        <w:tc>
          <w:tcPr>
            <w:tcW w:w="5670" w:type="dxa"/>
            <w:tcBorders>
              <w:top w:val="single" w:sz="6" w:space="0" w:color="1C2C55"/>
              <w:left w:val="single" w:sz="6" w:space="0" w:color="000000"/>
              <w:bottom w:val="single" w:sz="6" w:space="0" w:color="1C2C55"/>
              <w:right w:val="single" w:sz="6" w:space="0" w:color="000000"/>
            </w:tcBorders>
            <w:tcMar>
              <w:top w:w="227" w:type="dxa"/>
              <w:left w:w="227" w:type="dxa"/>
              <w:bottom w:w="227" w:type="dxa"/>
              <w:right w:w="227" w:type="dxa"/>
            </w:tcMar>
            <w:vAlign w:val="center"/>
          </w:tcPr>
          <w:p w14:paraId="14691D7A" w14:textId="35CE2C06" w:rsidR="00C5439A" w:rsidRPr="00FA590E" w:rsidRDefault="00C5439A" w:rsidP="0037581F">
            <w:pPr>
              <w:pStyle w:val="List"/>
              <w:numPr>
                <w:ilvl w:val="2"/>
                <w:numId w:val="4"/>
              </w:numPr>
              <w:rPr>
                <w:rFonts w:ascii="Arial" w:hAnsi="Arial" w:cs="Arial"/>
              </w:rPr>
            </w:pPr>
            <w:r w:rsidRPr="00FA590E">
              <w:rPr>
                <w:rFonts w:ascii="Arial" w:hAnsi="Arial" w:cs="Arial"/>
              </w:rPr>
              <w:t>Review labour hire and contract arrangements to reduce prolonged use of contract roles. Establish clear pathways and criteria for conversion to ongoing roles, with a focus on addressing gender imbalance and supporting equitable career progression.</w:t>
            </w:r>
          </w:p>
        </w:tc>
        <w:tc>
          <w:tcPr>
            <w:tcW w:w="2694" w:type="dxa"/>
            <w:tcBorders>
              <w:top w:val="single" w:sz="6" w:space="0" w:color="1C2C55"/>
              <w:left w:val="single" w:sz="6" w:space="0" w:color="000000"/>
              <w:bottom w:val="single" w:sz="6" w:space="0" w:color="1C2C55"/>
              <w:right w:val="single" w:sz="6" w:space="0" w:color="000000"/>
            </w:tcBorders>
            <w:tcMar>
              <w:top w:w="227" w:type="dxa"/>
              <w:left w:w="227" w:type="dxa"/>
              <w:bottom w:w="227" w:type="dxa"/>
              <w:right w:w="227" w:type="dxa"/>
            </w:tcMar>
            <w:vAlign w:val="center"/>
          </w:tcPr>
          <w:p w14:paraId="1F9C9F9F" w14:textId="77777777" w:rsidR="00C5439A" w:rsidRPr="00FA590E" w:rsidRDefault="00C5439A" w:rsidP="009671B6">
            <w:pPr>
              <w:rPr>
                <w:rFonts w:ascii="Arial" w:hAnsi="Arial" w:cs="Arial"/>
                <w:lang w:val="en-US"/>
              </w:rPr>
            </w:pPr>
            <w:r w:rsidRPr="00FA590E">
              <w:rPr>
                <w:rFonts w:ascii="Arial" w:hAnsi="Arial" w:cs="Arial"/>
                <w:lang w:val="en-US"/>
              </w:rPr>
              <w:t>Talent Acquisition</w:t>
            </w:r>
          </w:p>
        </w:tc>
        <w:tc>
          <w:tcPr>
            <w:tcW w:w="2551" w:type="dxa"/>
            <w:tcBorders>
              <w:top w:val="single" w:sz="6" w:space="0" w:color="1C2C55"/>
              <w:left w:val="single" w:sz="6" w:space="0" w:color="000000"/>
              <w:bottom w:val="single" w:sz="6" w:space="0" w:color="1C2C55"/>
              <w:right w:val="single" w:sz="6" w:space="0" w:color="000000"/>
            </w:tcBorders>
            <w:tcMar>
              <w:top w:w="227" w:type="dxa"/>
              <w:left w:w="227" w:type="dxa"/>
              <w:bottom w:w="227" w:type="dxa"/>
              <w:right w:w="227" w:type="dxa"/>
            </w:tcMar>
            <w:vAlign w:val="center"/>
          </w:tcPr>
          <w:p w14:paraId="56A4697B" w14:textId="77777777" w:rsidR="00C5439A" w:rsidRPr="00FA590E" w:rsidRDefault="00C5439A" w:rsidP="009671B6">
            <w:pPr>
              <w:rPr>
                <w:rFonts w:ascii="Arial" w:hAnsi="Arial" w:cs="Arial"/>
                <w:lang w:val="en-US"/>
              </w:rPr>
            </w:pPr>
            <w:r w:rsidRPr="00FA590E">
              <w:rPr>
                <w:rFonts w:ascii="Arial" w:hAnsi="Arial" w:cs="Arial"/>
                <w:lang w:val="en-US"/>
              </w:rPr>
              <w:t xml:space="preserve">Year 1 </w:t>
            </w:r>
          </w:p>
        </w:tc>
      </w:tr>
      <w:tr w:rsidR="00C5439A" w:rsidRPr="00FA590E" w14:paraId="778F4B3E" w14:textId="77777777" w:rsidTr="00C05ED5">
        <w:trPr>
          <w:trHeight w:val="824"/>
        </w:trPr>
        <w:tc>
          <w:tcPr>
            <w:tcW w:w="5670" w:type="dxa"/>
            <w:tcBorders>
              <w:top w:val="single" w:sz="6" w:space="0" w:color="1C2C55"/>
              <w:left w:val="single" w:sz="6" w:space="0" w:color="000000"/>
              <w:bottom w:val="single" w:sz="6" w:space="0" w:color="1C2C55"/>
              <w:right w:val="single" w:sz="6" w:space="0" w:color="000000"/>
            </w:tcBorders>
            <w:tcMar>
              <w:top w:w="227" w:type="dxa"/>
              <w:left w:w="227" w:type="dxa"/>
              <w:bottom w:w="227" w:type="dxa"/>
              <w:right w:w="227" w:type="dxa"/>
            </w:tcMar>
            <w:vAlign w:val="center"/>
          </w:tcPr>
          <w:p w14:paraId="5CD75C2C" w14:textId="753E1746" w:rsidR="00C5439A" w:rsidRPr="00FA590E" w:rsidRDefault="00C5439A" w:rsidP="0037581F">
            <w:pPr>
              <w:pStyle w:val="List"/>
              <w:numPr>
                <w:ilvl w:val="2"/>
                <w:numId w:val="4"/>
              </w:numPr>
              <w:rPr>
                <w:rFonts w:ascii="Arial" w:hAnsi="Arial" w:cs="Arial"/>
              </w:rPr>
            </w:pPr>
            <w:r w:rsidRPr="00FA590E">
              <w:rPr>
                <w:rFonts w:ascii="Arial" w:hAnsi="Arial" w:cs="Arial"/>
              </w:rPr>
              <w:t>Strengthen job security and equity by reducing reliance on short-term and agency roles and applying transparent, consistent decision-making for ongoing and fixed-term roles to address the over representation of women in temporary and administrative positions.</w:t>
            </w:r>
          </w:p>
        </w:tc>
        <w:tc>
          <w:tcPr>
            <w:tcW w:w="2694" w:type="dxa"/>
            <w:tcBorders>
              <w:top w:val="single" w:sz="6" w:space="0" w:color="1C2C55"/>
              <w:left w:val="single" w:sz="6" w:space="0" w:color="000000"/>
              <w:bottom w:val="single" w:sz="6" w:space="0" w:color="1C2C55"/>
              <w:right w:val="single" w:sz="6" w:space="0" w:color="000000"/>
            </w:tcBorders>
            <w:tcMar>
              <w:top w:w="227" w:type="dxa"/>
              <w:left w:w="227" w:type="dxa"/>
              <w:bottom w:w="227" w:type="dxa"/>
              <w:right w:w="227" w:type="dxa"/>
            </w:tcMar>
            <w:vAlign w:val="center"/>
          </w:tcPr>
          <w:p w14:paraId="4CF7FB7F" w14:textId="77777777" w:rsidR="00C5439A" w:rsidRPr="00FA590E" w:rsidRDefault="00C5439A" w:rsidP="009671B6">
            <w:pPr>
              <w:rPr>
                <w:rFonts w:ascii="Arial" w:hAnsi="Arial" w:cs="Arial"/>
                <w:lang w:val="en-US"/>
              </w:rPr>
            </w:pPr>
            <w:r w:rsidRPr="00FA590E">
              <w:rPr>
                <w:rFonts w:ascii="Arial" w:hAnsi="Arial" w:cs="Arial"/>
                <w:lang w:val="en-US"/>
              </w:rPr>
              <w:t>Talent Acquisition</w:t>
            </w:r>
          </w:p>
        </w:tc>
        <w:tc>
          <w:tcPr>
            <w:tcW w:w="2551" w:type="dxa"/>
            <w:tcBorders>
              <w:top w:val="single" w:sz="6" w:space="0" w:color="1C2C55"/>
              <w:left w:val="single" w:sz="6" w:space="0" w:color="000000"/>
              <w:bottom w:val="single" w:sz="6" w:space="0" w:color="1C2C55"/>
              <w:right w:val="single" w:sz="6" w:space="0" w:color="000000"/>
            </w:tcBorders>
            <w:tcMar>
              <w:top w:w="227" w:type="dxa"/>
              <w:left w:w="227" w:type="dxa"/>
              <w:bottom w:w="227" w:type="dxa"/>
              <w:right w:w="227" w:type="dxa"/>
            </w:tcMar>
            <w:vAlign w:val="center"/>
          </w:tcPr>
          <w:p w14:paraId="6078061C" w14:textId="77777777" w:rsidR="00C5439A" w:rsidRPr="00FA590E" w:rsidRDefault="00C5439A" w:rsidP="009671B6">
            <w:pPr>
              <w:rPr>
                <w:rFonts w:ascii="Arial" w:hAnsi="Arial" w:cs="Arial"/>
                <w:lang w:val="en-US"/>
              </w:rPr>
            </w:pPr>
            <w:r w:rsidRPr="00FA590E">
              <w:rPr>
                <w:rFonts w:ascii="Arial" w:hAnsi="Arial" w:cs="Arial"/>
                <w:lang w:val="en-US"/>
              </w:rPr>
              <w:t xml:space="preserve">Year 1 </w:t>
            </w:r>
          </w:p>
        </w:tc>
      </w:tr>
      <w:tr w:rsidR="00C5439A" w:rsidRPr="00FA590E" w14:paraId="5AFB5F04" w14:textId="77777777" w:rsidTr="00C05ED5">
        <w:trPr>
          <w:trHeight w:val="950"/>
        </w:trPr>
        <w:tc>
          <w:tcPr>
            <w:tcW w:w="5670" w:type="dxa"/>
            <w:tcBorders>
              <w:top w:val="single" w:sz="6" w:space="0" w:color="1C2C55"/>
              <w:left w:val="single" w:sz="6" w:space="0" w:color="000000"/>
              <w:bottom w:val="single" w:sz="6" w:space="0" w:color="1C2C55"/>
              <w:right w:val="single" w:sz="6" w:space="0" w:color="000000"/>
            </w:tcBorders>
            <w:tcMar>
              <w:top w:w="227" w:type="dxa"/>
              <w:left w:w="227" w:type="dxa"/>
              <w:bottom w:w="227" w:type="dxa"/>
              <w:right w:w="227" w:type="dxa"/>
            </w:tcMar>
            <w:vAlign w:val="center"/>
          </w:tcPr>
          <w:p w14:paraId="4F467904" w14:textId="48975AE6" w:rsidR="00C5439A" w:rsidRPr="00FA590E" w:rsidRDefault="00C5439A" w:rsidP="0037581F">
            <w:pPr>
              <w:pStyle w:val="List"/>
              <w:numPr>
                <w:ilvl w:val="2"/>
                <w:numId w:val="4"/>
              </w:numPr>
              <w:rPr>
                <w:rFonts w:ascii="Arial" w:hAnsi="Arial" w:cs="Arial"/>
              </w:rPr>
            </w:pPr>
            <w:r w:rsidRPr="00FA590E">
              <w:rPr>
                <w:rFonts w:ascii="Arial" w:hAnsi="Arial" w:cs="Arial"/>
              </w:rPr>
              <w:t xml:space="preserve">As part of our Employee Value Proposition (EVP), update job advertisements, classifications and titles to accurately reflect responsibilities and required capabilities, and apply inclusive language, imagery and position descriptions to attract a more diverse candidate pool, including men and under-represented genders. </w:t>
            </w:r>
          </w:p>
        </w:tc>
        <w:tc>
          <w:tcPr>
            <w:tcW w:w="2694" w:type="dxa"/>
            <w:tcBorders>
              <w:top w:val="single" w:sz="6" w:space="0" w:color="1C2C55"/>
              <w:left w:val="single" w:sz="6" w:space="0" w:color="000000"/>
              <w:bottom w:val="single" w:sz="6" w:space="0" w:color="1C2C55"/>
              <w:right w:val="single" w:sz="6" w:space="0" w:color="000000"/>
            </w:tcBorders>
            <w:tcMar>
              <w:top w:w="227" w:type="dxa"/>
              <w:left w:w="227" w:type="dxa"/>
              <w:bottom w:w="227" w:type="dxa"/>
              <w:right w:w="227" w:type="dxa"/>
            </w:tcMar>
            <w:vAlign w:val="center"/>
          </w:tcPr>
          <w:p w14:paraId="5D9D7315" w14:textId="77777777" w:rsidR="00C5439A" w:rsidRPr="00FA590E" w:rsidRDefault="00C5439A" w:rsidP="009671B6">
            <w:pPr>
              <w:rPr>
                <w:rFonts w:ascii="Arial" w:hAnsi="Arial" w:cs="Arial"/>
                <w:lang w:val="en-US"/>
              </w:rPr>
            </w:pPr>
            <w:r w:rsidRPr="00FA590E">
              <w:rPr>
                <w:rFonts w:ascii="Arial" w:hAnsi="Arial" w:cs="Arial"/>
                <w:lang w:val="en-US"/>
              </w:rPr>
              <w:t>Talent Acquisition</w:t>
            </w:r>
          </w:p>
        </w:tc>
        <w:tc>
          <w:tcPr>
            <w:tcW w:w="2551" w:type="dxa"/>
            <w:tcBorders>
              <w:top w:val="single" w:sz="6" w:space="0" w:color="1C2C55"/>
              <w:left w:val="single" w:sz="6" w:space="0" w:color="000000"/>
              <w:bottom w:val="single" w:sz="6" w:space="0" w:color="1C2C55"/>
              <w:right w:val="single" w:sz="6" w:space="0" w:color="000000"/>
            </w:tcBorders>
            <w:tcMar>
              <w:top w:w="227" w:type="dxa"/>
              <w:left w:w="227" w:type="dxa"/>
              <w:bottom w:w="227" w:type="dxa"/>
              <w:right w:w="227" w:type="dxa"/>
            </w:tcMar>
            <w:vAlign w:val="center"/>
          </w:tcPr>
          <w:p w14:paraId="7C54C44B" w14:textId="77777777" w:rsidR="00C5439A" w:rsidRPr="00FA590E" w:rsidRDefault="00C5439A" w:rsidP="009671B6">
            <w:pPr>
              <w:rPr>
                <w:rFonts w:ascii="Arial" w:hAnsi="Arial" w:cs="Arial"/>
                <w:lang w:val="en-US"/>
              </w:rPr>
            </w:pPr>
            <w:r w:rsidRPr="00FA590E">
              <w:rPr>
                <w:rFonts w:ascii="Arial" w:hAnsi="Arial" w:cs="Arial"/>
                <w:lang w:val="en-US"/>
              </w:rPr>
              <w:t xml:space="preserve">Year 2 </w:t>
            </w:r>
          </w:p>
        </w:tc>
      </w:tr>
      <w:tr w:rsidR="00C5439A" w:rsidRPr="00FA590E" w14:paraId="66DE8E03" w14:textId="77777777" w:rsidTr="00C05ED5">
        <w:trPr>
          <w:trHeight w:val="950"/>
        </w:trPr>
        <w:tc>
          <w:tcPr>
            <w:tcW w:w="5670" w:type="dxa"/>
            <w:tcBorders>
              <w:top w:val="single" w:sz="6" w:space="0" w:color="1C2C55"/>
              <w:left w:val="single" w:sz="6" w:space="0" w:color="000000"/>
              <w:bottom w:val="single" w:sz="6" w:space="0" w:color="1C2C55"/>
              <w:right w:val="single" w:sz="6" w:space="0" w:color="000000"/>
            </w:tcBorders>
            <w:tcMar>
              <w:top w:w="227" w:type="dxa"/>
              <w:left w:w="227" w:type="dxa"/>
              <w:bottom w:w="227" w:type="dxa"/>
              <w:right w:w="227" w:type="dxa"/>
            </w:tcMar>
            <w:vAlign w:val="center"/>
          </w:tcPr>
          <w:p w14:paraId="7878FA56" w14:textId="136156BD" w:rsidR="00C5439A" w:rsidRPr="00FA590E" w:rsidRDefault="00C5439A" w:rsidP="0037581F">
            <w:pPr>
              <w:pStyle w:val="List"/>
              <w:numPr>
                <w:ilvl w:val="2"/>
                <w:numId w:val="4"/>
              </w:numPr>
              <w:rPr>
                <w:rFonts w:ascii="Arial" w:hAnsi="Arial" w:cs="Arial"/>
              </w:rPr>
            </w:pPr>
            <w:r w:rsidRPr="00FA590E">
              <w:rPr>
                <w:rFonts w:ascii="Arial" w:hAnsi="Arial" w:cs="Arial"/>
              </w:rPr>
              <w:lastRenderedPageBreak/>
              <w:t>Establish a Career Management Hub that provides employees with a centralised, self-service destination for career management support including a curated suite of practical tools, resources and development offerings to enable employees to manage their career growth, build capability and navigate progression opportunities.</w:t>
            </w:r>
          </w:p>
        </w:tc>
        <w:tc>
          <w:tcPr>
            <w:tcW w:w="2694" w:type="dxa"/>
            <w:tcBorders>
              <w:top w:val="single" w:sz="6" w:space="0" w:color="1C2C55"/>
              <w:left w:val="single" w:sz="6" w:space="0" w:color="000000"/>
              <w:bottom w:val="single" w:sz="6" w:space="0" w:color="1C2C55"/>
              <w:right w:val="single" w:sz="6" w:space="0" w:color="000000"/>
            </w:tcBorders>
            <w:tcMar>
              <w:top w:w="227" w:type="dxa"/>
              <w:left w:w="227" w:type="dxa"/>
              <w:bottom w:w="227" w:type="dxa"/>
              <w:right w:w="227" w:type="dxa"/>
            </w:tcMar>
            <w:vAlign w:val="center"/>
          </w:tcPr>
          <w:p w14:paraId="5428A5EF" w14:textId="77777777" w:rsidR="00C5439A" w:rsidRPr="00FA590E" w:rsidRDefault="00C5439A" w:rsidP="009671B6">
            <w:pPr>
              <w:rPr>
                <w:rFonts w:ascii="Arial" w:hAnsi="Arial" w:cs="Arial"/>
                <w:lang w:val="en-US"/>
              </w:rPr>
            </w:pPr>
            <w:r w:rsidRPr="00FA590E">
              <w:rPr>
                <w:rFonts w:ascii="Arial" w:hAnsi="Arial" w:cs="Arial"/>
                <w:lang w:val="en-US"/>
              </w:rPr>
              <w:t xml:space="preserve">Learning &amp; Capability </w:t>
            </w:r>
          </w:p>
        </w:tc>
        <w:tc>
          <w:tcPr>
            <w:tcW w:w="2551" w:type="dxa"/>
            <w:tcBorders>
              <w:top w:val="single" w:sz="6" w:space="0" w:color="1C2C55"/>
              <w:left w:val="single" w:sz="6" w:space="0" w:color="000000"/>
              <w:bottom w:val="single" w:sz="6" w:space="0" w:color="1C2C55"/>
              <w:right w:val="single" w:sz="6" w:space="0" w:color="000000"/>
            </w:tcBorders>
            <w:tcMar>
              <w:top w:w="227" w:type="dxa"/>
              <w:left w:w="227" w:type="dxa"/>
              <w:bottom w:w="227" w:type="dxa"/>
              <w:right w:w="227" w:type="dxa"/>
            </w:tcMar>
            <w:vAlign w:val="center"/>
          </w:tcPr>
          <w:p w14:paraId="3672A2DB" w14:textId="77777777" w:rsidR="00C5439A" w:rsidRPr="00FA590E" w:rsidRDefault="00C5439A" w:rsidP="009671B6">
            <w:pPr>
              <w:rPr>
                <w:rFonts w:ascii="Arial" w:hAnsi="Arial" w:cs="Arial"/>
                <w:lang w:val="en-US"/>
              </w:rPr>
            </w:pPr>
            <w:r w:rsidRPr="00FA590E">
              <w:rPr>
                <w:rFonts w:ascii="Arial" w:hAnsi="Arial" w:cs="Arial"/>
                <w:lang w:val="en-US"/>
              </w:rPr>
              <w:t xml:space="preserve">Year 4 </w:t>
            </w:r>
          </w:p>
        </w:tc>
      </w:tr>
    </w:tbl>
    <w:p w14:paraId="75B15274" w14:textId="6391C9DF" w:rsidR="00C5439A" w:rsidRPr="00FA590E" w:rsidRDefault="00C5439A" w:rsidP="00070A20">
      <w:pPr>
        <w:pStyle w:val="Heading2"/>
        <w:rPr>
          <w:rFonts w:ascii="Arial" w:hAnsi="Arial" w:cs="Arial"/>
          <w:lang w:val="en-US"/>
        </w:rPr>
      </w:pPr>
      <w:bookmarkStart w:id="30" w:name="_Toc229990825"/>
      <w:bookmarkStart w:id="31" w:name="_Toc229996104"/>
      <w:r w:rsidRPr="00FA590E">
        <w:rPr>
          <w:rFonts w:ascii="Arial" w:hAnsi="Arial" w:cs="Arial"/>
          <w:lang w:val="en-US"/>
        </w:rPr>
        <w:t>Indicator 2</w:t>
      </w:r>
      <w:r w:rsidR="00070A20" w:rsidRPr="00FA590E">
        <w:rPr>
          <w:rFonts w:ascii="Arial" w:hAnsi="Arial" w:cs="Arial"/>
          <w:lang w:val="en-US"/>
        </w:rPr>
        <w:t xml:space="preserve">: </w:t>
      </w:r>
      <w:r w:rsidRPr="00FA590E">
        <w:rPr>
          <w:rFonts w:ascii="Arial" w:hAnsi="Arial" w:cs="Arial"/>
          <w:lang w:val="en-US"/>
        </w:rPr>
        <w:t>Gender composition of the governing body</w:t>
      </w:r>
      <w:bookmarkEnd w:id="30"/>
      <w:bookmarkEnd w:id="31"/>
    </w:p>
    <w:p w14:paraId="2EB52441" w14:textId="77777777" w:rsidR="00C5439A" w:rsidRPr="00FA590E" w:rsidRDefault="00C5439A" w:rsidP="008D632C">
      <w:pPr>
        <w:rPr>
          <w:rFonts w:ascii="Arial" w:hAnsi="Arial" w:cs="Arial"/>
          <w:lang w:val="en-US"/>
        </w:rPr>
      </w:pPr>
      <w:r w:rsidRPr="00FA590E">
        <w:rPr>
          <w:rFonts w:ascii="Arial" w:hAnsi="Arial" w:cs="Arial"/>
          <w:lang w:val="en-US"/>
        </w:rPr>
        <w:t>We will maintain gender-balanced representation at Board level.</w:t>
      </w:r>
    </w:p>
    <w:p w14:paraId="763C8BAE" w14:textId="77777777" w:rsidR="00C5439A" w:rsidRPr="00FA590E" w:rsidRDefault="00C5439A" w:rsidP="00BC4594">
      <w:pPr>
        <w:pStyle w:val="Heading3"/>
        <w:tabs>
          <w:tab w:val="left" w:pos="5812"/>
          <w:tab w:val="left" w:pos="8364"/>
          <w:tab w:val="left" w:pos="8505"/>
        </w:tabs>
        <w:rPr>
          <w:rFonts w:ascii="Arial" w:hAnsi="Arial" w:cs="Arial"/>
          <w:lang w:val="en-US"/>
        </w:rPr>
      </w:pPr>
      <w:bookmarkStart w:id="32" w:name="_Toc229996105"/>
      <w:bookmarkStart w:id="33" w:name="_Toc229990826"/>
      <w:r w:rsidRPr="00FA590E">
        <w:rPr>
          <w:rFonts w:ascii="Arial" w:hAnsi="Arial" w:cs="Arial"/>
          <w:lang w:val="en-US"/>
        </w:rPr>
        <w:t>Critical performance measures:</w:t>
      </w:r>
      <w:bookmarkEnd w:id="32"/>
      <w:bookmarkEnd w:id="33"/>
    </w:p>
    <w:p w14:paraId="7C4721EB" w14:textId="6C900CEC" w:rsidR="00C5439A" w:rsidRPr="00FA590E" w:rsidRDefault="00C5439A">
      <w:pPr>
        <w:pStyle w:val="List"/>
        <w:numPr>
          <w:ilvl w:val="0"/>
          <w:numId w:val="28"/>
        </w:numPr>
        <w:rPr>
          <w:rFonts w:ascii="Arial" w:hAnsi="Arial" w:cs="Arial"/>
          <w:lang w:val="en-US"/>
        </w:rPr>
      </w:pPr>
      <w:r w:rsidRPr="00FA590E">
        <w:rPr>
          <w:rFonts w:ascii="Arial" w:hAnsi="Arial" w:cs="Arial"/>
          <w:lang w:val="en-US"/>
        </w:rPr>
        <w:t xml:space="preserve">Gender composition of the duty holder </w:t>
      </w:r>
      <w:proofErr w:type="spellStart"/>
      <w:r w:rsidRPr="00FA590E">
        <w:rPr>
          <w:rFonts w:ascii="Arial" w:hAnsi="Arial" w:cs="Arial"/>
          <w:lang w:val="en-US"/>
        </w:rPr>
        <w:t>organisation’s</w:t>
      </w:r>
      <w:proofErr w:type="spellEnd"/>
      <w:r w:rsidRPr="00FA590E">
        <w:rPr>
          <w:rFonts w:ascii="Arial" w:hAnsi="Arial" w:cs="Arial"/>
          <w:lang w:val="en-US"/>
        </w:rPr>
        <w:t xml:space="preserve"> governing body (the TAC).</w:t>
      </w:r>
    </w:p>
    <w:p w14:paraId="4E7BDF93" w14:textId="77777777" w:rsidR="001D13C1" w:rsidRPr="00FA590E" w:rsidRDefault="001D13C1" w:rsidP="001D13C1">
      <w:pPr>
        <w:pStyle w:val="Heading4"/>
        <w:rPr>
          <w:rFonts w:ascii="Arial" w:hAnsi="Arial" w:cs="Arial"/>
        </w:rPr>
      </w:pPr>
      <w:r w:rsidRPr="00FA590E">
        <w:rPr>
          <w:rFonts w:ascii="Arial" w:hAnsi="Arial" w:cs="Arial"/>
        </w:rPr>
        <w:t>Outcome 2</w:t>
      </w:r>
    </w:p>
    <w:p w14:paraId="5F9E1441" w14:textId="013CDBB4" w:rsidR="001D13C1" w:rsidRPr="00FA590E" w:rsidRDefault="001D13C1" w:rsidP="001D13C1">
      <w:pPr>
        <w:rPr>
          <w:rFonts w:ascii="Arial" w:hAnsi="Arial" w:cs="Arial"/>
          <w:lang w:val="en-US"/>
        </w:rPr>
      </w:pPr>
      <w:r w:rsidRPr="00FA590E">
        <w:rPr>
          <w:rFonts w:ascii="Arial" w:hAnsi="Arial" w:cs="Arial"/>
          <w:lang w:val="en-US"/>
        </w:rPr>
        <w:t>Our Board succession planning and recruitment processes will be transparent, inclusive and focused on intersectional diversity.</w:t>
      </w:r>
    </w:p>
    <w:tbl>
      <w:tblPr>
        <w:tblW w:w="10915" w:type="dxa"/>
        <w:tblInd w:w="-8" w:type="dxa"/>
        <w:tblLayout w:type="fixed"/>
        <w:tblCellMar>
          <w:left w:w="0" w:type="dxa"/>
          <w:right w:w="0" w:type="dxa"/>
        </w:tblCellMar>
        <w:tblLook w:val="0020" w:firstRow="1" w:lastRow="0" w:firstColumn="0" w:lastColumn="0" w:noHBand="0" w:noVBand="0"/>
      </w:tblPr>
      <w:tblGrid>
        <w:gridCol w:w="5670"/>
        <w:gridCol w:w="2694"/>
        <w:gridCol w:w="2551"/>
      </w:tblGrid>
      <w:tr w:rsidR="00C5439A" w:rsidRPr="00FA590E" w14:paraId="217BAFCA" w14:textId="77777777" w:rsidTr="001D13C1">
        <w:trPr>
          <w:trHeight w:val="50"/>
          <w:tblHeader/>
        </w:trPr>
        <w:tc>
          <w:tcPr>
            <w:tcW w:w="5670" w:type="dxa"/>
            <w:tcBorders>
              <w:top w:val="single" w:sz="6" w:space="0" w:color="auto"/>
              <w:left w:val="single" w:sz="6" w:space="0" w:color="auto"/>
              <w:bottom w:val="single" w:sz="6" w:space="0" w:color="FFFFFF"/>
              <w:right w:val="single" w:sz="6" w:space="0" w:color="auto"/>
            </w:tcBorders>
            <w:tcMar>
              <w:top w:w="227" w:type="dxa"/>
              <w:left w:w="227" w:type="dxa"/>
              <w:bottom w:w="227" w:type="dxa"/>
              <w:right w:w="227" w:type="dxa"/>
            </w:tcMar>
          </w:tcPr>
          <w:p w14:paraId="0E14C859" w14:textId="77777777" w:rsidR="00C5439A" w:rsidRPr="00FA590E" w:rsidRDefault="00C5439A" w:rsidP="009671B6">
            <w:pPr>
              <w:rPr>
                <w:rFonts w:ascii="Arial" w:hAnsi="Arial" w:cs="Arial"/>
                <w:b/>
                <w:bCs/>
                <w:lang w:val="en-US"/>
              </w:rPr>
            </w:pPr>
            <w:r w:rsidRPr="00FA590E">
              <w:rPr>
                <w:rFonts w:ascii="Arial" w:hAnsi="Arial" w:cs="Arial"/>
                <w:b/>
                <w:bCs/>
                <w:lang w:val="en-US"/>
              </w:rPr>
              <w:t>Objective</w:t>
            </w:r>
          </w:p>
        </w:tc>
        <w:tc>
          <w:tcPr>
            <w:tcW w:w="2694" w:type="dxa"/>
            <w:tcBorders>
              <w:top w:val="single" w:sz="6" w:space="0" w:color="auto"/>
              <w:left w:val="single" w:sz="6" w:space="0" w:color="auto"/>
              <w:bottom w:val="single" w:sz="6" w:space="0" w:color="FFFFFF"/>
              <w:right w:val="single" w:sz="6" w:space="0" w:color="auto"/>
            </w:tcBorders>
            <w:tcMar>
              <w:top w:w="227" w:type="dxa"/>
              <w:left w:w="227" w:type="dxa"/>
              <w:bottom w:w="227" w:type="dxa"/>
              <w:right w:w="227" w:type="dxa"/>
            </w:tcMar>
          </w:tcPr>
          <w:p w14:paraId="4E56AAB0" w14:textId="77777777" w:rsidR="00C5439A" w:rsidRPr="00FA590E" w:rsidRDefault="00C5439A" w:rsidP="009671B6">
            <w:pPr>
              <w:rPr>
                <w:rFonts w:ascii="Arial" w:hAnsi="Arial" w:cs="Arial"/>
                <w:b/>
                <w:bCs/>
                <w:lang w:val="en-US"/>
              </w:rPr>
            </w:pPr>
            <w:r w:rsidRPr="00FA590E">
              <w:rPr>
                <w:rFonts w:ascii="Arial" w:hAnsi="Arial" w:cs="Arial"/>
                <w:b/>
                <w:bCs/>
                <w:lang w:val="en-US"/>
              </w:rPr>
              <w:t>Accountability</w:t>
            </w:r>
          </w:p>
        </w:tc>
        <w:tc>
          <w:tcPr>
            <w:tcW w:w="2551" w:type="dxa"/>
            <w:tcBorders>
              <w:top w:val="single" w:sz="6" w:space="0" w:color="auto"/>
              <w:left w:val="single" w:sz="6" w:space="0" w:color="auto"/>
              <w:bottom w:val="single" w:sz="6" w:space="0" w:color="FFFFFF"/>
              <w:right w:val="single" w:sz="6" w:space="0" w:color="000000"/>
            </w:tcBorders>
            <w:tcMar>
              <w:top w:w="227" w:type="dxa"/>
              <w:left w:w="227" w:type="dxa"/>
              <w:bottom w:w="227" w:type="dxa"/>
              <w:right w:w="227" w:type="dxa"/>
            </w:tcMar>
          </w:tcPr>
          <w:p w14:paraId="6DDF1028" w14:textId="77777777" w:rsidR="00C5439A" w:rsidRPr="00FA590E" w:rsidRDefault="00C5439A" w:rsidP="009671B6">
            <w:pPr>
              <w:rPr>
                <w:rFonts w:ascii="Arial" w:hAnsi="Arial" w:cs="Arial"/>
                <w:b/>
                <w:bCs/>
                <w:lang w:val="en-US"/>
              </w:rPr>
            </w:pPr>
            <w:r w:rsidRPr="00FA590E">
              <w:rPr>
                <w:rFonts w:ascii="Arial" w:hAnsi="Arial" w:cs="Arial"/>
                <w:b/>
                <w:bCs/>
                <w:lang w:val="en-US"/>
              </w:rPr>
              <w:t>Delivery</w:t>
            </w:r>
          </w:p>
        </w:tc>
      </w:tr>
      <w:tr w:rsidR="00C5439A" w:rsidRPr="00FA590E" w14:paraId="0A5B9562" w14:textId="77777777" w:rsidTr="001D13C1">
        <w:trPr>
          <w:trHeight w:val="22"/>
        </w:trPr>
        <w:tc>
          <w:tcPr>
            <w:tcW w:w="10915" w:type="dxa"/>
            <w:gridSpan w:val="3"/>
            <w:tcBorders>
              <w:top w:val="single" w:sz="6" w:space="0" w:color="1C2C55"/>
              <w:left w:val="single" w:sz="6" w:space="0" w:color="000000"/>
              <w:bottom w:val="single" w:sz="6" w:space="0" w:color="1C2C55"/>
              <w:right w:val="single" w:sz="6" w:space="0" w:color="000000"/>
            </w:tcBorders>
            <w:tcMar>
              <w:top w:w="227" w:type="dxa"/>
              <w:left w:w="227" w:type="dxa"/>
              <w:bottom w:w="227" w:type="dxa"/>
              <w:right w:w="227" w:type="dxa"/>
            </w:tcMar>
            <w:vAlign w:val="center"/>
          </w:tcPr>
          <w:p w14:paraId="2113A988" w14:textId="5750B769" w:rsidR="00C5439A" w:rsidRPr="00FA590E" w:rsidRDefault="00C5439A" w:rsidP="0037581F">
            <w:pPr>
              <w:pStyle w:val="List"/>
              <w:numPr>
                <w:ilvl w:val="1"/>
                <w:numId w:val="29"/>
              </w:numPr>
              <w:rPr>
                <w:rFonts w:ascii="Arial" w:hAnsi="Arial" w:cs="Arial"/>
                <w:lang w:val="en-US"/>
              </w:rPr>
            </w:pPr>
            <w:r w:rsidRPr="00FA590E">
              <w:rPr>
                <w:rFonts w:ascii="Arial" w:hAnsi="Arial" w:cs="Arial"/>
                <w:lang w:val="en-US"/>
              </w:rPr>
              <w:t>Maintain gender parity on the TAC Board.</w:t>
            </w:r>
          </w:p>
        </w:tc>
      </w:tr>
      <w:tr w:rsidR="00C5439A" w:rsidRPr="00FA590E" w14:paraId="40E17EB4" w14:textId="77777777" w:rsidTr="001D13C1">
        <w:trPr>
          <w:trHeight w:val="677"/>
        </w:trPr>
        <w:tc>
          <w:tcPr>
            <w:tcW w:w="5670" w:type="dxa"/>
            <w:tcBorders>
              <w:top w:val="single" w:sz="6" w:space="0" w:color="1C2C55"/>
              <w:left w:val="single" w:sz="6" w:space="0" w:color="000000"/>
              <w:bottom w:val="single" w:sz="6" w:space="0" w:color="1C2C55"/>
              <w:right w:val="single" w:sz="6" w:space="0" w:color="000000"/>
            </w:tcBorders>
            <w:tcMar>
              <w:top w:w="227" w:type="dxa"/>
              <w:left w:w="227" w:type="dxa"/>
              <w:bottom w:w="227" w:type="dxa"/>
              <w:right w:w="227" w:type="dxa"/>
            </w:tcMar>
            <w:vAlign w:val="center"/>
          </w:tcPr>
          <w:p w14:paraId="767E954F" w14:textId="416A4218" w:rsidR="00C5439A" w:rsidRPr="00FA590E" w:rsidRDefault="00C5439A" w:rsidP="0037581F">
            <w:pPr>
              <w:pStyle w:val="List"/>
              <w:numPr>
                <w:ilvl w:val="2"/>
                <w:numId w:val="29"/>
              </w:numPr>
              <w:rPr>
                <w:rFonts w:ascii="Arial" w:hAnsi="Arial" w:cs="Arial"/>
                <w:lang w:val="en-US"/>
              </w:rPr>
            </w:pPr>
            <w:r w:rsidRPr="00FA590E">
              <w:rPr>
                <w:rFonts w:ascii="Arial" w:hAnsi="Arial" w:cs="Arial"/>
                <w:lang w:val="en-US"/>
              </w:rPr>
              <w:t>Monitor and report on the gender composition of the TAC Board and discuss with the Department of Treasury and Finance (DTF) opportunities to maintain gender balance and expand intersectionality during appointment cycles.</w:t>
            </w:r>
          </w:p>
        </w:tc>
        <w:tc>
          <w:tcPr>
            <w:tcW w:w="2694" w:type="dxa"/>
            <w:tcBorders>
              <w:top w:val="single" w:sz="6" w:space="0" w:color="1C2C55"/>
              <w:left w:val="single" w:sz="6" w:space="0" w:color="000000"/>
              <w:bottom w:val="single" w:sz="6" w:space="0" w:color="1C2C55"/>
              <w:right w:val="single" w:sz="6" w:space="0" w:color="000000"/>
            </w:tcBorders>
            <w:tcMar>
              <w:top w:w="227" w:type="dxa"/>
              <w:left w:w="227" w:type="dxa"/>
              <w:bottom w:w="227" w:type="dxa"/>
              <w:right w:w="227" w:type="dxa"/>
            </w:tcMar>
            <w:vAlign w:val="center"/>
          </w:tcPr>
          <w:p w14:paraId="7132E731" w14:textId="77777777" w:rsidR="00C5439A" w:rsidRPr="00FA590E" w:rsidRDefault="00C5439A" w:rsidP="009671B6">
            <w:pPr>
              <w:rPr>
                <w:rFonts w:ascii="Arial" w:hAnsi="Arial" w:cs="Arial"/>
                <w:lang w:val="en-US"/>
              </w:rPr>
            </w:pPr>
            <w:r w:rsidRPr="00FA590E">
              <w:rPr>
                <w:rFonts w:ascii="Arial" w:hAnsi="Arial" w:cs="Arial"/>
                <w:lang w:val="en-US"/>
              </w:rPr>
              <w:t xml:space="preserve">Finance and Governance </w:t>
            </w:r>
          </w:p>
        </w:tc>
        <w:tc>
          <w:tcPr>
            <w:tcW w:w="2551" w:type="dxa"/>
            <w:tcBorders>
              <w:top w:val="single" w:sz="6" w:space="0" w:color="1C2C55"/>
              <w:left w:val="single" w:sz="6" w:space="0" w:color="000000"/>
              <w:bottom w:val="single" w:sz="6" w:space="0" w:color="1C2C55"/>
              <w:right w:val="single" w:sz="6" w:space="0" w:color="000000"/>
            </w:tcBorders>
            <w:tcMar>
              <w:top w:w="227" w:type="dxa"/>
              <w:left w:w="227" w:type="dxa"/>
              <w:bottom w:w="227" w:type="dxa"/>
              <w:right w:w="227" w:type="dxa"/>
            </w:tcMar>
            <w:vAlign w:val="center"/>
          </w:tcPr>
          <w:p w14:paraId="48DC276E" w14:textId="77777777" w:rsidR="00C5439A" w:rsidRPr="00FA590E" w:rsidRDefault="00C5439A" w:rsidP="009671B6">
            <w:pPr>
              <w:rPr>
                <w:rFonts w:ascii="Arial" w:hAnsi="Arial" w:cs="Arial"/>
                <w:lang w:val="en-US"/>
              </w:rPr>
            </w:pPr>
            <w:r w:rsidRPr="00FA590E">
              <w:rPr>
                <w:rFonts w:ascii="Arial" w:hAnsi="Arial" w:cs="Arial"/>
                <w:lang w:val="en-US"/>
              </w:rPr>
              <w:t xml:space="preserve">Years 1-4 </w:t>
            </w:r>
          </w:p>
        </w:tc>
      </w:tr>
      <w:tr w:rsidR="00C5439A" w:rsidRPr="00FA590E" w14:paraId="51C962BA" w14:textId="77777777" w:rsidTr="001D13C1">
        <w:trPr>
          <w:trHeight w:val="1329"/>
        </w:trPr>
        <w:tc>
          <w:tcPr>
            <w:tcW w:w="5670" w:type="dxa"/>
            <w:tcBorders>
              <w:top w:val="single" w:sz="6" w:space="0" w:color="1C2C55"/>
              <w:left w:val="single" w:sz="6" w:space="0" w:color="000000"/>
              <w:bottom w:val="single" w:sz="6" w:space="0" w:color="1C2C55"/>
              <w:right w:val="single" w:sz="6" w:space="0" w:color="000000"/>
            </w:tcBorders>
            <w:tcMar>
              <w:top w:w="227" w:type="dxa"/>
              <w:left w:w="227" w:type="dxa"/>
              <w:bottom w:w="227" w:type="dxa"/>
              <w:right w:w="227" w:type="dxa"/>
            </w:tcMar>
            <w:vAlign w:val="center"/>
          </w:tcPr>
          <w:p w14:paraId="25C68DC4" w14:textId="634B4C3E" w:rsidR="00C5439A" w:rsidRPr="00FA590E" w:rsidRDefault="00C5439A" w:rsidP="0037581F">
            <w:pPr>
              <w:pStyle w:val="List"/>
              <w:numPr>
                <w:ilvl w:val="2"/>
                <w:numId w:val="29"/>
              </w:numPr>
              <w:rPr>
                <w:rFonts w:ascii="Arial" w:hAnsi="Arial" w:cs="Arial"/>
                <w:lang w:val="en-US"/>
              </w:rPr>
            </w:pPr>
            <w:r w:rsidRPr="00FA590E">
              <w:rPr>
                <w:rFonts w:ascii="Arial" w:hAnsi="Arial" w:cs="Arial"/>
                <w:lang w:val="en-US"/>
              </w:rPr>
              <w:lastRenderedPageBreak/>
              <w:t>Engage with DTF to ensure they consider the diversity on Victorian government boards: Guidelines on diversity and inclusion in recruitment and appointment processes for TAC Board appointments.</w:t>
            </w:r>
          </w:p>
        </w:tc>
        <w:tc>
          <w:tcPr>
            <w:tcW w:w="2694" w:type="dxa"/>
            <w:tcBorders>
              <w:top w:val="single" w:sz="6" w:space="0" w:color="1C2C55"/>
              <w:left w:val="single" w:sz="6" w:space="0" w:color="000000"/>
              <w:bottom w:val="single" w:sz="6" w:space="0" w:color="1C2C55"/>
              <w:right w:val="single" w:sz="6" w:space="0" w:color="000000"/>
            </w:tcBorders>
            <w:tcMar>
              <w:top w:w="227" w:type="dxa"/>
              <w:left w:w="227" w:type="dxa"/>
              <w:bottom w:w="227" w:type="dxa"/>
              <w:right w:w="227" w:type="dxa"/>
            </w:tcMar>
            <w:vAlign w:val="center"/>
          </w:tcPr>
          <w:p w14:paraId="4D3971E4" w14:textId="77777777" w:rsidR="00C5439A" w:rsidRPr="00FA590E" w:rsidRDefault="00C5439A" w:rsidP="009671B6">
            <w:pPr>
              <w:rPr>
                <w:rFonts w:ascii="Arial" w:hAnsi="Arial" w:cs="Arial"/>
                <w:lang w:val="en-US"/>
              </w:rPr>
            </w:pPr>
            <w:r w:rsidRPr="00FA590E">
              <w:rPr>
                <w:rFonts w:ascii="Arial" w:hAnsi="Arial" w:cs="Arial"/>
                <w:lang w:val="en-US"/>
              </w:rPr>
              <w:t>Finance and Governance</w:t>
            </w:r>
          </w:p>
        </w:tc>
        <w:tc>
          <w:tcPr>
            <w:tcW w:w="2551" w:type="dxa"/>
            <w:tcBorders>
              <w:top w:val="single" w:sz="6" w:space="0" w:color="1C2C55"/>
              <w:left w:val="single" w:sz="6" w:space="0" w:color="000000"/>
              <w:bottom w:val="single" w:sz="6" w:space="0" w:color="1C2C55"/>
              <w:right w:val="single" w:sz="6" w:space="0" w:color="000000"/>
            </w:tcBorders>
            <w:tcMar>
              <w:top w:w="227" w:type="dxa"/>
              <w:left w:w="227" w:type="dxa"/>
              <w:bottom w:w="227" w:type="dxa"/>
              <w:right w:w="227" w:type="dxa"/>
            </w:tcMar>
            <w:vAlign w:val="center"/>
          </w:tcPr>
          <w:p w14:paraId="2FD321EE" w14:textId="77777777" w:rsidR="00C5439A" w:rsidRPr="00FA590E" w:rsidRDefault="00C5439A" w:rsidP="009671B6">
            <w:pPr>
              <w:rPr>
                <w:rFonts w:ascii="Arial" w:hAnsi="Arial" w:cs="Arial"/>
                <w:lang w:val="en-US"/>
              </w:rPr>
            </w:pPr>
            <w:r w:rsidRPr="00FA590E">
              <w:rPr>
                <w:rFonts w:ascii="Arial" w:hAnsi="Arial" w:cs="Arial"/>
                <w:lang w:val="en-US"/>
              </w:rPr>
              <w:t>Years 1-4</w:t>
            </w:r>
          </w:p>
        </w:tc>
      </w:tr>
    </w:tbl>
    <w:p w14:paraId="6D1C197A" w14:textId="0CC1F494" w:rsidR="00C5439A" w:rsidRPr="00FA590E" w:rsidRDefault="00C5439A" w:rsidP="00070A20">
      <w:pPr>
        <w:pStyle w:val="Heading2"/>
        <w:rPr>
          <w:rFonts w:ascii="Arial" w:hAnsi="Arial" w:cs="Arial"/>
          <w:lang w:val="en-US"/>
        </w:rPr>
      </w:pPr>
      <w:bookmarkStart w:id="34" w:name="_Toc229990827"/>
      <w:bookmarkStart w:id="35" w:name="_Toc229996106"/>
      <w:r w:rsidRPr="00FA590E">
        <w:rPr>
          <w:rFonts w:ascii="Arial" w:hAnsi="Arial" w:cs="Arial"/>
          <w:lang w:val="en-US"/>
        </w:rPr>
        <w:t>Indicator 3</w:t>
      </w:r>
      <w:r w:rsidR="00070A20" w:rsidRPr="00FA590E">
        <w:rPr>
          <w:rFonts w:ascii="Arial" w:hAnsi="Arial" w:cs="Arial"/>
          <w:lang w:val="en-US"/>
        </w:rPr>
        <w:t xml:space="preserve">: </w:t>
      </w:r>
      <w:r w:rsidRPr="00FA590E">
        <w:rPr>
          <w:rFonts w:ascii="Arial" w:hAnsi="Arial" w:cs="Arial"/>
          <w:lang w:val="en-US"/>
        </w:rPr>
        <w:t>Gender pay gap</w:t>
      </w:r>
      <w:bookmarkEnd w:id="34"/>
      <w:bookmarkEnd w:id="35"/>
      <w:r w:rsidRPr="00FA590E">
        <w:rPr>
          <w:rFonts w:ascii="Arial" w:hAnsi="Arial" w:cs="Arial"/>
          <w:lang w:val="en-US"/>
        </w:rPr>
        <w:t xml:space="preserve"> </w:t>
      </w:r>
    </w:p>
    <w:p w14:paraId="6A0A3BE1" w14:textId="77777777" w:rsidR="00C5439A" w:rsidRPr="00FA590E" w:rsidRDefault="00C5439A" w:rsidP="008D632C">
      <w:pPr>
        <w:rPr>
          <w:rFonts w:ascii="Arial" w:hAnsi="Arial" w:cs="Arial"/>
          <w:lang w:val="en-US"/>
        </w:rPr>
      </w:pPr>
      <w:r w:rsidRPr="00FA590E">
        <w:rPr>
          <w:rFonts w:ascii="Arial" w:hAnsi="Arial" w:cs="Arial"/>
          <w:lang w:val="en-US"/>
        </w:rPr>
        <w:t xml:space="preserve">We will ensure that employees of all genders are remunerated fairly, by creating transparent processes and taking meaningful action to reduce the organisational gender pay gap. </w:t>
      </w:r>
    </w:p>
    <w:p w14:paraId="25A80992" w14:textId="77777777" w:rsidR="00C5439A" w:rsidRPr="00FA590E" w:rsidRDefault="00C5439A" w:rsidP="00BC4594">
      <w:pPr>
        <w:pStyle w:val="Heading3"/>
        <w:rPr>
          <w:rFonts w:ascii="Arial" w:hAnsi="Arial" w:cs="Arial"/>
          <w:lang w:val="en-US"/>
        </w:rPr>
      </w:pPr>
      <w:bookmarkStart w:id="36" w:name="_Toc229990828"/>
      <w:bookmarkStart w:id="37" w:name="_Toc229996107"/>
      <w:r w:rsidRPr="00FA590E">
        <w:rPr>
          <w:rFonts w:ascii="Arial" w:hAnsi="Arial" w:cs="Arial"/>
          <w:lang w:val="en-US"/>
        </w:rPr>
        <w:t>Critical performance measures:</w:t>
      </w:r>
      <w:bookmarkEnd w:id="36"/>
      <w:bookmarkEnd w:id="37"/>
    </w:p>
    <w:p w14:paraId="3A83EFEB" w14:textId="77777777" w:rsidR="00C5439A" w:rsidRPr="00FA590E" w:rsidRDefault="00C5439A">
      <w:pPr>
        <w:pStyle w:val="List"/>
        <w:numPr>
          <w:ilvl w:val="0"/>
          <w:numId w:val="28"/>
        </w:numPr>
        <w:rPr>
          <w:rFonts w:ascii="Arial" w:hAnsi="Arial" w:cs="Arial"/>
          <w:lang w:val="en-US"/>
        </w:rPr>
      </w:pPr>
      <w:r w:rsidRPr="00FA590E">
        <w:rPr>
          <w:rFonts w:ascii="Arial" w:hAnsi="Arial" w:cs="Arial"/>
          <w:lang w:val="en-US"/>
        </w:rPr>
        <w:t>Mean total remuneration gender pay gap by occupation group.</w:t>
      </w:r>
    </w:p>
    <w:p w14:paraId="7297E7F4" w14:textId="77777777" w:rsidR="00C5439A" w:rsidRPr="00FA590E" w:rsidRDefault="00C5439A">
      <w:pPr>
        <w:pStyle w:val="List"/>
        <w:numPr>
          <w:ilvl w:val="0"/>
          <w:numId w:val="28"/>
        </w:numPr>
        <w:rPr>
          <w:rFonts w:ascii="Arial" w:hAnsi="Arial" w:cs="Arial"/>
          <w:lang w:val="en-US"/>
        </w:rPr>
      </w:pPr>
      <w:r w:rsidRPr="00FA590E">
        <w:rPr>
          <w:rFonts w:ascii="Arial" w:hAnsi="Arial" w:cs="Arial"/>
          <w:lang w:val="en-US"/>
        </w:rPr>
        <w:t>Mean total remuneration senior leader gender pay gap.</w:t>
      </w:r>
    </w:p>
    <w:p w14:paraId="48AA76D3" w14:textId="77777777" w:rsidR="00C5439A" w:rsidRPr="00FA590E" w:rsidRDefault="00C5439A" w:rsidP="00BC4594">
      <w:pPr>
        <w:pStyle w:val="Heading3"/>
        <w:rPr>
          <w:rFonts w:ascii="Arial" w:hAnsi="Arial" w:cs="Arial"/>
          <w:lang w:val="en-US"/>
        </w:rPr>
      </w:pPr>
      <w:bookmarkStart w:id="38" w:name="_Toc229996108"/>
      <w:bookmarkStart w:id="39" w:name="_Toc229990829"/>
      <w:r w:rsidRPr="00FA590E">
        <w:rPr>
          <w:rFonts w:ascii="Arial" w:hAnsi="Arial" w:cs="Arial"/>
          <w:lang w:val="en-US"/>
        </w:rPr>
        <w:t>Supplementary measures:</w:t>
      </w:r>
      <w:bookmarkEnd w:id="38"/>
      <w:bookmarkEnd w:id="39"/>
    </w:p>
    <w:p w14:paraId="4E9D47CE" w14:textId="77777777" w:rsidR="00C5439A" w:rsidRPr="00FA590E" w:rsidRDefault="00C5439A">
      <w:pPr>
        <w:pStyle w:val="List"/>
        <w:numPr>
          <w:ilvl w:val="0"/>
          <w:numId w:val="24"/>
        </w:numPr>
        <w:rPr>
          <w:rFonts w:ascii="Arial" w:hAnsi="Arial" w:cs="Arial"/>
          <w:lang w:val="en-US"/>
        </w:rPr>
      </w:pPr>
      <w:proofErr w:type="gramStart"/>
      <w:r w:rsidRPr="00FA590E">
        <w:rPr>
          <w:rFonts w:ascii="Arial" w:hAnsi="Arial" w:cs="Arial"/>
          <w:lang w:val="en-US"/>
        </w:rPr>
        <w:t>Mean</w:t>
      </w:r>
      <w:proofErr w:type="gramEnd"/>
      <w:r w:rsidRPr="00FA590E">
        <w:rPr>
          <w:rFonts w:ascii="Arial" w:hAnsi="Arial" w:cs="Arial"/>
          <w:lang w:val="en-US"/>
        </w:rPr>
        <w:t xml:space="preserve"> base salary pay gap. </w:t>
      </w:r>
    </w:p>
    <w:p w14:paraId="02D88ACC" w14:textId="77777777" w:rsidR="00C5439A" w:rsidRPr="00FA590E" w:rsidRDefault="00C5439A">
      <w:pPr>
        <w:pStyle w:val="List"/>
        <w:numPr>
          <w:ilvl w:val="0"/>
          <w:numId w:val="24"/>
        </w:numPr>
        <w:rPr>
          <w:rFonts w:ascii="Arial" w:hAnsi="Arial" w:cs="Arial"/>
          <w:lang w:val="en-US"/>
        </w:rPr>
      </w:pPr>
      <w:r w:rsidRPr="00FA590E">
        <w:rPr>
          <w:rFonts w:ascii="Arial" w:hAnsi="Arial" w:cs="Arial"/>
          <w:lang w:val="en-US"/>
        </w:rPr>
        <w:t>Median total remuneration pay gap.</w:t>
      </w:r>
    </w:p>
    <w:p w14:paraId="0047D2AF" w14:textId="1D050E7A" w:rsidR="00C5439A" w:rsidRPr="00FA590E" w:rsidRDefault="00C5439A">
      <w:pPr>
        <w:pStyle w:val="List"/>
        <w:numPr>
          <w:ilvl w:val="0"/>
          <w:numId w:val="24"/>
        </w:numPr>
        <w:tabs>
          <w:tab w:val="left" w:pos="5670"/>
        </w:tabs>
        <w:rPr>
          <w:rFonts w:ascii="Arial" w:hAnsi="Arial" w:cs="Arial"/>
          <w:lang w:val="en-US"/>
        </w:rPr>
      </w:pPr>
      <w:r w:rsidRPr="00FA590E">
        <w:rPr>
          <w:rFonts w:ascii="Arial" w:hAnsi="Arial" w:cs="Arial"/>
          <w:lang w:val="en-US"/>
        </w:rPr>
        <w:t>Median base salary pay gap</w:t>
      </w:r>
    </w:p>
    <w:p w14:paraId="1EAC7161" w14:textId="77777777" w:rsidR="001D13C1" w:rsidRPr="00FA590E" w:rsidRDefault="001D13C1" w:rsidP="001D13C1">
      <w:pPr>
        <w:pStyle w:val="Heading4"/>
        <w:rPr>
          <w:rFonts w:ascii="Arial" w:hAnsi="Arial" w:cs="Arial"/>
          <w:lang w:val="en-US"/>
        </w:rPr>
      </w:pPr>
      <w:r w:rsidRPr="00FA590E">
        <w:rPr>
          <w:rFonts w:ascii="Arial" w:hAnsi="Arial" w:cs="Arial"/>
          <w:lang w:val="en-US"/>
        </w:rPr>
        <w:t>Outcome 3</w:t>
      </w:r>
    </w:p>
    <w:p w14:paraId="74477116" w14:textId="5886594C" w:rsidR="001D13C1" w:rsidRPr="00FA590E" w:rsidRDefault="001D13C1" w:rsidP="001D13C1">
      <w:pPr>
        <w:rPr>
          <w:rFonts w:ascii="Arial" w:hAnsi="Arial" w:cs="Arial"/>
          <w:lang w:val="en-US"/>
        </w:rPr>
      </w:pPr>
      <w:r w:rsidRPr="00FA590E">
        <w:rPr>
          <w:rFonts w:ascii="Arial" w:hAnsi="Arial" w:cs="Arial"/>
          <w:lang w:val="en-US"/>
        </w:rPr>
        <w:t>Our employees are compensated fairly and have access to transparent job evaluation and classification information.</w:t>
      </w:r>
    </w:p>
    <w:tbl>
      <w:tblPr>
        <w:tblW w:w="10915" w:type="dxa"/>
        <w:tblInd w:w="-8" w:type="dxa"/>
        <w:tblLayout w:type="fixed"/>
        <w:tblCellMar>
          <w:left w:w="0" w:type="dxa"/>
          <w:right w:w="0" w:type="dxa"/>
        </w:tblCellMar>
        <w:tblLook w:val="0020" w:firstRow="1" w:lastRow="0" w:firstColumn="0" w:lastColumn="0" w:noHBand="0" w:noVBand="0"/>
      </w:tblPr>
      <w:tblGrid>
        <w:gridCol w:w="5670"/>
        <w:gridCol w:w="2685"/>
        <w:gridCol w:w="9"/>
        <w:gridCol w:w="2551"/>
      </w:tblGrid>
      <w:tr w:rsidR="00C5439A" w:rsidRPr="00FA590E" w14:paraId="33BFFABA" w14:textId="77777777" w:rsidTr="001D13C1">
        <w:trPr>
          <w:trHeight w:val="22"/>
          <w:tblHeader/>
        </w:trPr>
        <w:tc>
          <w:tcPr>
            <w:tcW w:w="5670" w:type="dxa"/>
            <w:tcBorders>
              <w:top w:val="single" w:sz="6" w:space="0" w:color="auto"/>
              <w:left w:val="single" w:sz="6" w:space="0" w:color="auto"/>
              <w:bottom w:val="single" w:sz="6" w:space="0" w:color="FFFFFF"/>
              <w:right w:val="single" w:sz="6" w:space="0" w:color="auto"/>
            </w:tcBorders>
            <w:tcMar>
              <w:top w:w="227" w:type="dxa"/>
              <w:left w:w="227" w:type="dxa"/>
              <w:bottom w:w="227" w:type="dxa"/>
              <w:right w:w="227" w:type="dxa"/>
            </w:tcMar>
          </w:tcPr>
          <w:p w14:paraId="7231221D" w14:textId="77777777" w:rsidR="00C5439A" w:rsidRPr="00FA590E" w:rsidRDefault="00C5439A" w:rsidP="009671B6">
            <w:pPr>
              <w:rPr>
                <w:rFonts w:ascii="Arial" w:hAnsi="Arial" w:cs="Arial"/>
                <w:b/>
                <w:bCs/>
                <w:lang w:val="en-US"/>
              </w:rPr>
            </w:pPr>
            <w:r w:rsidRPr="00FA590E">
              <w:rPr>
                <w:rFonts w:ascii="Arial" w:hAnsi="Arial" w:cs="Arial"/>
                <w:b/>
                <w:bCs/>
                <w:lang w:val="en-US"/>
              </w:rPr>
              <w:t>Objective</w:t>
            </w:r>
          </w:p>
        </w:tc>
        <w:tc>
          <w:tcPr>
            <w:tcW w:w="2685" w:type="dxa"/>
            <w:tcBorders>
              <w:top w:val="single" w:sz="6" w:space="0" w:color="auto"/>
              <w:left w:val="single" w:sz="6" w:space="0" w:color="auto"/>
              <w:bottom w:val="single" w:sz="6" w:space="0" w:color="FFFFFF"/>
              <w:right w:val="single" w:sz="6" w:space="0" w:color="auto"/>
            </w:tcBorders>
            <w:tcMar>
              <w:top w:w="227" w:type="dxa"/>
              <w:left w:w="227" w:type="dxa"/>
              <w:bottom w:w="227" w:type="dxa"/>
              <w:right w:w="227" w:type="dxa"/>
            </w:tcMar>
          </w:tcPr>
          <w:p w14:paraId="61F6A5FF" w14:textId="77777777" w:rsidR="00C5439A" w:rsidRPr="00FA590E" w:rsidRDefault="00C5439A" w:rsidP="009671B6">
            <w:pPr>
              <w:rPr>
                <w:rFonts w:ascii="Arial" w:hAnsi="Arial" w:cs="Arial"/>
                <w:b/>
                <w:bCs/>
                <w:lang w:val="en-US"/>
              </w:rPr>
            </w:pPr>
            <w:r w:rsidRPr="00FA590E">
              <w:rPr>
                <w:rFonts w:ascii="Arial" w:hAnsi="Arial" w:cs="Arial"/>
                <w:b/>
                <w:bCs/>
                <w:lang w:val="en-US"/>
              </w:rPr>
              <w:t>Accountability</w:t>
            </w:r>
          </w:p>
        </w:tc>
        <w:tc>
          <w:tcPr>
            <w:tcW w:w="2560" w:type="dxa"/>
            <w:gridSpan w:val="2"/>
            <w:tcBorders>
              <w:top w:val="single" w:sz="6" w:space="0" w:color="auto"/>
              <w:left w:val="single" w:sz="6" w:space="0" w:color="auto"/>
              <w:bottom w:val="single" w:sz="6" w:space="0" w:color="FFFFFF"/>
              <w:right w:val="single" w:sz="6" w:space="0" w:color="000000"/>
            </w:tcBorders>
            <w:tcMar>
              <w:top w:w="227" w:type="dxa"/>
              <w:left w:w="227" w:type="dxa"/>
              <w:bottom w:w="227" w:type="dxa"/>
              <w:right w:w="227" w:type="dxa"/>
            </w:tcMar>
          </w:tcPr>
          <w:p w14:paraId="4E4B2464" w14:textId="77777777" w:rsidR="00C5439A" w:rsidRPr="00FA590E" w:rsidRDefault="00C5439A" w:rsidP="009671B6">
            <w:pPr>
              <w:rPr>
                <w:rFonts w:ascii="Arial" w:hAnsi="Arial" w:cs="Arial"/>
                <w:b/>
                <w:bCs/>
                <w:lang w:val="en-US"/>
              </w:rPr>
            </w:pPr>
            <w:r w:rsidRPr="00FA590E">
              <w:rPr>
                <w:rFonts w:ascii="Arial" w:hAnsi="Arial" w:cs="Arial"/>
                <w:b/>
                <w:bCs/>
                <w:lang w:val="en-US"/>
              </w:rPr>
              <w:t>Delivery</w:t>
            </w:r>
          </w:p>
        </w:tc>
      </w:tr>
      <w:tr w:rsidR="00C5439A" w:rsidRPr="00FA590E" w14:paraId="67439178" w14:textId="77777777" w:rsidTr="001D13C1">
        <w:trPr>
          <w:trHeight w:val="22"/>
        </w:trPr>
        <w:tc>
          <w:tcPr>
            <w:tcW w:w="10915" w:type="dxa"/>
            <w:gridSpan w:val="4"/>
            <w:tcBorders>
              <w:top w:val="single" w:sz="6" w:space="0" w:color="1C2C55"/>
              <w:left w:val="single" w:sz="6" w:space="0" w:color="000000"/>
              <w:bottom w:val="single" w:sz="6" w:space="0" w:color="1C2C55"/>
              <w:right w:val="single" w:sz="6" w:space="0" w:color="000000"/>
            </w:tcBorders>
            <w:tcMar>
              <w:top w:w="227" w:type="dxa"/>
              <w:left w:w="227" w:type="dxa"/>
              <w:bottom w:w="227" w:type="dxa"/>
              <w:right w:w="227" w:type="dxa"/>
            </w:tcMar>
            <w:vAlign w:val="center"/>
          </w:tcPr>
          <w:p w14:paraId="670288B6" w14:textId="696263D7" w:rsidR="00C5439A" w:rsidRPr="00FA590E" w:rsidRDefault="00C5439A" w:rsidP="0037581F">
            <w:pPr>
              <w:pStyle w:val="List"/>
              <w:numPr>
                <w:ilvl w:val="1"/>
                <w:numId w:val="30"/>
              </w:numPr>
              <w:rPr>
                <w:rFonts w:ascii="Arial" w:hAnsi="Arial" w:cs="Arial"/>
                <w:lang w:val="en-US"/>
              </w:rPr>
            </w:pPr>
            <w:r w:rsidRPr="00FA590E">
              <w:rPr>
                <w:rFonts w:ascii="Arial" w:hAnsi="Arial" w:cs="Arial"/>
                <w:lang w:val="en-US"/>
              </w:rPr>
              <w:t>Reduce the gender pay gap at the TAC.</w:t>
            </w:r>
          </w:p>
        </w:tc>
      </w:tr>
      <w:tr w:rsidR="00C5439A" w:rsidRPr="00FA590E" w14:paraId="5514B894" w14:textId="77777777" w:rsidTr="001D13C1">
        <w:trPr>
          <w:trHeight w:val="590"/>
        </w:trPr>
        <w:tc>
          <w:tcPr>
            <w:tcW w:w="5670" w:type="dxa"/>
            <w:tcBorders>
              <w:top w:val="single" w:sz="6" w:space="0" w:color="1C2C55"/>
              <w:left w:val="single" w:sz="6" w:space="0" w:color="000000"/>
              <w:bottom w:val="single" w:sz="6" w:space="0" w:color="1C2C55"/>
              <w:right w:val="single" w:sz="6" w:space="0" w:color="000000"/>
            </w:tcBorders>
            <w:tcMar>
              <w:top w:w="227" w:type="dxa"/>
              <w:left w:w="227" w:type="dxa"/>
              <w:bottom w:w="227" w:type="dxa"/>
              <w:right w:w="227" w:type="dxa"/>
            </w:tcMar>
            <w:vAlign w:val="center"/>
          </w:tcPr>
          <w:p w14:paraId="2630A341" w14:textId="47AF6E96" w:rsidR="00C5439A" w:rsidRPr="00FA590E" w:rsidRDefault="00C5439A" w:rsidP="0037581F">
            <w:pPr>
              <w:pStyle w:val="List"/>
              <w:numPr>
                <w:ilvl w:val="2"/>
                <w:numId w:val="30"/>
              </w:numPr>
              <w:rPr>
                <w:rFonts w:ascii="Arial" w:hAnsi="Arial" w:cs="Arial"/>
                <w:lang w:val="en-US"/>
              </w:rPr>
            </w:pPr>
            <w:r w:rsidRPr="00FA590E">
              <w:rPr>
                <w:rFonts w:ascii="Arial" w:hAnsi="Arial" w:cs="Arial"/>
                <w:lang w:val="en-US"/>
              </w:rPr>
              <w:t xml:space="preserve">Conduct an annual comprehensive gender pay gap analysis to track trends and ensure pay equity across comparable roles. </w:t>
            </w:r>
          </w:p>
        </w:tc>
        <w:tc>
          <w:tcPr>
            <w:tcW w:w="2685" w:type="dxa"/>
            <w:tcBorders>
              <w:top w:val="single" w:sz="6" w:space="0" w:color="1C2C55"/>
              <w:left w:val="single" w:sz="6" w:space="0" w:color="000000"/>
              <w:bottom w:val="single" w:sz="6" w:space="0" w:color="1C2C55"/>
              <w:right w:val="single" w:sz="6" w:space="0" w:color="000000"/>
            </w:tcBorders>
            <w:tcMar>
              <w:top w:w="227" w:type="dxa"/>
              <w:left w:w="227" w:type="dxa"/>
              <w:bottom w:w="227" w:type="dxa"/>
              <w:right w:w="227" w:type="dxa"/>
            </w:tcMar>
            <w:vAlign w:val="center"/>
          </w:tcPr>
          <w:p w14:paraId="32F3B55A" w14:textId="77777777" w:rsidR="00C5439A" w:rsidRPr="00FA590E" w:rsidRDefault="00C5439A" w:rsidP="009671B6">
            <w:pPr>
              <w:rPr>
                <w:rFonts w:ascii="Arial" w:hAnsi="Arial" w:cs="Arial"/>
                <w:lang w:val="en-US"/>
              </w:rPr>
            </w:pPr>
            <w:r w:rsidRPr="00FA590E">
              <w:rPr>
                <w:rFonts w:ascii="Arial" w:hAnsi="Arial" w:cs="Arial"/>
                <w:lang w:val="en-US"/>
              </w:rPr>
              <w:t xml:space="preserve">People Operations </w:t>
            </w:r>
          </w:p>
        </w:tc>
        <w:tc>
          <w:tcPr>
            <w:tcW w:w="2560" w:type="dxa"/>
            <w:gridSpan w:val="2"/>
            <w:tcBorders>
              <w:top w:val="single" w:sz="6" w:space="0" w:color="1C2C55"/>
              <w:left w:val="single" w:sz="6" w:space="0" w:color="000000"/>
              <w:bottom w:val="single" w:sz="6" w:space="0" w:color="1C2C55"/>
              <w:right w:val="single" w:sz="6" w:space="0" w:color="000000"/>
            </w:tcBorders>
            <w:tcMar>
              <w:top w:w="227" w:type="dxa"/>
              <w:left w:w="227" w:type="dxa"/>
              <w:bottom w:w="227" w:type="dxa"/>
              <w:right w:w="227" w:type="dxa"/>
            </w:tcMar>
            <w:vAlign w:val="center"/>
          </w:tcPr>
          <w:p w14:paraId="4A811523" w14:textId="77777777" w:rsidR="00C5439A" w:rsidRPr="00FA590E" w:rsidRDefault="00C5439A" w:rsidP="009671B6">
            <w:pPr>
              <w:rPr>
                <w:rFonts w:ascii="Arial" w:hAnsi="Arial" w:cs="Arial"/>
                <w:lang w:val="en-US"/>
              </w:rPr>
            </w:pPr>
            <w:r w:rsidRPr="00FA590E">
              <w:rPr>
                <w:rFonts w:ascii="Arial" w:hAnsi="Arial" w:cs="Arial"/>
                <w:lang w:val="en-US"/>
              </w:rPr>
              <w:t>Year 1</w:t>
            </w:r>
          </w:p>
        </w:tc>
      </w:tr>
      <w:tr w:rsidR="00C5439A" w:rsidRPr="00FA590E" w14:paraId="5F7CFDD4" w14:textId="77777777" w:rsidTr="001D13C1">
        <w:trPr>
          <w:trHeight w:val="1068"/>
        </w:trPr>
        <w:tc>
          <w:tcPr>
            <w:tcW w:w="5670" w:type="dxa"/>
            <w:tcBorders>
              <w:top w:val="single" w:sz="6" w:space="0" w:color="1C2C55"/>
              <w:left w:val="single" w:sz="6" w:space="0" w:color="000000"/>
              <w:bottom w:val="single" w:sz="6" w:space="0" w:color="1C2C55"/>
              <w:right w:val="single" w:sz="6" w:space="0" w:color="000000"/>
            </w:tcBorders>
            <w:tcMar>
              <w:top w:w="227" w:type="dxa"/>
              <w:left w:w="227" w:type="dxa"/>
              <w:bottom w:w="227" w:type="dxa"/>
              <w:right w:w="227" w:type="dxa"/>
            </w:tcMar>
            <w:vAlign w:val="center"/>
          </w:tcPr>
          <w:p w14:paraId="16F9EFF1" w14:textId="0A3F316A" w:rsidR="00C5439A" w:rsidRPr="00FA590E" w:rsidRDefault="00C5439A" w:rsidP="0037581F">
            <w:pPr>
              <w:pStyle w:val="List"/>
              <w:numPr>
                <w:ilvl w:val="2"/>
                <w:numId w:val="30"/>
              </w:numPr>
              <w:rPr>
                <w:rFonts w:ascii="Arial" w:hAnsi="Arial" w:cs="Arial"/>
                <w:lang w:val="en-US"/>
              </w:rPr>
            </w:pPr>
            <w:r w:rsidRPr="00FA590E">
              <w:rPr>
                <w:rFonts w:ascii="Arial" w:hAnsi="Arial" w:cs="Arial"/>
                <w:lang w:val="en-US"/>
              </w:rPr>
              <w:lastRenderedPageBreak/>
              <w:t xml:space="preserve">Embed annual gender pay gap reporting into executive dashboards and governance processes, with clear ownership for monitoring results and reporting our progress. </w:t>
            </w:r>
          </w:p>
        </w:tc>
        <w:tc>
          <w:tcPr>
            <w:tcW w:w="2685" w:type="dxa"/>
            <w:tcBorders>
              <w:top w:val="single" w:sz="6" w:space="0" w:color="1C2C55"/>
              <w:left w:val="single" w:sz="6" w:space="0" w:color="000000"/>
              <w:bottom w:val="single" w:sz="6" w:space="0" w:color="1C2C55"/>
              <w:right w:val="single" w:sz="6" w:space="0" w:color="000000"/>
            </w:tcBorders>
            <w:tcMar>
              <w:top w:w="227" w:type="dxa"/>
              <w:left w:w="227" w:type="dxa"/>
              <w:bottom w:w="227" w:type="dxa"/>
              <w:right w:w="227" w:type="dxa"/>
            </w:tcMar>
            <w:vAlign w:val="center"/>
          </w:tcPr>
          <w:p w14:paraId="0D76B2CA" w14:textId="77777777" w:rsidR="00C5439A" w:rsidRPr="00FA590E" w:rsidRDefault="00C5439A" w:rsidP="009671B6">
            <w:pPr>
              <w:rPr>
                <w:rFonts w:ascii="Arial" w:hAnsi="Arial" w:cs="Arial"/>
                <w:lang w:val="en-US"/>
              </w:rPr>
            </w:pPr>
            <w:r w:rsidRPr="00FA590E">
              <w:rPr>
                <w:rFonts w:ascii="Arial" w:hAnsi="Arial" w:cs="Arial"/>
                <w:lang w:val="en-US"/>
              </w:rPr>
              <w:t xml:space="preserve">People Systems &amp; Analytics </w:t>
            </w:r>
          </w:p>
        </w:tc>
        <w:tc>
          <w:tcPr>
            <w:tcW w:w="2560" w:type="dxa"/>
            <w:gridSpan w:val="2"/>
            <w:tcBorders>
              <w:top w:val="single" w:sz="6" w:space="0" w:color="1C2C55"/>
              <w:left w:val="single" w:sz="6" w:space="0" w:color="000000"/>
              <w:bottom w:val="single" w:sz="6" w:space="0" w:color="1C2C55"/>
              <w:right w:val="single" w:sz="6" w:space="0" w:color="000000"/>
            </w:tcBorders>
            <w:tcMar>
              <w:top w:w="227" w:type="dxa"/>
              <w:left w:w="227" w:type="dxa"/>
              <w:bottom w:w="227" w:type="dxa"/>
              <w:right w:w="227" w:type="dxa"/>
            </w:tcMar>
            <w:vAlign w:val="center"/>
          </w:tcPr>
          <w:p w14:paraId="1DB5B8BD" w14:textId="77777777" w:rsidR="00C5439A" w:rsidRPr="00FA590E" w:rsidRDefault="00C5439A" w:rsidP="009671B6">
            <w:pPr>
              <w:rPr>
                <w:rFonts w:ascii="Arial" w:hAnsi="Arial" w:cs="Arial"/>
                <w:lang w:val="en-US"/>
              </w:rPr>
            </w:pPr>
            <w:r w:rsidRPr="00FA590E">
              <w:rPr>
                <w:rFonts w:ascii="Arial" w:hAnsi="Arial" w:cs="Arial"/>
                <w:lang w:val="en-US"/>
              </w:rPr>
              <w:t>Year 1</w:t>
            </w:r>
          </w:p>
        </w:tc>
      </w:tr>
      <w:tr w:rsidR="00C5439A" w:rsidRPr="00FA590E" w14:paraId="64499B5B" w14:textId="77777777" w:rsidTr="001D13C1">
        <w:trPr>
          <w:trHeight w:val="1308"/>
        </w:trPr>
        <w:tc>
          <w:tcPr>
            <w:tcW w:w="5670" w:type="dxa"/>
            <w:tcBorders>
              <w:top w:val="single" w:sz="6" w:space="0" w:color="1C2C55"/>
              <w:left w:val="single" w:sz="6" w:space="0" w:color="000000"/>
              <w:bottom w:val="single" w:sz="6" w:space="0" w:color="1C2C55"/>
              <w:right w:val="single" w:sz="6" w:space="0" w:color="000000"/>
            </w:tcBorders>
            <w:tcMar>
              <w:top w:w="227" w:type="dxa"/>
              <w:left w:w="227" w:type="dxa"/>
              <w:bottom w:w="227" w:type="dxa"/>
              <w:right w:w="227" w:type="dxa"/>
            </w:tcMar>
            <w:vAlign w:val="center"/>
          </w:tcPr>
          <w:p w14:paraId="59229FAE" w14:textId="3B431B25" w:rsidR="00C5439A" w:rsidRPr="00FA590E" w:rsidRDefault="00C5439A" w:rsidP="0037581F">
            <w:pPr>
              <w:pStyle w:val="List"/>
              <w:numPr>
                <w:ilvl w:val="2"/>
                <w:numId w:val="30"/>
              </w:numPr>
              <w:rPr>
                <w:rFonts w:ascii="Arial" w:hAnsi="Arial" w:cs="Arial"/>
                <w:lang w:val="en-US"/>
              </w:rPr>
            </w:pPr>
            <w:r w:rsidRPr="00FA590E">
              <w:rPr>
                <w:rFonts w:ascii="Arial" w:hAnsi="Arial" w:cs="Arial"/>
                <w:lang w:val="en-US"/>
              </w:rPr>
              <w:t>Expand pay gap analysis to include intersectional factors such as tenure, employment type, age, job group and part-time status to identify differential impacts and hidden inequities.</w:t>
            </w:r>
          </w:p>
        </w:tc>
        <w:tc>
          <w:tcPr>
            <w:tcW w:w="2685" w:type="dxa"/>
            <w:tcBorders>
              <w:top w:val="single" w:sz="6" w:space="0" w:color="1C2C55"/>
              <w:left w:val="single" w:sz="6" w:space="0" w:color="000000"/>
              <w:bottom w:val="single" w:sz="6" w:space="0" w:color="1C2C55"/>
              <w:right w:val="single" w:sz="6" w:space="0" w:color="000000"/>
            </w:tcBorders>
            <w:tcMar>
              <w:top w:w="227" w:type="dxa"/>
              <w:left w:w="227" w:type="dxa"/>
              <w:bottom w:w="227" w:type="dxa"/>
              <w:right w:w="227" w:type="dxa"/>
            </w:tcMar>
            <w:vAlign w:val="center"/>
          </w:tcPr>
          <w:p w14:paraId="2054C51B" w14:textId="77777777" w:rsidR="00C5439A" w:rsidRPr="00FA590E" w:rsidRDefault="00C5439A" w:rsidP="009671B6">
            <w:pPr>
              <w:rPr>
                <w:rFonts w:ascii="Arial" w:hAnsi="Arial" w:cs="Arial"/>
                <w:lang w:val="en-US"/>
              </w:rPr>
            </w:pPr>
            <w:r w:rsidRPr="00FA590E">
              <w:rPr>
                <w:rFonts w:ascii="Arial" w:hAnsi="Arial" w:cs="Arial"/>
                <w:lang w:val="en-US"/>
              </w:rPr>
              <w:t xml:space="preserve">People Systems &amp; Analytics   </w:t>
            </w:r>
          </w:p>
        </w:tc>
        <w:tc>
          <w:tcPr>
            <w:tcW w:w="2560" w:type="dxa"/>
            <w:gridSpan w:val="2"/>
            <w:tcBorders>
              <w:top w:val="single" w:sz="6" w:space="0" w:color="1C2C55"/>
              <w:left w:val="single" w:sz="6" w:space="0" w:color="000000"/>
              <w:bottom w:val="single" w:sz="6" w:space="0" w:color="1C2C55"/>
              <w:right w:val="single" w:sz="6" w:space="0" w:color="000000"/>
            </w:tcBorders>
            <w:tcMar>
              <w:top w:w="227" w:type="dxa"/>
              <w:left w:w="227" w:type="dxa"/>
              <w:bottom w:w="227" w:type="dxa"/>
              <w:right w:w="227" w:type="dxa"/>
            </w:tcMar>
            <w:vAlign w:val="center"/>
          </w:tcPr>
          <w:p w14:paraId="6F1A700D" w14:textId="77777777" w:rsidR="00C5439A" w:rsidRPr="00FA590E" w:rsidRDefault="00C5439A" w:rsidP="009671B6">
            <w:pPr>
              <w:rPr>
                <w:rFonts w:ascii="Arial" w:hAnsi="Arial" w:cs="Arial"/>
                <w:lang w:val="en-US"/>
              </w:rPr>
            </w:pPr>
            <w:r w:rsidRPr="00FA590E">
              <w:rPr>
                <w:rFonts w:ascii="Arial" w:hAnsi="Arial" w:cs="Arial"/>
                <w:lang w:val="en-US"/>
              </w:rPr>
              <w:t>Year 2</w:t>
            </w:r>
          </w:p>
        </w:tc>
      </w:tr>
      <w:tr w:rsidR="00C5439A" w:rsidRPr="00FA590E" w14:paraId="16491511" w14:textId="77777777" w:rsidTr="001D13C1">
        <w:trPr>
          <w:trHeight w:val="1548"/>
        </w:trPr>
        <w:tc>
          <w:tcPr>
            <w:tcW w:w="5670" w:type="dxa"/>
            <w:tcBorders>
              <w:top w:val="single" w:sz="6" w:space="0" w:color="1C2C55"/>
              <w:left w:val="single" w:sz="6" w:space="0" w:color="000000"/>
              <w:bottom w:val="single" w:sz="6" w:space="0" w:color="1C2C55"/>
              <w:right w:val="single" w:sz="6" w:space="0" w:color="000000"/>
            </w:tcBorders>
            <w:tcMar>
              <w:top w:w="227" w:type="dxa"/>
              <w:left w:w="227" w:type="dxa"/>
              <w:bottom w:w="227" w:type="dxa"/>
              <w:right w:w="227" w:type="dxa"/>
            </w:tcMar>
            <w:vAlign w:val="center"/>
          </w:tcPr>
          <w:p w14:paraId="76D9DCFA" w14:textId="563CC3C5" w:rsidR="00C5439A" w:rsidRPr="00FA590E" w:rsidRDefault="00C5439A" w:rsidP="0037581F">
            <w:pPr>
              <w:pStyle w:val="List"/>
              <w:numPr>
                <w:ilvl w:val="2"/>
                <w:numId w:val="30"/>
              </w:numPr>
              <w:rPr>
                <w:rFonts w:ascii="Arial" w:hAnsi="Arial" w:cs="Arial"/>
                <w:lang w:val="en-US"/>
              </w:rPr>
            </w:pPr>
            <w:proofErr w:type="spellStart"/>
            <w:r w:rsidRPr="00FA590E">
              <w:rPr>
                <w:rFonts w:ascii="Arial" w:hAnsi="Arial" w:cs="Arial"/>
                <w:lang w:val="en-US"/>
              </w:rPr>
              <w:t>Analyse</w:t>
            </w:r>
            <w:proofErr w:type="spellEnd"/>
            <w:r w:rsidRPr="00FA590E">
              <w:rPr>
                <w:rFonts w:ascii="Arial" w:hAnsi="Arial" w:cs="Arial"/>
                <w:lang w:val="en-US"/>
              </w:rPr>
              <w:t xml:space="preserve"> the underlying causes of the gender pay gap, including job group distribution, age and tenure patterns, turnover trends (especially in Job Groups 2–4) and workforce composition and implement targeted, evidence-based actions to address these factors. </w:t>
            </w:r>
          </w:p>
        </w:tc>
        <w:tc>
          <w:tcPr>
            <w:tcW w:w="2685" w:type="dxa"/>
            <w:tcBorders>
              <w:top w:val="single" w:sz="6" w:space="0" w:color="1C2C55"/>
              <w:left w:val="single" w:sz="6" w:space="0" w:color="000000"/>
              <w:bottom w:val="single" w:sz="6" w:space="0" w:color="1C2C55"/>
              <w:right w:val="single" w:sz="6" w:space="0" w:color="000000"/>
            </w:tcBorders>
            <w:tcMar>
              <w:top w:w="227" w:type="dxa"/>
              <w:left w:w="227" w:type="dxa"/>
              <w:bottom w:w="227" w:type="dxa"/>
              <w:right w:w="227" w:type="dxa"/>
            </w:tcMar>
            <w:vAlign w:val="center"/>
          </w:tcPr>
          <w:p w14:paraId="1EFF6ABE" w14:textId="77777777" w:rsidR="00C5439A" w:rsidRPr="00FA590E" w:rsidRDefault="00C5439A" w:rsidP="009671B6">
            <w:pPr>
              <w:rPr>
                <w:rFonts w:ascii="Arial" w:hAnsi="Arial" w:cs="Arial"/>
                <w:lang w:val="en-US"/>
              </w:rPr>
            </w:pPr>
            <w:r w:rsidRPr="00FA590E">
              <w:rPr>
                <w:rFonts w:ascii="Arial" w:hAnsi="Arial" w:cs="Arial"/>
                <w:lang w:val="en-US"/>
              </w:rPr>
              <w:t xml:space="preserve">People Systems &amp; Analytics   </w:t>
            </w:r>
          </w:p>
        </w:tc>
        <w:tc>
          <w:tcPr>
            <w:tcW w:w="2560" w:type="dxa"/>
            <w:gridSpan w:val="2"/>
            <w:tcBorders>
              <w:top w:val="single" w:sz="6" w:space="0" w:color="1C2C55"/>
              <w:left w:val="single" w:sz="6" w:space="0" w:color="000000"/>
              <w:bottom w:val="single" w:sz="6" w:space="0" w:color="1C2C55"/>
              <w:right w:val="single" w:sz="6" w:space="0" w:color="000000"/>
            </w:tcBorders>
            <w:tcMar>
              <w:top w:w="227" w:type="dxa"/>
              <w:left w:w="227" w:type="dxa"/>
              <w:bottom w:w="227" w:type="dxa"/>
              <w:right w:w="227" w:type="dxa"/>
            </w:tcMar>
            <w:vAlign w:val="center"/>
          </w:tcPr>
          <w:p w14:paraId="47AEC1AE" w14:textId="77777777" w:rsidR="00C5439A" w:rsidRPr="00FA590E" w:rsidRDefault="00C5439A" w:rsidP="009671B6">
            <w:pPr>
              <w:rPr>
                <w:rFonts w:ascii="Arial" w:hAnsi="Arial" w:cs="Arial"/>
                <w:lang w:val="en-US"/>
              </w:rPr>
            </w:pPr>
            <w:r w:rsidRPr="00FA590E">
              <w:rPr>
                <w:rFonts w:ascii="Arial" w:hAnsi="Arial" w:cs="Arial"/>
                <w:lang w:val="en-US"/>
              </w:rPr>
              <w:t xml:space="preserve">Year 3 </w:t>
            </w:r>
          </w:p>
        </w:tc>
      </w:tr>
      <w:tr w:rsidR="00C5439A" w:rsidRPr="00FA590E" w14:paraId="54BAD802" w14:textId="77777777" w:rsidTr="001D13C1">
        <w:trPr>
          <w:trHeight w:val="588"/>
        </w:trPr>
        <w:tc>
          <w:tcPr>
            <w:tcW w:w="10915" w:type="dxa"/>
            <w:gridSpan w:val="4"/>
            <w:tcBorders>
              <w:top w:val="single" w:sz="6" w:space="0" w:color="1C2C55"/>
              <w:left w:val="single" w:sz="6" w:space="0" w:color="000000"/>
              <w:bottom w:val="single" w:sz="6" w:space="0" w:color="1C2C55"/>
              <w:right w:val="single" w:sz="6" w:space="0" w:color="000000"/>
            </w:tcBorders>
            <w:tcMar>
              <w:top w:w="227" w:type="dxa"/>
              <w:left w:w="227" w:type="dxa"/>
              <w:bottom w:w="227" w:type="dxa"/>
              <w:right w:w="227" w:type="dxa"/>
            </w:tcMar>
            <w:vAlign w:val="center"/>
          </w:tcPr>
          <w:p w14:paraId="0CB9F363" w14:textId="282F4078" w:rsidR="00C5439A" w:rsidRPr="00FA590E" w:rsidRDefault="00C5439A" w:rsidP="0037581F">
            <w:pPr>
              <w:pStyle w:val="List"/>
              <w:numPr>
                <w:ilvl w:val="1"/>
                <w:numId w:val="30"/>
              </w:numPr>
              <w:rPr>
                <w:rFonts w:ascii="Arial" w:hAnsi="Arial" w:cs="Arial"/>
                <w:lang w:val="en-US"/>
              </w:rPr>
            </w:pPr>
            <w:r w:rsidRPr="00FA590E">
              <w:rPr>
                <w:rFonts w:ascii="Arial" w:hAnsi="Arial" w:cs="Arial"/>
                <w:lang w:val="en-US"/>
              </w:rPr>
              <w:t>Implement more consistent and transparent job evaluation and classification.</w:t>
            </w:r>
          </w:p>
        </w:tc>
      </w:tr>
      <w:tr w:rsidR="00C5439A" w:rsidRPr="00FA590E" w14:paraId="72CAEA38" w14:textId="77777777" w:rsidTr="001D13C1">
        <w:trPr>
          <w:trHeight w:val="346"/>
        </w:trPr>
        <w:tc>
          <w:tcPr>
            <w:tcW w:w="5670" w:type="dxa"/>
            <w:tcBorders>
              <w:top w:val="single" w:sz="6" w:space="0" w:color="1C2C55"/>
              <w:left w:val="single" w:sz="6" w:space="0" w:color="000000"/>
              <w:bottom w:val="single" w:sz="6" w:space="0" w:color="1C2C55"/>
              <w:right w:val="single" w:sz="6" w:space="0" w:color="000000"/>
            </w:tcBorders>
            <w:tcMar>
              <w:top w:w="227" w:type="dxa"/>
              <w:left w:w="227" w:type="dxa"/>
              <w:bottom w:w="227" w:type="dxa"/>
              <w:right w:w="227" w:type="dxa"/>
            </w:tcMar>
            <w:vAlign w:val="center"/>
          </w:tcPr>
          <w:p w14:paraId="1EFDA3AA" w14:textId="16328A59" w:rsidR="00C5439A" w:rsidRPr="00FA590E" w:rsidRDefault="00C5439A" w:rsidP="0037581F">
            <w:pPr>
              <w:pStyle w:val="List"/>
              <w:numPr>
                <w:ilvl w:val="2"/>
                <w:numId w:val="30"/>
              </w:numPr>
              <w:rPr>
                <w:rFonts w:ascii="Arial" w:hAnsi="Arial" w:cs="Arial"/>
                <w:lang w:val="en-US"/>
              </w:rPr>
            </w:pPr>
            <w:r w:rsidRPr="00FA590E">
              <w:rPr>
                <w:rFonts w:ascii="Arial" w:hAnsi="Arial" w:cs="Arial"/>
                <w:lang w:val="en-US"/>
              </w:rPr>
              <w:t xml:space="preserve">Undertake the foundational work required to transition to a Victorian Public Service (VPS) aligned job evaluation and classification structure, improving transparency, consistency and equity in role design, remuneration and career pathways ahead of the next Enterprise Agreement cycle (current agreement valid to 2029). </w:t>
            </w:r>
          </w:p>
        </w:tc>
        <w:tc>
          <w:tcPr>
            <w:tcW w:w="2685" w:type="dxa"/>
            <w:tcBorders>
              <w:top w:val="single" w:sz="6" w:space="0" w:color="1C2C55"/>
              <w:left w:val="single" w:sz="6" w:space="0" w:color="000000"/>
              <w:bottom w:val="single" w:sz="6" w:space="0" w:color="1C2C55"/>
              <w:right w:val="single" w:sz="6" w:space="0" w:color="000000"/>
            </w:tcBorders>
            <w:tcMar>
              <w:top w:w="227" w:type="dxa"/>
              <w:left w:w="227" w:type="dxa"/>
              <w:bottom w:w="227" w:type="dxa"/>
              <w:right w:w="227" w:type="dxa"/>
            </w:tcMar>
            <w:vAlign w:val="center"/>
          </w:tcPr>
          <w:p w14:paraId="037C698F" w14:textId="77777777" w:rsidR="00C5439A" w:rsidRPr="00FA590E" w:rsidRDefault="00C5439A" w:rsidP="009671B6">
            <w:pPr>
              <w:rPr>
                <w:rFonts w:ascii="Arial" w:hAnsi="Arial" w:cs="Arial"/>
                <w:lang w:val="en-US"/>
              </w:rPr>
            </w:pPr>
            <w:r w:rsidRPr="00FA590E">
              <w:rPr>
                <w:rFonts w:ascii="Arial" w:hAnsi="Arial" w:cs="Arial"/>
                <w:lang w:val="en-US"/>
              </w:rPr>
              <w:t xml:space="preserve">People Operations  </w:t>
            </w:r>
          </w:p>
        </w:tc>
        <w:tc>
          <w:tcPr>
            <w:tcW w:w="2560" w:type="dxa"/>
            <w:gridSpan w:val="2"/>
            <w:tcBorders>
              <w:top w:val="single" w:sz="6" w:space="0" w:color="1C2C55"/>
              <w:left w:val="single" w:sz="6" w:space="0" w:color="000000"/>
              <w:bottom w:val="single" w:sz="6" w:space="0" w:color="1C2C55"/>
              <w:right w:val="single" w:sz="6" w:space="0" w:color="000000"/>
            </w:tcBorders>
            <w:tcMar>
              <w:top w:w="227" w:type="dxa"/>
              <w:left w:w="227" w:type="dxa"/>
              <w:bottom w:w="227" w:type="dxa"/>
              <w:right w:w="227" w:type="dxa"/>
            </w:tcMar>
            <w:vAlign w:val="center"/>
          </w:tcPr>
          <w:p w14:paraId="56EA3A49" w14:textId="77777777" w:rsidR="00C5439A" w:rsidRPr="00FA590E" w:rsidRDefault="00C5439A" w:rsidP="009671B6">
            <w:pPr>
              <w:rPr>
                <w:rFonts w:ascii="Arial" w:hAnsi="Arial" w:cs="Arial"/>
                <w:lang w:val="en-US"/>
              </w:rPr>
            </w:pPr>
            <w:r w:rsidRPr="00FA590E">
              <w:rPr>
                <w:rFonts w:ascii="Arial" w:hAnsi="Arial" w:cs="Arial"/>
                <w:lang w:val="en-US"/>
              </w:rPr>
              <w:t xml:space="preserve">Year 4 </w:t>
            </w:r>
          </w:p>
        </w:tc>
      </w:tr>
      <w:tr w:rsidR="00C5439A" w:rsidRPr="00FA590E" w14:paraId="215202F5" w14:textId="77777777" w:rsidTr="001D13C1">
        <w:trPr>
          <w:trHeight w:val="588"/>
        </w:trPr>
        <w:tc>
          <w:tcPr>
            <w:tcW w:w="10915" w:type="dxa"/>
            <w:gridSpan w:val="4"/>
            <w:tcBorders>
              <w:top w:val="single" w:sz="6" w:space="0" w:color="1C2C55"/>
              <w:left w:val="single" w:sz="6" w:space="0" w:color="000000"/>
              <w:bottom w:val="single" w:sz="6" w:space="0" w:color="1C2C55"/>
              <w:right w:val="single" w:sz="6" w:space="0" w:color="000000"/>
            </w:tcBorders>
            <w:tcMar>
              <w:top w:w="227" w:type="dxa"/>
              <w:left w:w="227" w:type="dxa"/>
              <w:bottom w:w="227" w:type="dxa"/>
              <w:right w:w="227" w:type="dxa"/>
            </w:tcMar>
            <w:vAlign w:val="center"/>
          </w:tcPr>
          <w:p w14:paraId="6D884F2A" w14:textId="1B0723C7" w:rsidR="00C5439A" w:rsidRPr="00FA590E" w:rsidRDefault="00C5439A" w:rsidP="0037581F">
            <w:pPr>
              <w:pStyle w:val="List"/>
              <w:numPr>
                <w:ilvl w:val="1"/>
                <w:numId w:val="30"/>
              </w:numPr>
              <w:rPr>
                <w:rFonts w:ascii="Arial" w:hAnsi="Arial" w:cs="Arial"/>
                <w:lang w:val="en-US"/>
              </w:rPr>
            </w:pPr>
            <w:r w:rsidRPr="00FA590E">
              <w:rPr>
                <w:rFonts w:ascii="Arial" w:hAnsi="Arial" w:cs="Arial"/>
                <w:lang w:val="en-US"/>
              </w:rPr>
              <w:t xml:space="preserve">Increase women’s confidence and capability in navigating career progression. </w:t>
            </w:r>
          </w:p>
        </w:tc>
      </w:tr>
      <w:tr w:rsidR="00C5439A" w:rsidRPr="00FA590E" w14:paraId="7C65515F" w14:textId="77777777" w:rsidTr="001D13C1">
        <w:trPr>
          <w:trHeight w:val="425"/>
        </w:trPr>
        <w:tc>
          <w:tcPr>
            <w:tcW w:w="5670" w:type="dxa"/>
            <w:tcBorders>
              <w:top w:val="single" w:sz="6" w:space="0" w:color="1C2C55"/>
              <w:left w:val="single" w:sz="6" w:space="0" w:color="000000"/>
              <w:bottom w:val="single" w:sz="6" w:space="0" w:color="1C2C55"/>
              <w:right w:val="single" w:sz="6" w:space="0" w:color="000000"/>
            </w:tcBorders>
            <w:tcMar>
              <w:top w:w="227" w:type="dxa"/>
              <w:left w:w="227" w:type="dxa"/>
              <w:bottom w:w="227" w:type="dxa"/>
              <w:right w:w="227" w:type="dxa"/>
            </w:tcMar>
            <w:vAlign w:val="center"/>
          </w:tcPr>
          <w:p w14:paraId="62483EDA" w14:textId="35E441CF" w:rsidR="00C5439A" w:rsidRPr="00FA590E" w:rsidRDefault="00C5439A" w:rsidP="0037581F">
            <w:pPr>
              <w:pStyle w:val="List"/>
              <w:numPr>
                <w:ilvl w:val="2"/>
                <w:numId w:val="30"/>
              </w:numPr>
              <w:rPr>
                <w:rFonts w:ascii="Arial" w:hAnsi="Arial" w:cs="Arial"/>
                <w:lang w:val="en-US"/>
              </w:rPr>
            </w:pPr>
            <w:r w:rsidRPr="00FA590E">
              <w:rPr>
                <w:rFonts w:ascii="Arial" w:hAnsi="Arial" w:cs="Arial"/>
                <w:lang w:val="en-US"/>
              </w:rPr>
              <w:lastRenderedPageBreak/>
              <w:t xml:space="preserve">Deliver learning offerings that strengthen women’s financial wellbeing.  </w:t>
            </w:r>
          </w:p>
        </w:tc>
        <w:tc>
          <w:tcPr>
            <w:tcW w:w="2694" w:type="dxa"/>
            <w:gridSpan w:val="2"/>
            <w:tcBorders>
              <w:top w:val="single" w:sz="6" w:space="0" w:color="1C2C55"/>
              <w:left w:val="single" w:sz="6" w:space="0" w:color="000000"/>
              <w:bottom w:val="single" w:sz="6" w:space="0" w:color="1C2C55"/>
              <w:right w:val="single" w:sz="6" w:space="0" w:color="000000"/>
            </w:tcBorders>
            <w:tcMar>
              <w:top w:w="227" w:type="dxa"/>
              <w:left w:w="227" w:type="dxa"/>
              <w:bottom w:w="227" w:type="dxa"/>
              <w:right w:w="227" w:type="dxa"/>
            </w:tcMar>
            <w:vAlign w:val="center"/>
          </w:tcPr>
          <w:p w14:paraId="08A026D6" w14:textId="77777777" w:rsidR="00C5439A" w:rsidRPr="00FA590E" w:rsidRDefault="00C5439A" w:rsidP="009671B6">
            <w:pPr>
              <w:rPr>
                <w:rFonts w:ascii="Arial" w:hAnsi="Arial" w:cs="Arial"/>
                <w:lang w:val="en-US"/>
              </w:rPr>
            </w:pPr>
            <w:r w:rsidRPr="00FA590E">
              <w:rPr>
                <w:rFonts w:ascii="Arial" w:hAnsi="Arial" w:cs="Arial"/>
                <w:lang w:val="en-US"/>
              </w:rPr>
              <w:t xml:space="preserve">People Operations </w:t>
            </w:r>
          </w:p>
        </w:tc>
        <w:tc>
          <w:tcPr>
            <w:tcW w:w="2551" w:type="dxa"/>
            <w:tcBorders>
              <w:top w:val="single" w:sz="6" w:space="0" w:color="1C2C55"/>
              <w:left w:val="single" w:sz="6" w:space="0" w:color="000000"/>
              <w:bottom w:val="single" w:sz="6" w:space="0" w:color="1C2C55"/>
              <w:right w:val="single" w:sz="6" w:space="0" w:color="000000"/>
            </w:tcBorders>
            <w:tcMar>
              <w:top w:w="227" w:type="dxa"/>
              <w:left w:w="227" w:type="dxa"/>
              <w:bottom w:w="227" w:type="dxa"/>
              <w:right w:w="227" w:type="dxa"/>
            </w:tcMar>
            <w:vAlign w:val="center"/>
          </w:tcPr>
          <w:p w14:paraId="02FE99F7" w14:textId="77777777" w:rsidR="00C5439A" w:rsidRPr="00FA590E" w:rsidRDefault="00C5439A" w:rsidP="009671B6">
            <w:pPr>
              <w:rPr>
                <w:rFonts w:ascii="Arial" w:hAnsi="Arial" w:cs="Arial"/>
                <w:lang w:val="en-US"/>
              </w:rPr>
            </w:pPr>
            <w:r w:rsidRPr="00FA590E">
              <w:rPr>
                <w:rFonts w:ascii="Arial" w:hAnsi="Arial" w:cs="Arial"/>
                <w:lang w:val="en-US"/>
              </w:rPr>
              <w:t>Year 1</w:t>
            </w:r>
          </w:p>
        </w:tc>
      </w:tr>
    </w:tbl>
    <w:p w14:paraId="46ABFB58" w14:textId="4624A471" w:rsidR="00C5439A" w:rsidRPr="00FA590E" w:rsidRDefault="00C5439A" w:rsidP="00070A20">
      <w:pPr>
        <w:pStyle w:val="Heading2"/>
        <w:rPr>
          <w:rFonts w:ascii="Arial" w:hAnsi="Arial" w:cs="Arial"/>
          <w:lang w:val="en-US"/>
        </w:rPr>
      </w:pPr>
      <w:bookmarkStart w:id="40" w:name="_Toc229996109"/>
      <w:bookmarkStart w:id="41" w:name="_Toc229990830"/>
      <w:r w:rsidRPr="00FA590E">
        <w:rPr>
          <w:rFonts w:ascii="Arial" w:hAnsi="Arial" w:cs="Arial"/>
          <w:lang w:val="en-US"/>
        </w:rPr>
        <w:t>Indicator 4</w:t>
      </w:r>
      <w:r w:rsidR="00070A20" w:rsidRPr="00FA590E">
        <w:rPr>
          <w:rFonts w:ascii="Arial" w:hAnsi="Arial" w:cs="Arial"/>
          <w:lang w:val="en-US"/>
        </w:rPr>
        <w:t xml:space="preserve">: </w:t>
      </w:r>
      <w:r w:rsidRPr="00FA590E">
        <w:rPr>
          <w:rFonts w:ascii="Arial" w:hAnsi="Arial" w:cs="Arial"/>
          <w:lang w:val="en-US"/>
        </w:rPr>
        <w:t>Sexual harassment in the workplace</w:t>
      </w:r>
      <w:bookmarkEnd w:id="40"/>
      <w:bookmarkEnd w:id="41"/>
      <w:r w:rsidRPr="00FA590E">
        <w:rPr>
          <w:rFonts w:ascii="Arial" w:hAnsi="Arial" w:cs="Arial"/>
          <w:lang w:val="en-US"/>
        </w:rPr>
        <w:t xml:space="preserve"> </w:t>
      </w:r>
    </w:p>
    <w:p w14:paraId="4ED62E51" w14:textId="77777777" w:rsidR="00C5439A" w:rsidRPr="00FA590E" w:rsidRDefault="00C5439A" w:rsidP="008D632C">
      <w:pPr>
        <w:rPr>
          <w:rFonts w:ascii="Arial" w:hAnsi="Arial" w:cs="Arial"/>
          <w:lang w:val="en-US"/>
        </w:rPr>
      </w:pPr>
      <w:r w:rsidRPr="00FA590E">
        <w:rPr>
          <w:rFonts w:ascii="Arial" w:hAnsi="Arial" w:cs="Arial"/>
          <w:lang w:val="en-US"/>
        </w:rPr>
        <w:t xml:space="preserve">We will improve the safety and wellbeing of our people by enhancing our workplace systems, capabilities and practices. </w:t>
      </w:r>
    </w:p>
    <w:p w14:paraId="09BBC0FB" w14:textId="77777777" w:rsidR="00C5439A" w:rsidRPr="00FA590E" w:rsidRDefault="00C5439A" w:rsidP="00D36118">
      <w:pPr>
        <w:pStyle w:val="Heading3"/>
        <w:rPr>
          <w:rFonts w:ascii="Arial" w:hAnsi="Arial" w:cs="Arial"/>
          <w:lang w:val="en-US"/>
        </w:rPr>
      </w:pPr>
      <w:bookmarkStart w:id="42" w:name="_Toc229996110"/>
      <w:bookmarkStart w:id="43" w:name="_Toc229990831"/>
      <w:r w:rsidRPr="00FA590E">
        <w:rPr>
          <w:rFonts w:ascii="Arial" w:hAnsi="Arial" w:cs="Arial"/>
          <w:lang w:val="en-US"/>
        </w:rPr>
        <w:t>Critical performance measures:</w:t>
      </w:r>
      <w:bookmarkEnd w:id="42"/>
      <w:bookmarkEnd w:id="43"/>
    </w:p>
    <w:p w14:paraId="02E711B6" w14:textId="77777777" w:rsidR="00C5439A" w:rsidRPr="00FA590E" w:rsidRDefault="00C5439A">
      <w:pPr>
        <w:pStyle w:val="List"/>
        <w:numPr>
          <w:ilvl w:val="0"/>
          <w:numId w:val="31"/>
        </w:numPr>
        <w:rPr>
          <w:rFonts w:ascii="Arial" w:hAnsi="Arial" w:cs="Arial"/>
        </w:rPr>
      </w:pPr>
      <w:r w:rsidRPr="00FA590E">
        <w:rPr>
          <w:rFonts w:ascii="Arial" w:hAnsi="Arial" w:cs="Arial"/>
        </w:rPr>
        <w:t>Anonymous experience rate of sexual harassment.</w:t>
      </w:r>
    </w:p>
    <w:p w14:paraId="777E3109" w14:textId="5555C12F" w:rsidR="00C5439A" w:rsidRPr="00FA590E" w:rsidRDefault="00C5439A">
      <w:pPr>
        <w:pStyle w:val="List"/>
        <w:numPr>
          <w:ilvl w:val="0"/>
          <w:numId w:val="31"/>
        </w:numPr>
        <w:rPr>
          <w:rFonts w:ascii="Arial" w:hAnsi="Arial" w:cs="Arial"/>
        </w:rPr>
      </w:pPr>
      <w:r w:rsidRPr="00FA590E">
        <w:rPr>
          <w:rFonts w:ascii="Arial" w:hAnsi="Arial" w:cs="Arial"/>
        </w:rPr>
        <w:t>Number of formal reports of sexual harassment.</w:t>
      </w:r>
    </w:p>
    <w:p w14:paraId="3F2C10BE" w14:textId="77777777" w:rsidR="00C5439A" w:rsidRPr="00FA590E" w:rsidRDefault="00C5439A" w:rsidP="00D36118">
      <w:pPr>
        <w:pStyle w:val="Heading3"/>
        <w:rPr>
          <w:rFonts w:ascii="Arial" w:hAnsi="Arial" w:cs="Arial"/>
          <w:lang w:val="en-US"/>
        </w:rPr>
      </w:pPr>
      <w:bookmarkStart w:id="44" w:name="_Toc229990832"/>
      <w:bookmarkStart w:id="45" w:name="_Toc229996111"/>
      <w:r w:rsidRPr="00FA590E">
        <w:rPr>
          <w:rFonts w:ascii="Arial" w:hAnsi="Arial" w:cs="Arial"/>
          <w:lang w:val="en-US"/>
        </w:rPr>
        <w:t>Supplementary measures:</w:t>
      </w:r>
      <w:bookmarkEnd w:id="44"/>
      <w:bookmarkEnd w:id="45"/>
    </w:p>
    <w:p w14:paraId="188B2736" w14:textId="77777777" w:rsidR="00C5439A" w:rsidRPr="00FA590E" w:rsidRDefault="00C5439A">
      <w:pPr>
        <w:pStyle w:val="List"/>
        <w:numPr>
          <w:ilvl w:val="0"/>
          <w:numId w:val="43"/>
        </w:numPr>
        <w:rPr>
          <w:rFonts w:ascii="Arial" w:hAnsi="Arial" w:cs="Arial"/>
          <w:lang w:val="en-US"/>
        </w:rPr>
      </w:pPr>
      <w:r w:rsidRPr="00FA590E">
        <w:rPr>
          <w:rFonts w:ascii="Arial" w:hAnsi="Arial" w:cs="Arial"/>
          <w:lang w:val="en-US"/>
        </w:rPr>
        <w:t>Participants who said they reported sexual harassment.</w:t>
      </w:r>
    </w:p>
    <w:p w14:paraId="2D6C0275" w14:textId="77777777" w:rsidR="00C5439A" w:rsidRPr="00FA590E" w:rsidRDefault="00C5439A">
      <w:pPr>
        <w:pStyle w:val="List"/>
        <w:numPr>
          <w:ilvl w:val="0"/>
          <w:numId w:val="43"/>
        </w:numPr>
        <w:rPr>
          <w:rFonts w:ascii="Arial" w:hAnsi="Arial" w:cs="Arial"/>
          <w:lang w:val="en-US"/>
        </w:rPr>
      </w:pPr>
      <w:r w:rsidRPr="00FA590E">
        <w:rPr>
          <w:rFonts w:ascii="Arial" w:hAnsi="Arial" w:cs="Arial"/>
          <w:lang w:val="en-US"/>
        </w:rPr>
        <w:t>Reasons for not making a formal sexual harassment complaint.</w:t>
      </w:r>
    </w:p>
    <w:p w14:paraId="23A7130E" w14:textId="77777777" w:rsidR="00C5439A" w:rsidRPr="00FA590E" w:rsidRDefault="00C5439A">
      <w:pPr>
        <w:pStyle w:val="List"/>
        <w:numPr>
          <w:ilvl w:val="0"/>
          <w:numId w:val="43"/>
        </w:numPr>
        <w:rPr>
          <w:rFonts w:ascii="Arial" w:hAnsi="Arial" w:cs="Arial"/>
          <w:lang w:val="en-US"/>
        </w:rPr>
      </w:pPr>
      <w:r w:rsidRPr="00FA590E">
        <w:rPr>
          <w:rFonts w:ascii="Arial" w:hAnsi="Arial" w:cs="Arial"/>
          <w:lang w:val="en-US"/>
        </w:rPr>
        <w:t>Satisfaction with handling of workplace sexual harassment complaint.</w:t>
      </w:r>
    </w:p>
    <w:p w14:paraId="071E5CC3" w14:textId="55E0FA0B" w:rsidR="00C5439A" w:rsidRPr="00FA590E" w:rsidRDefault="00C5439A">
      <w:pPr>
        <w:pStyle w:val="List"/>
        <w:numPr>
          <w:ilvl w:val="0"/>
          <w:numId w:val="43"/>
        </w:numPr>
        <w:rPr>
          <w:rFonts w:ascii="Arial" w:hAnsi="Arial" w:cs="Arial"/>
          <w:lang w:val="en-US"/>
        </w:rPr>
      </w:pPr>
      <w:r w:rsidRPr="00FA590E">
        <w:rPr>
          <w:rFonts w:ascii="Arial" w:hAnsi="Arial" w:cs="Arial"/>
          <w:lang w:val="en-US"/>
        </w:rPr>
        <w:t>Satisfaction with handling of formal workplace sexual harassment complaint.</w:t>
      </w:r>
    </w:p>
    <w:p w14:paraId="35FB52C8" w14:textId="77777777" w:rsidR="001D13C1" w:rsidRPr="00FA590E" w:rsidRDefault="001D13C1" w:rsidP="001D13C1">
      <w:pPr>
        <w:pStyle w:val="Heading4"/>
        <w:rPr>
          <w:rFonts w:ascii="Arial" w:hAnsi="Arial" w:cs="Arial"/>
        </w:rPr>
      </w:pPr>
      <w:r w:rsidRPr="00FA590E">
        <w:rPr>
          <w:rFonts w:ascii="Arial" w:hAnsi="Arial" w:cs="Arial"/>
        </w:rPr>
        <w:t>Outcome 4</w:t>
      </w:r>
    </w:p>
    <w:p w14:paraId="2B7EAE8E" w14:textId="05A38A4B" w:rsidR="001D13C1" w:rsidRPr="00FA590E" w:rsidRDefault="001D13C1" w:rsidP="001D13C1">
      <w:pPr>
        <w:rPr>
          <w:rFonts w:ascii="Arial" w:hAnsi="Arial" w:cs="Arial"/>
          <w:lang w:val="en-US"/>
        </w:rPr>
      </w:pPr>
      <w:r w:rsidRPr="00FA590E">
        <w:rPr>
          <w:rFonts w:ascii="Arial" w:hAnsi="Arial" w:cs="Arial"/>
        </w:rPr>
        <w:t>Our people have a clear and consistent understanding of acceptable workplace behaviour. They are empowered to speak up and</w:t>
      </w:r>
      <w:r w:rsidRPr="00FA590E">
        <w:rPr>
          <w:rFonts w:ascii="Arial" w:hAnsi="Arial" w:cs="Arial"/>
          <w:lang w:val="en-US"/>
        </w:rPr>
        <w:t xml:space="preserve"> are confident to use reporting options when appropriate.</w:t>
      </w:r>
    </w:p>
    <w:tbl>
      <w:tblPr>
        <w:tblW w:w="10915" w:type="dxa"/>
        <w:tblInd w:w="-8" w:type="dxa"/>
        <w:tblLayout w:type="fixed"/>
        <w:tblCellMar>
          <w:left w:w="0" w:type="dxa"/>
          <w:right w:w="0" w:type="dxa"/>
        </w:tblCellMar>
        <w:tblLook w:val="0020" w:firstRow="1" w:lastRow="0" w:firstColumn="0" w:lastColumn="0" w:noHBand="0" w:noVBand="0"/>
      </w:tblPr>
      <w:tblGrid>
        <w:gridCol w:w="5670"/>
        <w:gridCol w:w="2685"/>
        <w:gridCol w:w="9"/>
        <w:gridCol w:w="2551"/>
      </w:tblGrid>
      <w:tr w:rsidR="00C5439A" w:rsidRPr="00FA590E" w14:paraId="41EF8743" w14:textId="77777777" w:rsidTr="001D13C1">
        <w:trPr>
          <w:trHeight w:val="214"/>
          <w:tblHeader/>
        </w:trPr>
        <w:tc>
          <w:tcPr>
            <w:tcW w:w="5670" w:type="dxa"/>
            <w:tcBorders>
              <w:top w:val="single" w:sz="6" w:space="0" w:color="auto"/>
              <w:left w:val="single" w:sz="6" w:space="0" w:color="auto"/>
              <w:bottom w:val="single" w:sz="6" w:space="0" w:color="FFFFFF"/>
              <w:right w:val="single" w:sz="6" w:space="0" w:color="auto"/>
            </w:tcBorders>
            <w:tcMar>
              <w:top w:w="227" w:type="dxa"/>
              <w:left w:w="227" w:type="dxa"/>
              <w:bottom w:w="227" w:type="dxa"/>
              <w:right w:w="227" w:type="dxa"/>
            </w:tcMar>
          </w:tcPr>
          <w:p w14:paraId="7EB14141" w14:textId="77777777" w:rsidR="00C5439A" w:rsidRPr="00FA590E" w:rsidRDefault="00C5439A" w:rsidP="009671B6">
            <w:pPr>
              <w:rPr>
                <w:rFonts w:ascii="Arial" w:hAnsi="Arial" w:cs="Arial"/>
                <w:b/>
                <w:bCs/>
                <w:lang w:val="en-US"/>
              </w:rPr>
            </w:pPr>
            <w:r w:rsidRPr="00FA590E">
              <w:rPr>
                <w:rFonts w:ascii="Arial" w:hAnsi="Arial" w:cs="Arial"/>
                <w:b/>
                <w:bCs/>
                <w:lang w:val="en-US"/>
              </w:rPr>
              <w:t>Objective</w:t>
            </w:r>
          </w:p>
        </w:tc>
        <w:tc>
          <w:tcPr>
            <w:tcW w:w="2685" w:type="dxa"/>
            <w:tcBorders>
              <w:top w:val="single" w:sz="6" w:space="0" w:color="auto"/>
              <w:left w:val="single" w:sz="6" w:space="0" w:color="auto"/>
              <w:bottom w:val="single" w:sz="6" w:space="0" w:color="FFFFFF"/>
              <w:right w:val="single" w:sz="6" w:space="0" w:color="auto"/>
            </w:tcBorders>
            <w:tcMar>
              <w:top w:w="227" w:type="dxa"/>
              <w:left w:w="227" w:type="dxa"/>
              <w:bottom w:w="227" w:type="dxa"/>
              <w:right w:w="227" w:type="dxa"/>
            </w:tcMar>
          </w:tcPr>
          <w:p w14:paraId="7121495B" w14:textId="77777777" w:rsidR="00C5439A" w:rsidRPr="00FA590E" w:rsidRDefault="00C5439A" w:rsidP="009671B6">
            <w:pPr>
              <w:rPr>
                <w:rFonts w:ascii="Arial" w:hAnsi="Arial" w:cs="Arial"/>
                <w:b/>
                <w:bCs/>
                <w:lang w:val="en-US"/>
              </w:rPr>
            </w:pPr>
            <w:r w:rsidRPr="00FA590E">
              <w:rPr>
                <w:rFonts w:ascii="Arial" w:hAnsi="Arial" w:cs="Arial"/>
                <w:b/>
                <w:bCs/>
                <w:lang w:val="en-US"/>
              </w:rPr>
              <w:t>Accountability</w:t>
            </w:r>
          </w:p>
        </w:tc>
        <w:tc>
          <w:tcPr>
            <w:tcW w:w="2560" w:type="dxa"/>
            <w:gridSpan w:val="2"/>
            <w:tcBorders>
              <w:top w:val="single" w:sz="6" w:space="0" w:color="auto"/>
              <w:left w:val="single" w:sz="6" w:space="0" w:color="auto"/>
              <w:bottom w:val="single" w:sz="6" w:space="0" w:color="FFFFFF"/>
              <w:right w:val="single" w:sz="6" w:space="0" w:color="000000"/>
            </w:tcBorders>
            <w:tcMar>
              <w:top w:w="227" w:type="dxa"/>
              <w:left w:w="227" w:type="dxa"/>
              <w:bottom w:w="227" w:type="dxa"/>
              <w:right w:w="227" w:type="dxa"/>
            </w:tcMar>
          </w:tcPr>
          <w:p w14:paraId="250813E2" w14:textId="77777777" w:rsidR="00C5439A" w:rsidRPr="00FA590E" w:rsidRDefault="00C5439A" w:rsidP="009671B6">
            <w:pPr>
              <w:rPr>
                <w:rFonts w:ascii="Arial" w:hAnsi="Arial" w:cs="Arial"/>
                <w:b/>
                <w:bCs/>
                <w:lang w:val="en-US"/>
              </w:rPr>
            </w:pPr>
            <w:r w:rsidRPr="00FA590E">
              <w:rPr>
                <w:rFonts w:ascii="Arial" w:hAnsi="Arial" w:cs="Arial"/>
                <w:b/>
                <w:bCs/>
                <w:lang w:val="en-US"/>
              </w:rPr>
              <w:t>Delivery</w:t>
            </w:r>
          </w:p>
        </w:tc>
      </w:tr>
      <w:tr w:rsidR="00C5439A" w:rsidRPr="00FA590E" w14:paraId="2F348FA6" w14:textId="77777777" w:rsidTr="001D13C1">
        <w:trPr>
          <w:trHeight w:val="828"/>
        </w:trPr>
        <w:tc>
          <w:tcPr>
            <w:tcW w:w="10915" w:type="dxa"/>
            <w:gridSpan w:val="4"/>
            <w:tcBorders>
              <w:top w:val="single" w:sz="6" w:space="0" w:color="1C2C55"/>
              <w:left w:val="single" w:sz="6" w:space="0" w:color="000000"/>
              <w:bottom w:val="single" w:sz="6" w:space="0" w:color="1C2C55"/>
              <w:right w:val="single" w:sz="6" w:space="0" w:color="000000"/>
            </w:tcBorders>
            <w:tcMar>
              <w:top w:w="227" w:type="dxa"/>
              <w:left w:w="227" w:type="dxa"/>
              <w:bottom w:w="227" w:type="dxa"/>
              <w:right w:w="227" w:type="dxa"/>
            </w:tcMar>
            <w:vAlign w:val="center"/>
          </w:tcPr>
          <w:p w14:paraId="1D24FE18" w14:textId="3BB33C74" w:rsidR="00C5439A" w:rsidRPr="00FA590E" w:rsidRDefault="00C5439A" w:rsidP="0037581F">
            <w:pPr>
              <w:pStyle w:val="List"/>
              <w:numPr>
                <w:ilvl w:val="1"/>
                <w:numId w:val="15"/>
              </w:numPr>
              <w:rPr>
                <w:rFonts w:ascii="Arial" w:hAnsi="Arial" w:cs="Arial"/>
              </w:rPr>
            </w:pPr>
            <w:r w:rsidRPr="00FA590E">
              <w:rPr>
                <w:rFonts w:ascii="Arial" w:hAnsi="Arial" w:cs="Arial"/>
              </w:rPr>
              <w:t xml:space="preserve">Strengthen understanding of acceptable workplace behaviour and reporting options available to our people. </w:t>
            </w:r>
          </w:p>
        </w:tc>
      </w:tr>
      <w:tr w:rsidR="00C5439A" w:rsidRPr="00FA590E" w14:paraId="7EF52CF8" w14:textId="77777777" w:rsidTr="001D13C1">
        <w:trPr>
          <w:trHeight w:val="1308"/>
        </w:trPr>
        <w:tc>
          <w:tcPr>
            <w:tcW w:w="5670" w:type="dxa"/>
            <w:tcBorders>
              <w:top w:val="single" w:sz="6" w:space="0" w:color="1C2C55"/>
              <w:left w:val="single" w:sz="6" w:space="0" w:color="000000"/>
              <w:bottom w:val="single" w:sz="6" w:space="0" w:color="1C2C55"/>
              <w:right w:val="single" w:sz="6" w:space="0" w:color="000000"/>
            </w:tcBorders>
            <w:tcMar>
              <w:top w:w="227" w:type="dxa"/>
              <w:left w:w="227" w:type="dxa"/>
              <w:bottom w:w="227" w:type="dxa"/>
              <w:right w:w="227" w:type="dxa"/>
            </w:tcMar>
            <w:vAlign w:val="center"/>
          </w:tcPr>
          <w:p w14:paraId="0E779E3D" w14:textId="26649B30" w:rsidR="00C5439A" w:rsidRPr="00FA590E" w:rsidRDefault="00C5439A" w:rsidP="0037581F">
            <w:pPr>
              <w:pStyle w:val="List"/>
              <w:numPr>
                <w:ilvl w:val="2"/>
                <w:numId w:val="15"/>
              </w:numPr>
              <w:rPr>
                <w:rFonts w:ascii="Arial" w:hAnsi="Arial" w:cs="Arial"/>
              </w:rPr>
            </w:pPr>
            <w:r w:rsidRPr="00FA590E">
              <w:rPr>
                <w:rFonts w:ascii="Arial" w:hAnsi="Arial" w:cs="Arial"/>
              </w:rPr>
              <w:t xml:space="preserve">Develop and maintain accessible, trauma-informed resources that build understanding and trust in reporting pathways and reinforce the TAC’s zero tolerance stance on sexual harassment and discrimination. </w:t>
            </w:r>
          </w:p>
        </w:tc>
        <w:tc>
          <w:tcPr>
            <w:tcW w:w="2685" w:type="dxa"/>
            <w:tcBorders>
              <w:top w:val="single" w:sz="6" w:space="0" w:color="1C2C55"/>
              <w:left w:val="single" w:sz="6" w:space="0" w:color="000000"/>
              <w:bottom w:val="single" w:sz="6" w:space="0" w:color="1C2C55"/>
              <w:right w:val="single" w:sz="6" w:space="0" w:color="000000"/>
            </w:tcBorders>
            <w:tcMar>
              <w:top w:w="227" w:type="dxa"/>
              <w:left w:w="227" w:type="dxa"/>
              <w:bottom w:w="227" w:type="dxa"/>
              <w:right w:w="227" w:type="dxa"/>
            </w:tcMar>
            <w:vAlign w:val="center"/>
          </w:tcPr>
          <w:p w14:paraId="1DFE2FDA" w14:textId="77777777" w:rsidR="00C5439A" w:rsidRPr="00FA590E" w:rsidRDefault="00C5439A" w:rsidP="009671B6">
            <w:pPr>
              <w:rPr>
                <w:rFonts w:ascii="Arial" w:hAnsi="Arial" w:cs="Arial"/>
                <w:lang w:val="en-US"/>
              </w:rPr>
            </w:pPr>
            <w:r w:rsidRPr="00FA590E">
              <w:rPr>
                <w:rFonts w:ascii="Arial" w:hAnsi="Arial" w:cs="Arial"/>
                <w:lang w:val="en-US"/>
              </w:rPr>
              <w:t>Business Partnering</w:t>
            </w:r>
          </w:p>
        </w:tc>
        <w:tc>
          <w:tcPr>
            <w:tcW w:w="2560" w:type="dxa"/>
            <w:gridSpan w:val="2"/>
            <w:tcBorders>
              <w:top w:val="single" w:sz="6" w:space="0" w:color="1C2C55"/>
              <w:left w:val="single" w:sz="6" w:space="0" w:color="000000"/>
              <w:bottom w:val="single" w:sz="6" w:space="0" w:color="1C2C55"/>
              <w:right w:val="single" w:sz="6" w:space="0" w:color="000000"/>
            </w:tcBorders>
            <w:tcMar>
              <w:top w:w="227" w:type="dxa"/>
              <w:left w:w="227" w:type="dxa"/>
              <w:bottom w:w="227" w:type="dxa"/>
              <w:right w:w="227" w:type="dxa"/>
            </w:tcMar>
            <w:vAlign w:val="center"/>
          </w:tcPr>
          <w:p w14:paraId="3B7E7FAF" w14:textId="77777777" w:rsidR="00C5439A" w:rsidRPr="00FA590E" w:rsidRDefault="00C5439A" w:rsidP="009671B6">
            <w:pPr>
              <w:rPr>
                <w:rFonts w:ascii="Arial" w:hAnsi="Arial" w:cs="Arial"/>
                <w:lang w:val="en-US"/>
              </w:rPr>
            </w:pPr>
            <w:r w:rsidRPr="00FA590E">
              <w:rPr>
                <w:rFonts w:ascii="Arial" w:hAnsi="Arial" w:cs="Arial"/>
                <w:lang w:val="en-US"/>
              </w:rPr>
              <w:t>Year 2</w:t>
            </w:r>
          </w:p>
        </w:tc>
      </w:tr>
      <w:tr w:rsidR="00C5439A" w:rsidRPr="00FA590E" w14:paraId="1E8060E5" w14:textId="77777777" w:rsidTr="001D13C1">
        <w:trPr>
          <w:trHeight w:val="1788"/>
        </w:trPr>
        <w:tc>
          <w:tcPr>
            <w:tcW w:w="5670" w:type="dxa"/>
            <w:tcBorders>
              <w:top w:val="single" w:sz="6" w:space="0" w:color="1C2C55"/>
              <w:left w:val="single" w:sz="6" w:space="0" w:color="000000"/>
              <w:bottom w:val="single" w:sz="6" w:space="0" w:color="1C2C55"/>
              <w:right w:val="single" w:sz="6" w:space="0" w:color="000000"/>
            </w:tcBorders>
            <w:tcMar>
              <w:top w:w="227" w:type="dxa"/>
              <w:left w:w="227" w:type="dxa"/>
              <w:bottom w:w="227" w:type="dxa"/>
              <w:right w:w="227" w:type="dxa"/>
            </w:tcMar>
            <w:vAlign w:val="center"/>
          </w:tcPr>
          <w:p w14:paraId="1ECB227A" w14:textId="7570C7A9" w:rsidR="00C5439A" w:rsidRPr="00FA590E" w:rsidRDefault="00C5439A" w:rsidP="0037581F">
            <w:pPr>
              <w:pStyle w:val="List"/>
              <w:numPr>
                <w:ilvl w:val="2"/>
                <w:numId w:val="15"/>
              </w:numPr>
              <w:rPr>
                <w:rFonts w:ascii="Arial" w:hAnsi="Arial" w:cs="Arial"/>
              </w:rPr>
            </w:pPr>
            <w:r w:rsidRPr="00FA590E">
              <w:rPr>
                <w:rFonts w:ascii="Arial" w:hAnsi="Arial" w:cs="Arial"/>
              </w:rPr>
              <w:lastRenderedPageBreak/>
              <w:t>Co-design and deliver a sustained education and communications program that promotes respectful behaviours, including micro-aggressions, upstander action, sexual harassment and prevention of violence against women.</w:t>
            </w:r>
          </w:p>
        </w:tc>
        <w:tc>
          <w:tcPr>
            <w:tcW w:w="2685" w:type="dxa"/>
            <w:tcBorders>
              <w:top w:val="single" w:sz="6" w:space="0" w:color="1C2C55"/>
              <w:left w:val="single" w:sz="6" w:space="0" w:color="000000"/>
              <w:bottom w:val="single" w:sz="6" w:space="0" w:color="1C2C55"/>
              <w:right w:val="single" w:sz="6" w:space="0" w:color="000000"/>
            </w:tcBorders>
            <w:tcMar>
              <w:top w:w="227" w:type="dxa"/>
              <w:left w:w="227" w:type="dxa"/>
              <w:bottom w:w="227" w:type="dxa"/>
              <w:right w:w="227" w:type="dxa"/>
            </w:tcMar>
            <w:vAlign w:val="center"/>
          </w:tcPr>
          <w:p w14:paraId="7FE547C1" w14:textId="77777777" w:rsidR="00D44397" w:rsidRPr="00FA590E" w:rsidRDefault="00C5439A" w:rsidP="009671B6">
            <w:pPr>
              <w:rPr>
                <w:rFonts w:ascii="Arial" w:hAnsi="Arial" w:cs="Arial"/>
                <w:lang w:val="en-US"/>
              </w:rPr>
            </w:pPr>
            <w:r w:rsidRPr="00FA590E">
              <w:rPr>
                <w:rFonts w:ascii="Arial" w:hAnsi="Arial" w:cs="Arial"/>
                <w:lang w:val="en-US"/>
              </w:rPr>
              <w:t>Business Partnering,</w:t>
            </w:r>
          </w:p>
          <w:p w14:paraId="57F742AC" w14:textId="77777777" w:rsidR="00D44397" w:rsidRPr="00FA590E" w:rsidRDefault="00C5439A" w:rsidP="009671B6">
            <w:pPr>
              <w:rPr>
                <w:rFonts w:ascii="Arial" w:hAnsi="Arial" w:cs="Arial"/>
                <w:lang w:val="en-US"/>
              </w:rPr>
            </w:pPr>
            <w:r w:rsidRPr="00FA590E">
              <w:rPr>
                <w:rFonts w:ascii="Arial" w:hAnsi="Arial" w:cs="Arial"/>
                <w:lang w:val="en-US"/>
              </w:rPr>
              <w:t>Inclusion &amp; Diversity,</w:t>
            </w:r>
          </w:p>
          <w:p w14:paraId="71F669E0" w14:textId="5AF3D9CC" w:rsidR="00C5439A" w:rsidRPr="00FA590E" w:rsidRDefault="00C5439A" w:rsidP="009671B6">
            <w:pPr>
              <w:rPr>
                <w:rFonts w:ascii="Arial" w:hAnsi="Arial" w:cs="Arial"/>
                <w:lang w:val="en-US"/>
              </w:rPr>
            </w:pPr>
            <w:r w:rsidRPr="00FA590E">
              <w:rPr>
                <w:rFonts w:ascii="Arial" w:hAnsi="Arial" w:cs="Arial"/>
                <w:lang w:val="en-US"/>
              </w:rPr>
              <w:t>Learning &amp; Capability</w:t>
            </w:r>
          </w:p>
        </w:tc>
        <w:tc>
          <w:tcPr>
            <w:tcW w:w="2560" w:type="dxa"/>
            <w:gridSpan w:val="2"/>
            <w:tcBorders>
              <w:top w:val="single" w:sz="6" w:space="0" w:color="1C2C55"/>
              <w:left w:val="single" w:sz="6" w:space="0" w:color="000000"/>
              <w:bottom w:val="single" w:sz="6" w:space="0" w:color="1C2C55"/>
              <w:right w:val="single" w:sz="6" w:space="0" w:color="000000"/>
            </w:tcBorders>
            <w:tcMar>
              <w:top w:w="227" w:type="dxa"/>
              <w:left w:w="227" w:type="dxa"/>
              <w:bottom w:w="227" w:type="dxa"/>
              <w:right w:w="227" w:type="dxa"/>
            </w:tcMar>
            <w:vAlign w:val="center"/>
          </w:tcPr>
          <w:p w14:paraId="1548A220" w14:textId="77777777" w:rsidR="00C5439A" w:rsidRPr="00FA590E" w:rsidRDefault="00C5439A" w:rsidP="009671B6">
            <w:pPr>
              <w:rPr>
                <w:rFonts w:ascii="Arial" w:hAnsi="Arial" w:cs="Arial"/>
                <w:lang w:val="en-US"/>
              </w:rPr>
            </w:pPr>
            <w:r w:rsidRPr="00FA590E">
              <w:rPr>
                <w:rFonts w:ascii="Arial" w:hAnsi="Arial" w:cs="Arial"/>
                <w:lang w:val="en-US"/>
              </w:rPr>
              <w:t>Year 2</w:t>
            </w:r>
          </w:p>
        </w:tc>
      </w:tr>
      <w:tr w:rsidR="00C5439A" w:rsidRPr="00FA590E" w14:paraId="7C8E014C" w14:textId="77777777" w:rsidTr="001D13C1">
        <w:trPr>
          <w:trHeight w:val="1068"/>
        </w:trPr>
        <w:tc>
          <w:tcPr>
            <w:tcW w:w="5670" w:type="dxa"/>
            <w:tcBorders>
              <w:top w:val="single" w:sz="6" w:space="0" w:color="1C2C55"/>
              <w:left w:val="single" w:sz="6" w:space="0" w:color="000000"/>
              <w:bottom w:val="single" w:sz="6" w:space="0" w:color="1C2C55"/>
              <w:right w:val="single" w:sz="6" w:space="0" w:color="000000"/>
            </w:tcBorders>
            <w:tcMar>
              <w:top w:w="227" w:type="dxa"/>
              <w:left w:w="227" w:type="dxa"/>
              <w:bottom w:w="227" w:type="dxa"/>
              <w:right w:w="227" w:type="dxa"/>
            </w:tcMar>
            <w:vAlign w:val="center"/>
          </w:tcPr>
          <w:p w14:paraId="3E11FEAB" w14:textId="351D4263" w:rsidR="00C5439A" w:rsidRPr="00FA590E" w:rsidRDefault="00C5439A" w:rsidP="0037581F">
            <w:pPr>
              <w:pStyle w:val="List"/>
              <w:numPr>
                <w:ilvl w:val="2"/>
                <w:numId w:val="15"/>
              </w:numPr>
              <w:rPr>
                <w:rFonts w:ascii="Arial" w:hAnsi="Arial" w:cs="Arial"/>
              </w:rPr>
            </w:pPr>
            <w:r w:rsidRPr="00FA590E">
              <w:rPr>
                <w:rFonts w:ascii="Arial" w:hAnsi="Arial" w:cs="Arial"/>
              </w:rPr>
              <w:t>Maintain mandatory Respect at Work eLearning for all employees and leaders, supported by targeted specialist training for high-risk roles and Human Resources practitioners.</w:t>
            </w:r>
          </w:p>
        </w:tc>
        <w:tc>
          <w:tcPr>
            <w:tcW w:w="2685" w:type="dxa"/>
            <w:tcBorders>
              <w:top w:val="single" w:sz="6" w:space="0" w:color="1C2C55"/>
              <w:left w:val="single" w:sz="6" w:space="0" w:color="000000"/>
              <w:bottom w:val="single" w:sz="6" w:space="0" w:color="1C2C55"/>
              <w:right w:val="single" w:sz="6" w:space="0" w:color="000000"/>
            </w:tcBorders>
            <w:tcMar>
              <w:top w:w="227" w:type="dxa"/>
              <w:left w:w="227" w:type="dxa"/>
              <w:bottom w:w="227" w:type="dxa"/>
              <w:right w:w="227" w:type="dxa"/>
            </w:tcMar>
            <w:vAlign w:val="center"/>
          </w:tcPr>
          <w:p w14:paraId="5363B8EA" w14:textId="77777777" w:rsidR="00C5439A" w:rsidRPr="00FA590E" w:rsidRDefault="00C5439A" w:rsidP="009671B6">
            <w:pPr>
              <w:rPr>
                <w:rFonts w:ascii="Arial" w:hAnsi="Arial" w:cs="Arial"/>
                <w:lang w:val="en-US"/>
              </w:rPr>
            </w:pPr>
            <w:r w:rsidRPr="00FA590E">
              <w:rPr>
                <w:rFonts w:ascii="Arial" w:hAnsi="Arial" w:cs="Arial"/>
                <w:lang w:val="en-US"/>
              </w:rPr>
              <w:t>Business Partnering</w:t>
            </w:r>
          </w:p>
        </w:tc>
        <w:tc>
          <w:tcPr>
            <w:tcW w:w="2560" w:type="dxa"/>
            <w:gridSpan w:val="2"/>
            <w:tcBorders>
              <w:top w:val="single" w:sz="6" w:space="0" w:color="1C2C55"/>
              <w:left w:val="single" w:sz="6" w:space="0" w:color="000000"/>
              <w:bottom w:val="single" w:sz="6" w:space="0" w:color="1C2C55"/>
              <w:right w:val="single" w:sz="6" w:space="0" w:color="000000"/>
            </w:tcBorders>
            <w:tcMar>
              <w:top w:w="227" w:type="dxa"/>
              <w:left w:w="227" w:type="dxa"/>
              <w:bottom w:w="227" w:type="dxa"/>
              <w:right w:w="227" w:type="dxa"/>
            </w:tcMar>
            <w:vAlign w:val="center"/>
          </w:tcPr>
          <w:p w14:paraId="33B9DE32" w14:textId="77777777" w:rsidR="00C5439A" w:rsidRPr="00FA590E" w:rsidRDefault="00C5439A" w:rsidP="009671B6">
            <w:pPr>
              <w:rPr>
                <w:rFonts w:ascii="Arial" w:hAnsi="Arial" w:cs="Arial"/>
                <w:lang w:val="en-US"/>
              </w:rPr>
            </w:pPr>
            <w:r w:rsidRPr="00FA590E">
              <w:rPr>
                <w:rFonts w:ascii="Arial" w:hAnsi="Arial" w:cs="Arial"/>
                <w:lang w:val="en-US"/>
              </w:rPr>
              <w:t>Year 1-4 (ongoing)</w:t>
            </w:r>
          </w:p>
        </w:tc>
      </w:tr>
      <w:tr w:rsidR="00C5439A" w:rsidRPr="00FA590E" w14:paraId="4A47CC7A" w14:textId="77777777" w:rsidTr="001D13C1">
        <w:trPr>
          <w:trHeight w:val="1308"/>
        </w:trPr>
        <w:tc>
          <w:tcPr>
            <w:tcW w:w="5670" w:type="dxa"/>
            <w:tcBorders>
              <w:top w:val="single" w:sz="6" w:space="0" w:color="1C2C55"/>
              <w:left w:val="single" w:sz="6" w:space="0" w:color="000000"/>
              <w:bottom w:val="single" w:sz="6" w:space="0" w:color="1C2C55"/>
              <w:right w:val="single" w:sz="6" w:space="0" w:color="000000"/>
            </w:tcBorders>
            <w:tcMar>
              <w:top w:w="227" w:type="dxa"/>
              <w:left w:w="227" w:type="dxa"/>
              <w:bottom w:w="227" w:type="dxa"/>
              <w:right w:w="227" w:type="dxa"/>
            </w:tcMar>
            <w:vAlign w:val="center"/>
          </w:tcPr>
          <w:p w14:paraId="6ED4B858" w14:textId="41A6254C" w:rsidR="00C5439A" w:rsidRPr="00FA590E" w:rsidRDefault="00C5439A" w:rsidP="0037581F">
            <w:pPr>
              <w:pStyle w:val="List"/>
              <w:numPr>
                <w:ilvl w:val="2"/>
                <w:numId w:val="15"/>
              </w:numPr>
              <w:rPr>
                <w:rFonts w:ascii="Arial" w:hAnsi="Arial" w:cs="Arial"/>
              </w:rPr>
            </w:pPr>
            <w:r w:rsidRPr="00FA590E">
              <w:rPr>
                <w:rFonts w:ascii="Arial" w:hAnsi="Arial" w:cs="Arial"/>
              </w:rPr>
              <w:t xml:space="preserve">Review and strengthen safe work practices for interactions with clients, providers and members of the public, building on the TAC’s occupational violence and psychosocial risk frameworks. </w:t>
            </w:r>
          </w:p>
        </w:tc>
        <w:tc>
          <w:tcPr>
            <w:tcW w:w="2685" w:type="dxa"/>
            <w:tcBorders>
              <w:top w:val="single" w:sz="6" w:space="0" w:color="1C2C55"/>
              <w:left w:val="single" w:sz="6" w:space="0" w:color="000000"/>
              <w:bottom w:val="single" w:sz="6" w:space="0" w:color="1C2C55"/>
              <w:right w:val="single" w:sz="6" w:space="0" w:color="000000"/>
            </w:tcBorders>
            <w:tcMar>
              <w:top w:w="227" w:type="dxa"/>
              <w:left w:w="227" w:type="dxa"/>
              <w:bottom w:w="227" w:type="dxa"/>
              <w:right w:w="227" w:type="dxa"/>
            </w:tcMar>
            <w:vAlign w:val="center"/>
          </w:tcPr>
          <w:p w14:paraId="71B0EBFF" w14:textId="77777777" w:rsidR="00C5439A" w:rsidRPr="00FA590E" w:rsidRDefault="00C5439A" w:rsidP="009671B6">
            <w:pPr>
              <w:rPr>
                <w:rFonts w:ascii="Arial" w:hAnsi="Arial" w:cs="Arial"/>
                <w:lang w:val="en-US"/>
              </w:rPr>
            </w:pPr>
            <w:r w:rsidRPr="00FA590E">
              <w:rPr>
                <w:rFonts w:ascii="Arial" w:hAnsi="Arial" w:cs="Arial"/>
                <w:lang w:val="en-US"/>
              </w:rPr>
              <w:t xml:space="preserve">Health, Safety and Wellbeing </w:t>
            </w:r>
          </w:p>
        </w:tc>
        <w:tc>
          <w:tcPr>
            <w:tcW w:w="2560" w:type="dxa"/>
            <w:gridSpan w:val="2"/>
            <w:tcBorders>
              <w:top w:val="single" w:sz="6" w:space="0" w:color="1C2C55"/>
              <w:left w:val="single" w:sz="6" w:space="0" w:color="000000"/>
              <w:bottom w:val="single" w:sz="6" w:space="0" w:color="1C2C55"/>
              <w:right w:val="single" w:sz="6" w:space="0" w:color="000000"/>
            </w:tcBorders>
            <w:tcMar>
              <w:top w:w="227" w:type="dxa"/>
              <w:left w:w="227" w:type="dxa"/>
              <w:bottom w:w="227" w:type="dxa"/>
              <w:right w:w="227" w:type="dxa"/>
            </w:tcMar>
            <w:vAlign w:val="center"/>
          </w:tcPr>
          <w:p w14:paraId="2B5A825C" w14:textId="77777777" w:rsidR="00C5439A" w:rsidRPr="00FA590E" w:rsidRDefault="00C5439A" w:rsidP="009671B6">
            <w:pPr>
              <w:rPr>
                <w:rFonts w:ascii="Arial" w:hAnsi="Arial" w:cs="Arial"/>
                <w:lang w:val="en-US"/>
              </w:rPr>
            </w:pPr>
            <w:r w:rsidRPr="00FA590E">
              <w:rPr>
                <w:rFonts w:ascii="Arial" w:hAnsi="Arial" w:cs="Arial"/>
                <w:lang w:val="en-US"/>
              </w:rPr>
              <w:t xml:space="preserve">Year 3  </w:t>
            </w:r>
          </w:p>
        </w:tc>
      </w:tr>
      <w:tr w:rsidR="00C5439A" w:rsidRPr="00FA590E" w14:paraId="1CFC15F9" w14:textId="77777777" w:rsidTr="001D13C1">
        <w:trPr>
          <w:trHeight w:val="588"/>
        </w:trPr>
        <w:tc>
          <w:tcPr>
            <w:tcW w:w="10915" w:type="dxa"/>
            <w:gridSpan w:val="4"/>
            <w:tcBorders>
              <w:top w:val="single" w:sz="6" w:space="0" w:color="1C2C55"/>
              <w:left w:val="single" w:sz="6" w:space="0" w:color="000000"/>
              <w:bottom w:val="single" w:sz="6" w:space="0" w:color="1C2C55"/>
              <w:right w:val="single" w:sz="6" w:space="0" w:color="000000"/>
            </w:tcBorders>
            <w:tcMar>
              <w:top w:w="227" w:type="dxa"/>
              <w:left w:w="227" w:type="dxa"/>
              <w:bottom w:w="227" w:type="dxa"/>
              <w:right w:w="227" w:type="dxa"/>
            </w:tcMar>
            <w:vAlign w:val="center"/>
          </w:tcPr>
          <w:p w14:paraId="3F7C41FB" w14:textId="39102411" w:rsidR="00C5439A" w:rsidRPr="00FA590E" w:rsidRDefault="00C5439A" w:rsidP="0037581F">
            <w:pPr>
              <w:pStyle w:val="List"/>
              <w:numPr>
                <w:ilvl w:val="1"/>
                <w:numId w:val="15"/>
              </w:numPr>
              <w:rPr>
                <w:rFonts w:ascii="Arial" w:hAnsi="Arial" w:cs="Arial"/>
              </w:rPr>
            </w:pPr>
            <w:r w:rsidRPr="00FA590E">
              <w:rPr>
                <w:rFonts w:ascii="Arial" w:hAnsi="Arial" w:cs="Arial"/>
              </w:rPr>
              <w:t xml:space="preserve">Build leader capability and drive accountability to address negative behaviours. </w:t>
            </w:r>
          </w:p>
        </w:tc>
      </w:tr>
      <w:tr w:rsidR="00C5439A" w:rsidRPr="00FA590E" w14:paraId="7644F156" w14:textId="77777777" w:rsidTr="001D13C1">
        <w:trPr>
          <w:trHeight w:val="1788"/>
        </w:trPr>
        <w:tc>
          <w:tcPr>
            <w:tcW w:w="5670" w:type="dxa"/>
            <w:tcBorders>
              <w:top w:val="single" w:sz="6" w:space="0" w:color="1C2C55"/>
              <w:left w:val="single" w:sz="6" w:space="0" w:color="000000"/>
              <w:bottom w:val="single" w:sz="6" w:space="0" w:color="1C2C55"/>
              <w:right w:val="single" w:sz="6" w:space="0" w:color="000000"/>
            </w:tcBorders>
            <w:tcMar>
              <w:top w:w="227" w:type="dxa"/>
              <w:left w:w="227" w:type="dxa"/>
              <w:bottom w:w="227" w:type="dxa"/>
              <w:right w:w="227" w:type="dxa"/>
            </w:tcMar>
            <w:vAlign w:val="center"/>
          </w:tcPr>
          <w:p w14:paraId="0DE3B87E" w14:textId="669D76CE" w:rsidR="00C5439A" w:rsidRPr="00FA590E" w:rsidRDefault="00C5439A" w:rsidP="0037581F">
            <w:pPr>
              <w:pStyle w:val="List"/>
              <w:numPr>
                <w:ilvl w:val="2"/>
                <w:numId w:val="15"/>
              </w:numPr>
              <w:rPr>
                <w:rFonts w:ascii="Arial" w:hAnsi="Arial" w:cs="Arial"/>
              </w:rPr>
            </w:pPr>
            <w:r w:rsidRPr="00FA590E">
              <w:rPr>
                <w:rFonts w:ascii="Arial" w:hAnsi="Arial" w:cs="Arial"/>
              </w:rPr>
              <w:t>Deliver targeted, high-impact training that build leaders’ confidence and capability to prevent and respond to sexual harassment and other harmful behaviours.</w:t>
            </w:r>
          </w:p>
        </w:tc>
        <w:tc>
          <w:tcPr>
            <w:tcW w:w="2685" w:type="dxa"/>
            <w:tcBorders>
              <w:top w:val="single" w:sz="6" w:space="0" w:color="1C2C55"/>
              <w:left w:val="single" w:sz="6" w:space="0" w:color="000000"/>
              <w:bottom w:val="single" w:sz="6" w:space="0" w:color="1C2C55"/>
              <w:right w:val="single" w:sz="6" w:space="0" w:color="000000"/>
            </w:tcBorders>
            <w:tcMar>
              <w:top w:w="227" w:type="dxa"/>
              <w:left w:w="227" w:type="dxa"/>
              <w:bottom w:w="227" w:type="dxa"/>
              <w:right w:w="227" w:type="dxa"/>
            </w:tcMar>
            <w:vAlign w:val="center"/>
          </w:tcPr>
          <w:p w14:paraId="50AE4C10" w14:textId="77777777" w:rsidR="00D44397" w:rsidRPr="00FA590E" w:rsidRDefault="00C5439A" w:rsidP="009671B6">
            <w:pPr>
              <w:rPr>
                <w:rFonts w:ascii="Arial" w:hAnsi="Arial" w:cs="Arial"/>
                <w:lang w:val="en-US"/>
              </w:rPr>
            </w:pPr>
            <w:r w:rsidRPr="00FA590E">
              <w:rPr>
                <w:rFonts w:ascii="Arial" w:hAnsi="Arial" w:cs="Arial"/>
                <w:lang w:val="en-US"/>
              </w:rPr>
              <w:t>Inclusion &amp; Diversity,</w:t>
            </w:r>
          </w:p>
          <w:p w14:paraId="56B5717A" w14:textId="77777777" w:rsidR="00D44397" w:rsidRPr="00FA590E" w:rsidRDefault="00C5439A" w:rsidP="009671B6">
            <w:pPr>
              <w:rPr>
                <w:rFonts w:ascii="Arial" w:hAnsi="Arial" w:cs="Arial"/>
                <w:lang w:val="en-US"/>
              </w:rPr>
            </w:pPr>
            <w:r w:rsidRPr="00FA590E">
              <w:rPr>
                <w:rFonts w:ascii="Arial" w:hAnsi="Arial" w:cs="Arial"/>
                <w:lang w:val="en-US"/>
              </w:rPr>
              <w:t>Learning &amp; Capability,</w:t>
            </w:r>
          </w:p>
          <w:p w14:paraId="742974BD" w14:textId="13DE6AD7" w:rsidR="00C5439A" w:rsidRPr="00FA590E" w:rsidRDefault="00C5439A" w:rsidP="009671B6">
            <w:pPr>
              <w:rPr>
                <w:rFonts w:ascii="Arial" w:hAnsi="Arial" w:cs="Arial"/>
                <w:lang w:val="en-US"/>
              </w:rPr>
            </w:pPr>
            <w:r w:rsidRPr="00FA590E">
              <w:rPr>
                <w:rFonts w:ascii="Arial" w:hAnsi="Arial" w:cs="Arial"/>
                <w:lang w:val="en-US"/>
              </w:rPr>
              <w:t>Business Partnering</w:t>
            </w:r>
          </w:p>
        </w:tc>
        <w:tc>
          <w:tcPr>
            <w:tcW w:w="2560" w:type="dxa"/>
            <w:gridSpan w:val="2"/>
            <w:tcBorders>
              <w:top w:val="single" w:sz="6" w:space="0" w:color="1C2C55"/>
              <w:left w:val="single" w:sz="6" w:space="0" w:color="000000"/>
              <w:bottom w:val="single" w:sz="6" w:space="0" w:color="1C2C55"/>
              <w:right w:val="single" w:sz="6" w:space="0" w:color="000000"/>
            </w:tcBorders>
            <w:tcMar>
              <w:top w:w="227" w:type="dxa"/>
              <w:left w:w="227" w:type="dxa"/>
              <w:bottom w:w="227" w:type="dxa"/>
              <w:right w:w="227" w:type="dxa"/>
            </w:tcMar>
            <w:vAlign w:val="center"/>
          </w:tcPr>
          <w:p w14:paraId="757074FD" w14:textId="77777777" w:rsidR="00C5439A" w:rsidRPr="00FA590E" w:rsidRDefault="00C5439A" w:rsidP="009671B6">
            <w:pPr>
              <w:rPr>
                <w:rFonts w:ascii="Arial" w:hAnsi="Arial" w:cs="Arial"/>
                <w:lang w:val="en-US"/>
              </w:rPr>
            </w:pPr>
            <w:r w:rsidRPr="00FA590E">
              <w:rPr>
                <w:rFonts w:ascii="Arial" w:hAnsi="Arial" w:cs="Arial"/>
                <w:lang w:val="en-US"/>
              </w:rPr>
              <w:t xml:space="preserve">Year 2  </w:t>
            </w:r>
          </w:p>
        </w:tc>
      </w:tr>
      <w:tr w:rsidR="00C5439A" w:rsidRPr="00FA590E" w14:paraId="5C7F1493" w14:textId="77777777" w:rsidTr="001D13C1">
        <w:trPr>
          <w:trHeight w:val="22"/>
        </w:trPr>
        <w:tc>
          <w:tcPr>
            <w:tcW w:w="10915" w:type="dxa"/>
            <w:gridSpan w:val="4"/>
            <w:tcBorders>
              <w:top w:val="single" w:sz="6" w:space="0" w:color="1C2C55"/>
              <w:left w:val="single" w:sz="6" w:space="0" w:color="000000"/>
              <w:bottom w:val="single" w:sz="6" w:space="0" w:color="1C2C55"/>
              <w:right w:val="single" w:sz="6" w:space="0" w:color="000000"/>
            </w:tcBorders>
            <w:tcMar>
              <w:top w:w="227" w:type="dxa"/>
              <w:left w:w="227" w:type="dxa"/>
              <w:bottom w:w="227" w:type="dxa"/>
              <w:right w:w="227" w:type="dxa"/>
            </w:tcMar>
            <w:vAlign w:val="center"/>
          </w:tcPr>
          <w:p w14:paraId="4DEB71F1" w14:textId="47DEFF0C" w:rsidR="00C5439A" w:rsidRPr="00FA590E" w:rsidRDefault="00C5439A" w:rsidP="0037581F">
            <w:pPr>
              <w:pStyle w:val="List"/>
              <w:numPr>
                <w:ilvl w:val="1"/>
                <w:numId w:val="15"/>
              </w:numPr>
              <w:rPr>
                <w:rFonts w:ascii="Arial" w:hAnsi="Arial" w:cs="Arial"/>
              </w:rPr>
            </w:pPr>
            <w:r w:rsidRPr="00FA590E">
              <w:rPr>
                <w:rFonts w:ascii="Arial" w:hAnsi="Arial" w:cs="Arial"/>
              </w:rPr>
              <w:t xml:space="preserve">Strengthen reporting, data visibility and continuous improvement. </w:t>
            </w:r>
          </w:p>
        </w:tc>
      </w:tr>
      <w:tr w:rsidR="00C5439A" w:rsidRPr="00FA590E" w14:paraId="7500D80A" w14:textId="77777777" w:rsidTr="001D13C1">
        <w:trPr>
          <w:trHeight w:val="1308"/>
        </w:trPr>
        <w:tc>
          <w:tcPr>
            <w:tcW w:w="5670" w:type="dxa"/>
            <w:tcBorders>
              <w:top w:val="single" w:sz="6" w:space="0" w:color="1C2C55"/>
              <w:left w:val="single" w:sz="6" w:space="0" w:color="000000"/>
              <w:bottom w:val="single" w:sz="6" w:space="0" w:color="1C2C55"/>
              <w:right w:val="single" w:sz="6" w:space="0" w:color="000000"/>
            </w:tcBorders>
            <w:tcMar>
              <w:top w:w="227" w:type="dxa"/>
              <w:left w:w="227" w:type="dxa"/>
              <w:bottom w:w="227" w:type="dxa"/>
              <w:right w:w="227" w:type="dxa"/>
            </w:tcMar>
            <w:vAlign w:val="center"/>
          </w:tcPr>
          <w:p w14:paraId="12452612" w14:textId="3C5D97E3" w:rsidR="00C5439A" w:rsidRPr="00FA590E" w:rsidRDefault="00C5439A" w:rsidP="0037581F">
            <w:pPr>
              <w:pStyle w:val="List"/>
              <w:numPr>
                <w:ilvl w:val="2"/>
                <w:numId w:val="15"/>
              </w:numPr>
              <w:rPr>
                <w:rFonts w:ascii="Arial" w:hAnsi="Arial" w:cs="Arial"/>
              </w:rPr>
            </w:pPr>
            <w:r w:rsidRPr="00FA590E">
              <w:rPr>
                <w:rFonts w:ascii="Arial" w:hAnsi="Arial" w:cs="Arial"/>
              </w:rPr>
              <w:t xml:space="preserve">Strengthen governance visibility by regularly reporting sexual harassment, bullying and discrimination data, trends and insights to the Executive Leadership </w:t>
            </w:r>
            <w:r w:rsidRPr="00FA590E">
              <w:rPr>
                <w:rFonts w:ascii="Arial" w:hAnsi="Arial" w:cs="Arial"/>
              </w:rPr>
              <w:lastRenderedPageBreak/>
              <w:t xml:space="preserve">Team to support stronger prevention, accountability and organisational learning. </w:t>
            </w:r>
          </w:p>
        </w:tc>
        <w:tc>
          <w:tcPr>
            <w:tcW w:w="2694" w:type="dxa"/>
            <w:gridSpan w:val="2"/>
            <w:tcBorders>
              <w:top w:val="single" w:sz="6" w:space="0" w:color="1C2C55"/>
              <w:left w:val="single" w:sz="6" w:space="0" w:color="000000"/>
              <w:bottom w:val="single" w:sz="6" w:space="0" w:color="1C2C55"/>
              <w:right w:val="single" w:sz="6" w:space="0" w:color="000000"/>
            </w:tcBorders>
            <w:tcMar>
              <w:top w:w="227" w:type="dxa"/>
              <w:left w:w="227" w:type="dxa"/>
              <w:bottom w:w="227" w:type="dxa"/>
              <w:right w:w="227" w:type="dxa"/>
            </w:tcMar>
            <w:vAlign w:val="center"/>
          </w:tcPr>
          <w:p w14:paraId="69DECC8A" w14:textId="77777777" w:rsidR="00D44397" w:rsidRPr="00FA590E" w:rsidRDefault="00C5439A" w:rsidP="009671B6">
            <w:pPr>
              <w:rPr>
                <w:rFonts w:ascii="Arial" w:hAnsi="Arial" w:cs="Arial"/>
                <w:lang w:val="en-US"/>
              </w:rPr>
            </w:pPr>
            <w:r w:rsidRPr="00FA590E">
              <w:rPr>
                <w:rFonts w:ascii="Arial" w:hAnsi="Arial" w:cs="Arial"/>
                <w:lang w:val="en-US"/>
              </w:rPr>
              <w:lastRenderedPageBreak/>
              <w:t>Business Partnering,</w:t>
            </w:r>
          </w:p>
          <w:p w14:paraId="01D22BC7" w14:textId="1E88317A" w:rsidR="00C5439A" w:rsidRPr="00FA590E" w:rsidRDefault="00C5439A" w:rsidP="009671B6">
            <w:pPr>
              <w:rPr>
                <w:rFonts w:ascii="Arial" w:hAnsi="Arial" w:cs="Arial"/>
                <w:lang w:val="en-US"/>
              </w:rPr>
            </w:pPr>
            <w:r w:rsidRPr="00FA590E">
              <w:rPr>
                <w:rFonts w:ascii="Arial" w:hAnsi="Arial" w:cs="Arial"/>
                <w:lang w:val="en-US"/>
              </w:rPr>
              <w:t xml:space="preserve">People Systems &amp; Analytics </w:t>
            </w:r>
          </w:p>
        </w:tc>
        <w:tc>
          <w:tcPr>
            <w:tcW w:w="2551" w:type="dxa"/>
            <w:tcBorders>
              <w:top w:val="single" w:sz="6" w:space="0" w:color="1C2C55"/>
              <w:left w:val="single" w:sz="6" w:space="0" w:color="000000"/>
              <w:bottom w:val="single" w:sz="6" w:space="0" w:color="1C2C55"/>
              <w:right w:val="single" w:sz="6" w:space="0" w:color="000000"/>
            </w:tcBorders>
            <w:tcMar>
              <w:top w:w="227" w:type="dxa"/>
              <w:left w:w="227" w:type="dxa"/>
              <w:bottom w:w="227" w:type="dxa"/>
              <w:right w:w="227" w:type="dxa"/>
            </w:tcMar>
            <w:vAlign w:val="center"/>
          </w:tcPr>
          <w:p w14:paraId="76E61D59" w14:textId="77777777" w:rsidR="00C5439A" w:rsidRPr="00FA590E" w:rsidRDefault="00C5439A" w:rsidP="009671B6">
            <w:pPr>
              <w:rPr>
                <w:rFonts w:ascii="Arial" w:hAnsi="Arial" w:cs="Arial"/>
                <w:lang w:val="en-US"/>
              </w:rPr>
            </w:pPr>
            <w:r w:rsidRPr="00FA590E">
              <w:rPr>
                <w:rFonts w:ascii="Arial" w:hAnsi="Arial" w:cs="Arial"/>
                <w:lang w:val="en-US"/>
              </w:rPr>
              <w:t>Year 1</w:t>
            </w:r>
          </w:p>
        </w:tc>
      </w:tr>
      <w:tr w:rsidR="00C5439A" w:rsidRPr="00FA590E" w14:paraId="599163C9" w14:textId="77777777" w:rsidTr="001D13C1">
        <w:trPr>
          <w:trHeight w:val="1308"/>
        </w:trPr>
        <w:tc>
          <w:tcPr>
            <w:tcW w:w="5670" w:type="dxa"/>
            <w:tcBorders>
              <w:top w:val="single" w:sz="6" w:space="0" w:color="1C2C55"/>
              <w:left w:val="single" w:sz="6" w:space="0" w:color="000000"/>
              <w:bottom w:val="single" w:sz="6" w:space="0" w:color="1C2C55"/>
              <w:right w:val="single" w:sz="6" w:space="0" w:color="000000"/>
            </w:tcBorders>
            <w:tcMar>
              <w:top w:w="227" w:type="dxa"/>
              <w:left w:w="227" w:type="dxa"/>
              <w:bottom w:w="227" w:type="dxa"/>
              <w:right w:w="227" w:type="dxa"/>
            </w:tcMar>
            <w:vAlign w:val="center"/>
          </w:tcPr>
          <w:p w14:paraId="3C6D0061" w14:textId="63629A0F" w:rsidR="00C5439A" w:rsidRPr="00FA590E" w:rsidRDefault="00C5439A" w:rsidP="0037581F">
            <w:pPr>
              <w:pStyle w:val="List"/>
              <w:numPr>
                <w:ilvl w:val="2"/>
                <w:numId w:val="15"/>
              </w:numPr>
              <w:rPr>
                <w:rFonts w:ascii="Arial" w:hAnsi="Arial" w:cs="Arial"/>
              </w:rPr>
            </w:pPr>
            <w:r w:rsidRPr="00FA590E">
              <w:rPr>
                <w:rFonts w:ascii="Arial" w:hAnsi="Arial" w:cs="Arial"/>
              </w:rPr>
              <w:t xml:space="preserve">Expand reporting to capture employee satisfaction with complaint processes to meet the Gender Equality Commission’s requirements and strengthen continuous improvement. </w:t>
            </w:r>
          </w:p>
        </w:tc>
        <w:tc>
          <w:tcPr>
            <w:tcW w:w="2694" w:type="dxa"/>
            <w:gridSpan w:val="2"/>
            <w:tcBorders>
              <w:top w:val="single" w:sz="6" w:space="0" w:color="1C2C55"/>
              <w:left w:val="single" w:sz="6" w:space="0" w:color="000000"/>
              <w:bottom w:val="single" w:sz="6" w:space="0" w:color="1C2C55"/>
              <w:right w:val="single" w:sz="6" w:space="0" w:color="000000"/>
            </w:tcBorders>
            <w:tcMar>
              <w:top w:w="227" w:type="dxa"/>
              <w:left w:w="227" w:type="dxa"/>
              <w:bottom w:w="227" w:type="dxa"/>
              <w:right w:w="227" w:type="dxa"/>
            </w:tcMar>
            <w:vAlign w:val="center"/>
          </w:tcPr>
          <w:p w14:paraId="3CB44FBF" w14:textId="77777777" w:rsidR="00C5439A" w:rsidRPr="00FA590E" w:rsidRDefault="00C5439A" w:rsidP="009671B6">
            <w:pPr>
              <w:rPr>
                <w:rFonts w:ascii="Arial" w:hAnsi="Arial" w:cs="Arial"/>
                <w:lang w:val="en-US"/>
              </w:rPr>
            </w:pPr>
            <w:r w:rsidRPr="00FA590E">
              <w:rPr>
                <w:rFonts w:ascii="Arial" w:hAnsi="Arial" w:cs="Arial"/>
                <w:lang w:val="en-US"/>
              </w:rPr>
              <w:t>Business Partnering</w:t>
            </w:r>
          </w:p>
        </w:tc>
        <w:tc>
          <w:tcPr>
            <w:tcW w:w="2551" w:type="dxa"/>
            <w:tcBorders>
              <w:top w:val="single" w:sz="6" w:space="0" w:color="1C2C55"/>
              <w:left w:val="single" w:sz="6" w:space="0" w:color="000000"/>
              <w:bottom w:val="single" w:sz="6" w:space="0" w:color="1C2C55"/>
              <w:right w:val="single" w:sz="6" w:space="0" w:color="000000"/>
            </w:tcBorders>
            <w:tcMar>
              <w:top w:w="227" w:type="dxa"/>
              <w:left w:w="227" w:type="dxa"/>
              <w:bottom w:w="227" w:type="dxa"/>
              <w:right w:w="227" w:type="dxa"/>
            </w:tcMar>
            <w:vAlign w:val="center"/>
          </w:tcPr>
          <w:p w14:paraId="6C64294D" w14:textId="77777777" w:rsidR="00C5439A" w:rsidRPr="00FA590E" w:rsidRDefault="00C5439A" w:rsidP="009671B6">
            <w:pPr>
              <w:rPr>
                <w:rFonts w:ascii="Arial" w:hAnsi="Arial" w:cs="Arial"/>
                <w:lang w:val="en-US"/>
              </w:rPr>
            </w:pPr>
            <w:r w:rsidRPr="00FA590E">
              <w:rPr>
                <w:rFonts w:ascii="Arial" w:hAnsi="Arial" w:cs="Arial"/>
                <w:lang w:val="en-US"/>
              </w:rPr>
              <w:t>Year 1</w:t>
            </w:r>
          </w:p>
        </w:tc>
      </w:tr>
      <w:tr w:rsidR="00C5439A" w:rsidRPr="00FA590E" w14:paraId="0BB79D8E" w14:textId="77777777" w:rsidTr="001D13C1">
        <w:trPr>
          <w:trHeight w:val="14"/>
        </w:trPr>
        <w:tc>
          <w:tcPr>
            <w:tcW w:w="5670" w:type="dxa"/>
            <w:tcBorders>
              <w:top w:val="single" w:sz="6" w:space="0" w:color="1C2C55"/>
              <w:left w:val="single" w:sz="6" w:space="0" w:color="000000"/>
              <w:bottom w:val="single" w:sz="6" w:space="0" w:color="1C2C55"/>
              <w:right w:val="single" w:sz="6" w:space="0" w:color="000000"/>
            </w:tcBorders>
            <w:tcMar>
              <w:top w:w="227" w:type="dxa"/>
              <w:left w:w="227" w:type="dxa"/>
              <w:bottom w:w="227" w:type="dxa"/>
              <w:right w:w="227" w:type="dxa"/>
            </w:tcMar>
            <w:vAlign w:val="center"/>
          </w:tcPr>
          <w:p w14:paraId="39ADF6C1" w14:textId="1BF39FDF" w:rsidR="00C5439A" w:rsidRPr="00FA590E" w:rsidRDefault="00C5439A" w:rsidP="0037581F">
            <w:pPr>
              <w:pStyle w:val="List"/>
              <w:numPr>
                <w:ilvl w:val="2"/>
                <w:numId w:val="15"/>
              </w:numPr>
              <w:rPr>
                <w:rFonts w:ascii="Arial" w:hAnsi="Arial" w:cs="Arial"/>
              </w:rPr>
            </w:pPr>
            <w:r w:rsidRPr="00FA590E">
              <w:rPr>
                <w:rFonts w:ascii="Arial" w:hAnsi="Arial" w:cs="Arial"/>
              </w:rPr>
              <w:t xml:space="preserve">Consistently record sexual harassment disclosures that are managed through both informal and formal resolution pathways to improve visibility, identify trends and enable early intervention. </w:t>
            </w:r>
          </w:p>
        </w:tc>
        <w:tc>
          <w:tcPr>
            <w:tcW w:w="2694" w:type="dxa"/>
            <w:gridSpan w:val="2"/>
            <w:tcBorders>
              <w:top w:val="single" w:sz="6" w:space="0" w:color="1C2C55"/>
              <w:left w:val="single" w:sz="6" w:space="0" w:color="000000"/>
              <w:bottom w:val="single" w:sz="6" w:space="0" w:color="1C2C55"/>
              <w:right w:val="single" w:sz="6" w:space="0" w:color="000000"/>
            </w:tcBorders>
            <w:tcMar>
              <w:top w:w="227" w:type="dxa"/>
              <w:left w:w="227" w:type="dxa"/>
              <w:bottom w:w="227" w:type="dxa"/>
              <w:right w:w="227" w:type="dxa"/>
            </w:tcMar>
            <w:vAlign w:val="center"/>
          </w:tcPr>
          <w:p w14:paraId="18DFD346" w14:textId="77777777" w:rsidR="00D44397" w:rsidRPr="00FA590E" w:rsidRDefault="00C5439A" w:rsidP="009671B6">
            <w:pPr>
              <w:rPr>
                <w:rFonts w:ascii="Arial" w:hAnsi="Arial" w:cs="Arial"/>
                <w:lang w:val="en-US"/>
              </w:rPr>
            </w:pPr>
            <w:r w:rsidRPr="00FA590E">
              <w:rPr>
                <w:rFonts w:ascii="Arial" w:hAnsi="Arial" w:cs="Arial"/>
                <w:lang w:val="en-US"/>
              </w:rPr>
              <w:t>Business Partnering,</w:t>
            </w:r>
          </w:p>
          <w:p w14:paraId="61E010B2" w14:textId="3A4F8CF8" w:rsidR="00C5439A" w:rsidRPr="00FA590E" w:rsidRDefault="00C5439A" w:rsidP="009671B6">
            <w:pPr>
              <w:rPr>
                <w:rFonts w:ascii="Arial" w:hAnsi="Arial" w:cs="Arial"/>
                <w:lang w:val="en-US"/>
              </w:rPr>
            </w:pPr>
            <w:r w:rsidRPr="00FA590E">
              <w:rPr>
                <w:rFonts w:ascii="Arial" w:hAnsi="Arial" w:cs="Arial"/>
                <w:lang w:val="en-US"/>
              </w:rPr>
              <w:t>People Systems &amp; Analytics</w:t>
            </w:r>
          </w:p>
        </w:tc>
        <w:tc>
          <w:tcPr>
            <w:tcW w:w="2551" w:type="dxa"/>
            <w:tcBorders>
              <w:top w:val="single" w:sz="6" w:space="0" w:color="1C2C55"/>
              <w:left w:val="single" w:sz="6" w:space="0" w:color="000000"/>
              <w:bottom w:val="single" w:sz="6" w:space="0" w:color="1C2C55"/>
              <w:right w:val="single" w:sz="6" w:space="0" w:color="000000"/>
            </w:tcBorders>
            <w:tcMar>
              <w:top w:w="227" w:type="dxa"/>
              <w:left w:w="227" w:type="dxa"/>
              <w:bottom w:w="227" w:type="dxa"/>
              <w:right w:w="227" w:type="dxa"/>
            </w:tcMar>
            <w:vAlign w:val="center"/>
          </w:tcPr>
          <w:p w14:paraId="6BED5A8C" w14:textId="77777777" w:rsidR="00C5439A" w:rsidRPr="00FA590E" w:rsidRDefault="00C5439A" w:rsidP="009671B6">
            <w:pPr>
              <w:rPr>
                <w:rFonts w:ascii="Arial" w:hAnsi="Arial" w:cs="Arial"/>
                <w:lang w:val="en-US"/>
              </w:rPr>
            </w:pPr>
            <w:r w:rsidRPr="00FA590E">
              <w:rPr>
                <w:rFonts w:ascii="Arial" w:hAnsi="Arial" w:cs="Arial"/>
                <w:lang w:val="en-US"/>
              </w:rPr>
              <w:t>Year 1</w:t>
            </w:r>
          </w:p>
        </w:tc>
      </w:tr>
      <w:tr w:rsidR="00C5439A" w:rsidRPr="00FA590E" w14:paraId="65DBE360" w14:textId="77777777" w:rsidTr="001D13C1">
        <w:trPr>
          <w:trHeight w:val="1308"/>
        </w:trPr>
        <w:tc>
          <w:tcPr>
            <w:tcW w:w="5670" w:type="dxa"/>
            <w:tcBorders>
              <w:top w:val="single" w:sz="6" w:space="0" w:color="1C2C55"/>
              <w:left w:val="single" w:sz="6" w:space="0" w:color="000000"/>
              <w:bottom w:val="single" w:sz="6" w:space="0" w:color="1C2C55"/>
              <w:right w:val="single" w:sz="6" w:space="0" w:color="000000"/>
            </w:tcBorders>
            <w:tcMar>
              <w:top w:w="227" w:type="dxa"/>
              <w:left w:w="227" w:type="dxa"/>
              <w:bottom w:w="227" w:type="dxa"/>
              <w:right w:w="227" w:type="dxa"/>
            </w:tcMar>
            <w:vAlign w:val="center"/>
          </w:tcPr>
          <w:p w14:paraId="1E240B42" w14:textId="3F8D7961" w:rsidR="00C5439A" w:rsidRPr="00FA590E" w:rsidRDefault="00C5439A" w:rsidP="0037581F">
            <w:pPr>
              <w:pStyle w:val="List"/>
              <w:numPr>
                <w:ilvl w:val="2"/>
                <w:numId w:val="15"/>
              </w:numPr>
              <w:rPr>
                <w:rFonts w:ascii="Arial" w:hAnsi="Arial" w:cs="Arial"/>
              </w:rPr>
            </w:pPr>
            <w:r w:rsidRPr="00FA590E">
              <w:rPr>
                <w:rFonts w:ascii="Arial" w:hAnsi="Arial" w:cs="Arial"/>
              </w:rPr>
              <w:t>Enhance the collection and analysis of diversity data in bullying, harassment and discrimination reporting to identify systemic issues affecting marginalised groups.</w:t>
            </w:r>
          </w:p>
        </w:tc>
        <w:tc>
          <w:tcPr>
            <w:tcW w:w="2694" w:type="dxa"/>
            <w:gridSpan w:val="2"/>
            <w:tcBorders>
              <w:top w:val="single" w:sz="6" w:space="0" w:color="1C2C55"/>
              <w:left w:val="single" w:sz="6" w:space="0" w:color="000000"/>
              <w:bottom w:val="single" w:sz="6" w:space="0" w:color="1C2C55"/>
              <w:right w:val="single" w:sz="6" w:space="0" w:color="000000"/>
            </w:tcBorders>
            <w:tcMar>
              <w:top w:w="227" w:type="dxa"/>
              <w:left w:w="227" w:type="dxa"/>
              <w:bottom w:w="227" w:type="dxa"/>
              <w:right w:w="227" w:type="dxa"/>
            </w:tcMar>
            <w:vAlign w:val="center"/>
          </w:tcPr>
          <w:p w14:paraId="521B6100" w14:textId="77777777" w:rsidR="00D44397" w:rsidRPr="00FA590E" w:rsidRDefault="00C5439A" w:rsidP="009671B6">
            <w:pPr>
              <w:rPr>
                <w:rFonts w:ascii="Arial" w:hAnsi="Arial" w:cs="Arial"/>
                <w:lang w:val="en-US"/>
              </w:rPr>
            </w:pPr>
            <w:r w:rsidRPr="00FA590E">
              <w:rPr>
                <w:rFonts w:ascii="Arial" w:hAnsi="Arial" w:cs="Arial"/>
                <w:lang w:val="en-US"/>
              </w:rPr>
              <w:t>Business Partnering,</w:t>
            </w:r>
          </w:p>
          <w:p w14:paraId="67D09F11" w14:textId="17C3EB02" w:rsidR="00C5439A" w:rsidRPr="00FA590E" w:rsidRDefault="00C5439A" w:rsidP="009671B6">
            <w:pPr>
              <w:rPr>
                <w:rFonts w:ascii="Arial" w:hAnsi="Arial" w:cs="Arial"/>
                <w:lang w:val="en-US"/>
              </w:rPr>
            </w:pPr>
            <w:r w:rsidRPr="00FA590E">
              <w:rPr>
                <w:rFonts w:ascii="Arial" w:hAnsi="Arial" w:cs="Arial"/>
                <w:lang w:val="en-US"/>
              </w:rPr>
              <w:t xml:space="preserve">People Systems &amp; Analytics </w:t>
            </w:r>
          </w:p>
        </w:tc>
        <w:tc>
          <w:tcPr>
            <w:tcW w:w="2551" w:type="dxa"/>
            <w:tcBorders>
              <w:top w:val="single" w:sz="6" w:space="0" w:color="1C2C55"/>
              <w:left w:val="single" w:sz="6" w:space="0" w:color="000000"/>
              <w:bottom w:val="single" w:sz="6" w:space="0" w:color="1C2C55"/>
              <w:right w:val="single" w:sz="6" w:space="0" w:color="000000"/>
            </w:tcBorders>
            <w:tcMar>
              <w:top w:w="227" w:type="dxa"/>
              <w:left w:w="227" w:type="dxa"/>
              <w:bottom w:w="227" w:type="dxa"/>
              <w:right w:w="227" w:type="dxa"/>
            </w:tcMar>
            <w:vAlign w:val="center"/>
          </w:tcPr>
          <w:p w14:paraId="497342F1" w14:textId="77777777" w:rsidR="00C5439A" w:rsidRPr="00FA590E" w:rsidRDefault="00C5439A" w:rsidP="009671B6">
            <w:pPr>
              <w:rPr>
                <w:rFonts w:ascii="Arial" w:hAnsi="Arial" w:cs="Arial"/>
                <w:lang w:val="en-US"/>
              </w:rPr>
            </w:pPr>
            <w:r w:rsidRPr="00FA590E">
              <w:rPr>
                <w:rFonts w:ascii="Arial" w:hAnsi="Arial" w:cs="Arial"/>
                <w:lang w:val="en-US"/>
              </w:rPr>
              <w:t>Year 1</w:t>
            </w:r>
          </w:p>
        </w:tc>
      </w:tr>
      <w:tr w:rsidR="00C5439A" w:rsidRPr="00FA590E" w14:paraId="2E064B56" w14:textId="77777777" w:rsidTr="001D13C1">
        <w:trPr>
          <w:trHeight w:val="1068"/>
        </w:trPr>
        <w:tc>
          <w:tcPr>
            <w:tcW w:w="5670" w:type="dxa"/>
            <w:tcBorders>
              <w:top w:val="single" w:sz="6" w:space="0" w:color="1C2C55"/>
              <w:left w:val="single" w:sz="6" w:space="0" w:color="000000"/>
              <w:bottom w:val="single" w:sz="6" w:space="0" w:color="1C2C55"/>
              <w:right w:val="single" w:sz="6" w:space="0" w:color="000000"/>
            </w:tcBorders>
            <w:tcMar>
              <w:top w:w="227" w:type="dxa"/>
              <w:left w:w="227" w:type="dxa"/>
              <w:bottom w:w="227" w:type="dxa"/>
              <w:right w:w="227" w:type="dxa"/>
            </w:tcMar>
            <w:vAlign w:val="center"/>
          </w:tcPr>
          <w:p w14:paraId="3FAED32F" w14:textId="7A122D81" w:rsidR="00C5439A" w:rsidRPr="00FA590E" w:rsidRDefault="00C5439A" w:rsidP="0037581F">
            <w:pPr>
              <w:pStyle w:val="List"/>
              <w:numPr>
                <w:ilvl w:val="2"/>
                <w:numId w:val="15"/>
              </w:numPr>
              <w:rPr>
                <w:rFonts w:ascii="Arial" w:hAnsi="Arial" w:cs="Arial"/>
              </w:rPr>
            </w:pPr>
            <w:r w:rsidRPr="00FA590E">
              <w:rPr>
                <w:rFonts w:ascii="Arial" w:hAnsi="Arial" w:cs="Arial"/>
              </w:rPr>
              <w:t xml:space="preserve">Include sexual harassment as a psychosocial hazard descriptor within the </w:t>
            </w:r>
            <w:proofErr w:type="spellStart"/>
            <w:r w:rsidRPr="00FA590E">
              <w:rPr>
                <w:rFonts w:ascii="Arial" w:hAnsi="Arial" w:cs="Arial"/>
              </w:rPr>
              <w:t>Donesafe</w:t>
            </w:r>
            <w:proofErr w:type="spellEnd"/>
            <w:r w:rsidRPr="00FA590E">
              <w:rPr>
                <w:rFonts w:ascii="Arial" w:hAnsi="Arial" w:cs="Arial"/>
              </w:rPr>
              <w:t xml:space="preserve"> system to support accurate reporting, analysis and preventative action.</w:t>
            </w:r>
          </w:p>
        </w:tc>
        <w:tc>
          <w:tcPr>
            <w:tcW w:w="2694" w:type="dxa"/>
            <w:gridSpan w:val="2"/>
            <w:tcBorders>
              <w:top w:val="single" w:sz="6" w:space="0" w:color="1C2C55"/>
              <w:left w:val="single" w:sz="6" w:space="0" w:color="000000"/>
              <w:bottom w:val="single" w:sz="6" w:space="0" w:color="1C2C55"/>
              <w:right w:val="single" w:sz="6" w:space="0" w:color="000000"/>
            </w:tcBorders>
            <w:tcMar>
              <w:top w:w="227" w:type="dxa"/>
              <w:left w:w="227" w:type="dxa"/>
              <w:bottom w:w="227" w:type="dxa"/>
              <w:right w:w="227" w:type="dxa"/>
            </w:tcMar>
            <w:vAlign w:val="center"/>
          </w:tcPr>
          <w:p w14:paraId="30E88ED6" w14:textId="77777777" w:rsidR="00C5439A" w:rsidRPr="00FA590E" w:rsidRDefault="00C5439A" w:rsidP="009671B6">
            <w:pPr>
              <w:rPr>
                <w:rFonts w:ascii="Arial" w:hAnsi="Arial" w:cs="Arial"/>
                <w:lang w:val="en-US"/>
              </w:rPr>
            </w:pPr>
            <w:r w:rsidRPr="00FA590E">
              <w:rPr>
                <w:rFonts w:ascii="Arial" w:hAnsi="Arial" w:cs="Arial"/>
                <w:lang w:val="en-US"/>
              </w:rPr>
              <w:t>Health Safety and Wellbeing</w:t>
            </w:r>
          </w:p>
        </w:tc>
        <w:tc>
          <w:tcPr>
            <w:tcW w:w="2551" w:type="dxa"/>
            <w:tcBorders>
              <w:top w:val="single" w:sz="6" w:space="0" w:color="1C2C55"/>
              <w:left w:val="single" w:sz="6" w:space="0" w:color="000000"/>
              <w:bottom w:val="single" w:sz="6" w:space="0" w:color="1C2C55"/>
              <w:right w:val="single" w:sz="6" w:space="0" w:color="000000"/>
            </w:tcBorders>
            <w:tcMar>
              <w:top w:w="227" w:type="dxa"/>
              <w:left w:w="227" w:type="dxa"/>
              <w:bottom w:w="227" w:type="dxa"/>
              <w:right w:w="227" w:type="dxa"/>
            </w:tcMar>
            <w:vAlign w:val="center"/>
          </w:tcPr>
          <w:p w14:paraId="64BC7CA2" w14:textId="77777777" w:rsidR="00C5439A" w:rsidRPr="00FA590E" w:rsidRDefault="00C5439A" w:rsidP="009671B6">
            <w:pPr>
              <w:rPr>
                <w:rFonts w:ascii="Arial" w:hAnsi="Arial" w:cs="Arial"/>
                <w:lang w:val="en-US"/>
              </w:rPr>
            </w:pPr>
            <w:r w:rsidRPr="00FA590E">
              <w:rPr>
                <w:rFonts w:ascii="Arial" w:hAnsi="Arial" w:cs="Arial"/>
                <w:lang w:val="en-US"/>
              </w:rPr>
              <w:t xml:space="preserve">Year 1 </w:t>
            </w:r>
          </w:p>
        </w:tc>
      </w:tr>
    </w:tbl>
    <w:p w14:paraId="4F57283E" w14:textId="2F13AEFE" w:rsidR="00C5439A" w:rsidRPr="00FA590E" w:rsidRDefault="00C5439A" w:rsidP="00070A20">
      <w:pPr>
        <w:pStyle w:val="Heading2"/>
        <w:rPr>
          <w:rFonts w:ascii="Arial" w:hAnsi="Arial" w:cs="Arial"/>
          <w:lang w:val="en-US"/>
        </w:rPr>
      </w:pPr>
      <w:bookmarkStart w:id="46" w:name="_Toc229990833"/>
      <w:bookmarkStart w:id="47" w:name="_Toc229996112"/>
      <w:r w:rsidRPr="00FA590E">
        <w:rPr>
          <w:rFonts w:ascii="Arial" w:hAnsi="Arial" w:cs="Arial"/>
          <w:lang w:val="en-US"/>
        </w:rPr>
        <w:t>Indicator 5</w:t>
      </w:r>
      <w:r w:rsidR="00070A20" w:rsidRPr="00FA590E">
        <w:rPr>
          <w:rFonts w:ascii="Arial" w:hAnsi="Arial" w:cs="Arial"/>
          <w:lang w:val="en-US"/>
        </w:rPr>
        <w:t xml:space="preserve">: </w:t>
      </w:r>
      <w:r w:rsidRPr="00FA590E">
        <w:rPr>
          <w:rFonts w:ascii="Arial" w:hAnsi="Arial" w:cs="Arial"/>
          <w:lang w:val="en-US"/>
        </w:rPr>
        <w:t>Recruitment and promotion practices in the workplace</w:t>
      </w:r>
      <w:bookmarkEnd w:id="46"/>
      <w:bookmarkEnd w:id="47"/>
      <w:r w:rsidRPr="00FA590E">
        <w:rPr>
          <w:rFonts w:ascii="Arial" w:hAnsi="Arial" w:cs="Arial"/>
          <w:lang w:val="en-US"/>
        </w:rPr>
        <w:t xml:space="preserve"> </w:t>
      </w:r>
    </w:p>
    <w:p w14:paraId="5DAFA312" w14:textId="77777777" w:rsidR="00C5439A" w:rsidRPr="00FA590E" w:rsidRDefault="00C5439A" w:rsidP="008D632C">
      <w:pPr>
        <w:rPr>
          <w:rFonts w:ascii="Arial" w:hAnsi="Arial" w:cs="Arial"/>
          <w:lang w:val="en-US"/>
        </w:rPr>
      </w:pPr>
      <w:r w:rsidRPr="00FA590E">
        <w:rPr>
          <w:rFonts w:ascii="Arial" w:hAnsi="Arial" w:cs="Arial"/>
          <w:lang w:val="en-US"/>
        </w:rPr>
        <w:t xml:space="preserve">We will ensure equitable recruitment, onboarding and promotion practices for people of all genders, strengthening internal career progression pathways. </w:t>
      </w:r>
    </w:p>
    <w:p w14:paraId="360FCD7F" w14:textId="77777777" w:rsidR="00C5439A" w:rsidRPr="00FA590E" w:rsidRDefault="00C5439A" w:rsidP="00D36118">
      <w:pPr>
        <w:pStyle w:val="Heading3"/>
        <w:rPr>
          <w:rFonts w:ascii="Arial" w:hAnsi="Arial" w:cs="Arial"/>
          <w:lang w:val="en-US"/>
        </w:rPr>
      </w:pPr>
      <w:bookmarkStart w:id="48" w:name="_Toc229996113"/>
      <w:bookmarkStart w:id="49" w:name="_Toc229990834"/>
      <w:r w:rsidRPr="00FA590E">
        <w:rPr>
          <w:rFonts w:ascii="Arial" w:hAnsi="Arial" w:cs="Arial"/>
          <w:lang w:val="en-US"/>
        </w:rPr>
        <w:lastRenderedPageBreak/>
        <w:t xml:space="preserve">Critical </w:t>
      </w:r>
      <w:r w:rsidRPr="00FA590E">
        <w:rPr>
          <w:rFonts w:ascii="Arial" w:hAnsi="Arial" w:cs="Arial"/>
        </w:rPr>
        <w:t>performance</w:t>
      </w:r>
      <w:r w:rsidRPr="00FA590E">
        <w:rPr>
          <w:rFonts w:ascii="Arial" w:hAnsi="Arial" w:cs="Arial"/>
          <w:lang w:val="en-US"/>
        </w:rPr>
        <w:t xml:space="preserve"> measures:</w:t>
      </w:r>
      <w:bookmarkEnd w:id="48"/>
      <w:bookmarkEnd w:id="49"/>
    </w:p>
    <w:p w14:paraId="174B4074" w14:textId="77777777" w:rsidR="00C5439A" w:rsidRPr="00FA590E" w:rsidRDefault="00C5439A">
      <w:pPr>
        <w:pStyle w:val="List"/>
        <w:numPr>
          <w:ilvl w:val="0"/>
          <w:numId w:val="11"/>
        </w:numPr>
        <w:rPr>
          <w:rFonts w:ascii="Arial" w:hAnsi="Arial" w:cs="Arial"/>
          <w:lang w:val="en-US"/>
        </w:rPr>
      </w:pPr>
      <w:r w:rsidRPr="00FA590E">
        <w:rPr>
          <w:rFonts w:ascii="Arial" w:hAnsi="Arial" w:cs="Arial"/>
          <w:lang w:val="en-US"/>
        </w:rPr>
        <w:t>Gender composition of recruited employees.</w:t>
      </w:r>
    </w:p>
    <w:p w14:paraId="3CF46846" w14:textId="77777777" w:rsidR="00C5439A" w:rsidRPr="00FA590E" w:rsidRDefault="00C5439A">
      <w:pPr>
        <w:pStyle w:val="List"/>
        <w:numPr>
          <w:ilvl w:val="0"/>
          <w:numId w:val="11"/>
        </w:numPr>
        <w:rPr>
          <w:rFonts w:ascii="Arial" w:hAnsi="Arial" w:cs="Arial"/>
          <w:lang w:val="en-US"/>
        </w:rPr>
      </w:pPr>
      <w:r w:rsidRPr="00FA590E">
        <w:rPr>
          <w:rFonts w:ascii="Arial" w:hAnsi="Arial" w:cs="Arial"/>
          <w:lang w:val="en-US"/>
        </w:rPr>
        <w:t>Gender composition of employees who were promoted.</w:t>
      </w:r>
    </w:p>
    <w:p w14:paraId="07511FDF" w14:textId="77777777" w:rsidR="00C5439A" w:rsidRPr="00FA590E" w:rsidRDefault="00C5439A">
      <w:pPr>
        <w:pStyle w:val="List"/>
        <w:numPr>
          <w:ilvl w:val="0"/>
          <w:numId w:val="11"/>
        </w:numPr>
        <w:rPr>
          <w:rFonts w:ascii="Arial" w:hAnsi="Arial" w:cs="Arial"/>
          <w:lang w:val="en-US"/>
        </w:rPr>
      </w:pPr>
      <w:r w:rsidRPr="00FA590E">
        <w:rPr>
          <w:rFonts w:ascii="Arial" w:hAnsi="Arial" w:cs="Arial"/>
          <w:lang w:val="en-US"/>
        </w:rPr>
        <w:t xml:space="preserve">Perceptions of recruitment, by gender. </w:t>
      </w:r>
    </w:p>
    <w:p w14:paraId="6A221633" w14:textId="358A438C" w:rsidR="00C5439A" w:rsidRPr="00FA590E" w:rsidRDefault="00C5439A">
      <w:pPr>
        <w:pStyle w:val="List"/>
        <w:numPr>
          <w:ilvl w:val="0"/>
          <w:numId w:val="11"/>
        </w:numPr>
        <w:tabs>
          <w:tab w:val="left" w:pos="5670"/>
          <w:tab w:val="left" w:pos="5812"/>
        </w:tabs>
        <w:rPr>
          <w:rFonts w:ascii="Arial" w:hAnsi="Arial" w:cs="Arial"/>
          <w:lang w:val="en-US"/>
        </w:rPr>
      </w:pPr>
      <w:r w:rsidRPr="00FA590E">
        <w:rPr>
          <w:rFonts w:ascii="Arial" w:hAnsi="Arial" w:cs="Arial"/>
          <w:lang w:val="en-US"/>
        </w:rPr>
        <w:t>Perceptions of promotion, by gender.</w:t>
      </w:r>
    </w:p>
    <w:p w14:paraId="0684FA43" w14:textId="77777777" w:rsidR="001D13C1" w:rsidRPr="00FA590E" w:rsidRDefault="001D13C1" w:rsidP="001D13C1">
      <w:pPr>
        <w:pStyle w:val="Heading4"/>
        <w:rPr>
          <w:rFonts w:ascii="Arial" w:hAnsi="Arial" w:cs="Arial"/>
          <w:lang w:val="en-US"/>
        </w:rPr>
      </w:pPr>
      <w:r w:rsidRPr="00FA590E">
        <w:rPr>
          <w:rFonts w:ascii="Arial" w:hAnsi="Arial" w:cs="Arial"/>
          <w:lang w:val="en-US"/>
        </w:rPr>
        <w:t>Outcome 5</w:t>
      </w:r>
    </w:p>
    <w:p w14:paraId="23AEDDF0" w14:textId="3681870D" w:rsidR="001D13C1" w:rsidRPr="00FA590E" w:rsidRDefault="001D13C1" w:rsidP="001D13C1">
      <w:pPr>
        <w:rPr>
          <w:rFonts w:ascii="Arial" w:hAnsi="Arial" w:cs="Arial"/>
          <w:lang w:val="en-US"/>
        </w:rPr>
      </w:pPr>
      <w:r w:rsidRPr="00FA590E">
        <w:rPr>
          <w:rFonts w:ascii="Arial" w:hAnsi="Arial" w:cs="Arial"/>
          <w:lang w:val="en-US"/>
        </w:rPr>
        <w:t>Our policies, practices and communications at every stage of the employee lifecycle, from attraction, recruitment and onboarding to development and promotion are equitable and inclusive.</w:t>
      </w:r>
    </w:p>
    <w:tbl>
      <w:tblPr>
        <w:tblW w:w="10915" w:type="dxa"/>
        <w:tblInd w:w="-8" w:type="dxa"/>
        <w:tblLayout w:type="fixed"/>
        <w:tblCellMar>
          <w:left w:w="0" w:type="dxa"/>
          <w:right w:w="0" w:type="dxa"/>
        </w:tblCellMar>
        <w:tblLook w:val="0020" w:firstRow="1" w:lastRow="0" w:firstColumn="0" w:lastColumn="0" w:noHBand="0" w:noVBand="0"/>
      </w:tblPr>
      <w:tblGrid>
        <w:gridCol w:w="5670"/>
        <w:gridCol w:w="2685"/>
        <w:gridCol w:w="2560"/>
      </w:tblGrid>
      <w:tr w:rsidR="00C5439A" w:rsidRPr="00FA590E" w14:paraId="4F36E10A" w14:textId="77777777" w:rsidTr="001D13C1">
        <w:trPr>
          <w:trHeight w:val="22"/>
          <w:tblHeader/>
        </w:trPr>
        <w:tc>
          <w:tcPr>
            <w:tcW w:w="5670" w:type="dxa"/>
            <w:tcBorders>
              <w:top w:val="single" w:sz="6" w:space="0" w:color="auto"/>
              <w:left w:val="single" w:sz="6" w:space="0" w:color="auto"/>
              <w:bottom w:val="single" w:sz="6" w:space="0" w:color="FFFFFF"/>
              <w:right w:val="single" w:sz="6" w:space="0" w:color="auto"/>
            </w:tcBorders>
            <w:tcMar>
              <w:top w:w="227" w:type="dxa"/>
              <w:left w:w="227" w:type="dxa"/>
              <w:bottom w:w="227" w:type="dxa"/>
              <w:right w:w="227" w:type="dxa"/>
            </w:tcMar>
          </w:tcPr>
          <w:p w14:paraId="2F50E330" w14:textId="77777777" w:rsidR="00C5439A" w:rsidRPr="00FA590E" w:rsidRDefault="00C5439A" w:rsidP="009671B6">
            <w:pPr>
              <w:rPr>
                <w:rFonts w:ascii="Arial" w:hAnsi="Arial" w:cs="Arial"/>
                <w:b/>
                <w:bCs/>
                <w:lang w:val="en-US"/>
              </w:rPr>
            </w:pPr>
            <w:r w:rsidRPr="00FA590E">
              <w:rPr>
                <w:rFonts w:ascii="Arial" w:hAnsi="Arial" w:cs="Arial"/>
                <w:b/>
                <w:bCs/>
                <w:lang w:val="en-US"/>
              </w:rPr>
              <w:t>Objective</w:t>
            </w:r>
          </w:p>
        </w:tc>
        <w:tc>
          <w:tcPr>
            <w:tcW w:w="2685" w:type="dxa"/>
            <w:tcBorders>
              <w:top w:val="single" w:sz="6" w:space="0" w:color="auto"/>
              <w:left w:val="single" w:sz="6" w:space="0" w:color="auto"/>
              <w:bottom w:val="single" w:sz="6" w:space="0" w:color="FFFFFF"/>
              <w:right w:val="single" w:sz="6" w:space="0" w:color="auto"/>
            </w:tcBorders>
            <w:tcMar>
              <w:top w:w="227" w:type="dxa"/>
              <w:left w:w="227" w:type="dxa"/>
              <w:bottom w:w="227" w:type="dxa"/>
              <w:right w:w="227" w:type="dxa"/>
            </w:tcMar>
          </w:tcPr>
          <w:p w14:paraId="4D28814D" w14:textId="77777777" w:rsidR="00C5439A" w:rsidRPr="00FA590E" w:rsidRDefault="00C5439A" w:rsidP="009671B6">
            <w:pPr>
              <w:rPr>
                <w:rFonts w:ascii="Arial" w:hAnsi="Arial" w:cs="Arial"/>
                <w:b/>
                <w:bCs/>
                <w:lang w:val="en-US"/>
              </w:rPr>
            </w:pPr>
            <w:r w:rsidRPr="00FA590E">
              <w:rPr>
                <w:rFonts w:ascii="Arial" w:hAnsi="Arial" w:cs="Arial"/>
                <w:b/>
                <w:bCs/>
                <w:lang w:val="en-US"/>
              </w:rPr>
              <w:t>Accountability</w:t>
            </w:r>
          </w:p>
        </w:tc>
        <w:tc>
          <w:tcPr>
            <w:tcW w:w="2560" w:type="dxa"/>
            <w:tcBorders>
              <w:top w:val="single" w:sz="6" w:space="0" w:color="auto"/>
              <w:left w:val="single" w:sz="6" w:space="0" w:color="auto"/>
              <w:bottom w:val="single" w:sz="6" w:space="0" w:color="FFFFFF"/>
              <w:right w:val="single" w:sz="6" w:space="0" w:color="000000"/>
            </w:tcBorders>
            <w:tcMar>
              <w:top w:w="227" w:type="dxa"/>
              <w:left w:w="227" w:type="dxa"/>
              <w:bottom w:w="227" w:type="dxa"/>
              <w:right w:w="227" w:type="dxa"/>
            </w:tcMar>
          </w:tcPr>
          <w:p w14:paraId="25F55126" w14:textId="77777777" w:rsidR="00C5439A" w:rsidRPr="00FA590E" w:rsidRDefault="00C5439A" w:rsidP="009671B6">
            <w:pPr>
              <w:rPr>
                <w:rFonts w:ascii="Arial" w:hAnsi="Arial" w:cs="Arial"/>
                <w:b/>
                <w:bCs/>
                <w:lang w:val="en-US"/>
              </w:rPr>
            </w:pPr>
            <w:r w:rsidRPr="00FA590E">
              <w:rPr>
                <w:rFonts w:ascii="Arial" w:hAnsi="Arial" w:cs="Arial"/>
                <w:b/>
                <w:bCs/>
                <w:lang w:val="en-US"/>
              </w:rPr>
              <w:t>Delivery</w:t>
            </w:r>
          </w:p>
        </w:tc>
      </w:tr>
      <w:tr w:rsidR="00C5439A" w:rsidRPr="00FA590E" w14:paraId="29064BDE" w14:textId="77777777" w:rsidTr="001D13C1">
        <w:trPr>
          <w:trHeight w:val="828"/>
        </w:trPr>
        <w:tc>
          <w:tcPr>
            <w:tcW w:w="10915" w:type="dxa"/>
            <w:gridSpan w:val="3"/>
            <w:tcBorders>
              <w:top w:val="single" w:sz="6" w:space="0" w:color="1C2C55"/>
              <w:left w:val="single" w:sz="6" w:space="0" w:color="000000"/>
              <w:bottom w:val="single" w:sz="6" w:space="0" w:color="1C2C55"/>
              <w:right w:val="single" w:sz="6" w:space="0" w:color="000000"/>
            </w:tcBorders>
            <w:tcMar>
              <w:top w:w="227" w:type="dxa"/>
              <w:left w:w="227" w:type="dxa"/>
              <w:bottom w:w="227" w:type="dxa"/>
              <w:right w:w="227" w:type="dxa"/>
            </w:tcMar>
            <w:vAlign w:val="center"/>
          </w:tcPr>
          <w:p w14:paraId="07642C5B" w14:textId="0ADB4BA0" w:rsidR="00C5439A" w:rsidRPr="00FA590E" w:rsidRDefault="00C5439A" w:rsidP="0037581F">
            <w:pPr>
              <w:pStyle w:val="List"/>
              <w:numPr>
                <w:ilvl w:val="1"/>
                <w:numId w:val="48"/>
              </w:numPr>
              <w:rPr>
                <w:rFonts w:ascii="Arial" w:hAnsi="Arial" w:cs="Arial"/>
              </w:rPr>
            </w:pPr>
            <w:r w:rsidRPr="00FA590E">
              <w:rPr>
                <w:rFonts w:ascii="Arial" w:hAnsi="Arial" w:cs="Arial"/>
              </w:rPr>
              <w:t>Ensure attraction, recruitment, selection and onboarding processes are equitable for candidates of all genders.</w:t>
            </w:r>
          </w:p>
        </w:tc>
      </w:tr>
      <w:tr w:rsidR="00C5439A" w:rsidRPr="00FA590E" w14:paraId="4967EFB4" w14:textId="77777777" w:rsidTr="001D13C1">
        <w:trPr>
          <w:trHeight w:val="708"/>
        </w:trPr>
        <w:tc>
          <w:tcPr>
            <w:tcW w:w="5670" w:type="dxa"/>
            <w:tcBorders>
              <w:top w:val="single" w:sz="6" w:space="0" w:color="1C2C55"/>
              <w:left w:val="single" w:sz="6" w:space="0" w:color="000000"/>
              <w:bottom w:val="single" w:sz="6" w:space="0" w:color="1C2C55"/>
              <w:right w:val="single" w:sz="6" w:space="0" w:color="000000"/>
            </w:tcBorders>
            <w:tcMar>
              <w:top w:w="227" w:type="dxa"/>
              <w:left w:w="227" w:type="dxa"/>
              <w:bottom w:w="227" w:type="dxa"/>
              <w:right w:w="227" w:type="dxa"/>
            </w:tcMar>
            <w:vAlign w:val="center"/>
          </w:tcPr>
          <w:p w14:paraId="71994EF3" w14:textId="196BDCC9" w:rsidR="00C5439A" w:rsidRPr="00FA590E" w:rsidRDefault="00C5439A" w:rsidP="0037581F">
            <w:pPr>
              <w:pStyle w:val="List"/>
              <w:numPr>
                <w:ilvl w:val="2"/>
                <w:numId w:val="48"/>
              </w:numPr>
              <w:rPr>
                <w:rFonts w:ascii="Arial" w:hAnsi="Arial" w:cs="Arial"/>
              </w:rPr>
            </w:pPr>
            <w:r w:rsidRPr="00FA590E">
              <w:rPr>
                <w:rFonts w:ascii="Arial" w:hAnsi="Arial" w:cs="Arial"/>
              </w:rPr>
              <w:t>Strengthen data collection and reporting across recruitment, promotions, secondments and higher-duties opportunities to identify and address barriers to equitable career progression.</w:t>
            </w:r>
          </w:p>
        </w:tc>
        <w:tc>
          <w:tcPr>
            <w:tcW w:w="2685" w:type="dxa"/>
            <w:tcBorders>
              <w:top w:val="single" w:sz="6" w:space="0" w:color="1C2C55"/>
              <w:left w:val="single" w:sz="6" w:space="0" w:color="000000"/>
              <w:bottom w:val="single" w:sz="6" w:space="0" w:color="1C2C55"/>
              <w:right w:val="single" w:sz="6" w:space="0" w:color="000000"/>
            </w:tcBorders>
            <w:tcMar>
              <w:top w:w="227" w:type="dxa"/>
              <w:left w:w="227" w:type="dxa"/>
              <w:bottom w:w="227" w:type="dxa"/>
              <w:right w:w="227" w:type="dxa"/>
            </w:tcMar>
            <w:vAlign w:val="center"/>
          </w:tcPr>
          <w:p w14:paraId="0A1A3C90" w14:textId="77777777" w:rsidR="00D44397" w:rsidRPr="00FA590E" w:rsidRDefault="00C5439A" w:rsidP="009671B6">
            <w:pPr>
              <w:rPr>
                <w:rFonts w:ascii="Arial" w:hAnsi="Arial" w:cs="Arial"/>
                <w:lang w:val="en-US"/>
              </w:rPr>
            </w:pPr>
            <w:r w:rsidRPr="00FA590E">
              <w:rPr>
                <w:rFonts w:ascii="Arial" w:hAnsi="Arial" w:cs="Arial"/>
                <w:lang w:val="en-US"/>
              </w:rPr>
              <w:t>Talent Acquisition,</w:t>
            </w:r>
          </w:p>
          <w:p w14:paraId="2176AF2C" w14:textId="65019E13" w:rsidR="00C5439A" w:rsidRPr="00FA590E" w:rsidRDefault="00C5439A" w:rsidP="009671B6">
            <w:pPr>
              <w:rPr>
                <w:rFonts w:ascii="Arial" w:hAnsi="Arial" w:cs="Arial"/>
                <w:lang w:val="en-US"/>
              </w:rPr>
            </w:pPr>
            <w:r w:rsidRPr="00FA590E">
              <w:rPr>
                <w:rFonts w:ascii="Arial" w:hAnsi="Arial" w:cs="Arial"/>
                <w:lang w:val="en-US"/>
              </w:rPr>
              <w:t>People Systems &amp; Analytics</w:t>
            </w:r>
          </w:p>
        </w:tc>
        <w:tc>
          <w:tcPr>
            <w:tcW w:w="2560" w:type="dxa"/>
            <w:tcBorders>
              <w:top w:val="single" w:sz="6" w:space="0" w:color="1C2C55"/>
              <w:left w:val="single" w:sz="6" w:space="0" w:color="000000"/>
              <w:bottom w:val="single" w:sz="6" w:space="0" w:color="1C2C55"/>
              <w:right w:val="single" w:sz="6" w:space="0" w:color="000000"/>
            </w:tcBorders>
            <w:tcMar>
              <w:top w:w="227" w:type="dxa"/>
              <w:left w:w="227" w:type="dxa"/>
              <w:bottom w:w="227" w:type="dxa"/>
              <w:right w:w="227" w:type="dxa"/>
            </w:tcMar>
            <w:vAlign w:val="center"/>
          </w:tcPr>
          <w:p w14:paraId="612AFE3A" w14:textId="77777777" w:rsidR="00C5439A" w:rsidRPr="00FA590E" w:rsidRDefault="00C5439A" w:rsidP="009671B6">
            <w:pPr>
              <w:rPr>
                <w:rFonts w:ascii="Arial" w:hAnsi="Arial" w:cs="Arial"/>
                <w:lang w:val="en-US"/>
              </w:rPr>
            </w:pPr>
            <w:r w:rsidRPr="00FA590E">
              <w:rPr>
                <w:rFonts w:ascii="Arial" w:hAnsi="Arial" w:cs="Arial"/>
                <w:lang w:val="en-US"/>
              </w:rPr>
              <w:t xml:space="preserve"> Year 1 </w:t>
            </w:r>
          </w:p>
        </w:tc>
      </w:tr>
      <w:tr w:rsidR="00C5439A" w:rsidRPr="00FA590E" w14:paraId="60FD6093" w14:textId="77777777" w:rsidTr="001D13C1">
        <w:trPr>
          <w:trHeight w:val="733"/>
        </w:trPr>
        <w:tc>
          <w:tcPr>
            <w:tcW w:w="5670" w:type="dxa"/>
            <w:tcBorders>
              <w:top w:val="single" w:sz="6" w:space="0" w:color="1C2C55"/>
              <w:left w:val="single" w:sz="6" w:space="0" w:color="000000"/>
              <w:bottom w:val="single" w:sz="6" w:space="0" w:color="1C2C55"/>
              <w:right w:val="single" w:sz="6" w:space="0" w:color="000000"/>
            </w:tcBorders>
            <w:tcMar>
              <w:top w:w="227" w:type="dxa"/>
              <w:left w:w="227" w:type="dxa"/>
              <w:bottom w:w="227" w:type="dxa"/>
              <w:right w:w="227" w:type="dxa"/>
            </w:tcMar>
            <w:vAlign w:val="center"/>
          </w:tcPr>
          <w:p w14:paraId="3363B72A" w14:textId="773E8D01" w:rsidR="00C5439A" w:rsidRPr="00FA590E" w:rsidRDefault="00C5439A" w:rsidP="0037581F">
            <w:pPr>
              <w:pStyle w:val="List"/>
              <w:numPr>
                <w:ilvl w:val="2"/>
                <w:numId w:val="48"/>
              </w:numPr>
              <w:rPr>
                <w:rFonts w:ascii="Arial" w:hAnsi="Arial" w:cs="Arial"/>
              </w:rPr>
            </w:pPr>
            <w:r w:rsidRPr="00FA590E">
              <w:rPr>
                <w:rFonts w:ascii="Arial" w:hAnsi="Arial" w:cs="Arial"/>
              </w:rPr>
              <w:t>Review and update recruitment tools and practices using an intersectional lens, including guidance on inclusive language and the use of emerging artificial intelligence (AI) tools.</w:t>
            </w:r>
          </w:p>
        </w:tc>
        <w:tc>
          <w:tcPr>
            <w:tcW w:w="2685" w:type="dxa"/>
            <w:tcBorders>
              <w:top w:val="single" w:sz="6" w:space="0" w:color="1C2C55"/>
              <w:left w:val="single" w:sz="6" w:space="0" w:color="000000"/>
              <w:bottom w:val="single" w:sz="6" w:space="0" w:color="1C2C55"/>
              <w:right w:val="single" w:sz="6" w:space="0" w:color="000000"/>
            </w:tcBorders>
            <w:tcMar>
              <w:top w:w="227" w:type="dxa"/>
              <w:left w:w="227" w:type="dxa"/>
              <w:bottom w:w="227" w:type="dxa"/>
              <w:right w:w="227" w:type="dxa"/>
            </w:tcMar>
            <w:vAlign w:val="center"/>
          </w:tcPr>
          <w:p w14:paraId="137699E1" w14:textId="77777777" w:rsidR="00C5439A" w:rsidRPr="00FA590E" w:rsidRDefault="00C5439A" w:rsidP="009671B6">
            <w:pPr>
              <w:rPr>
                <w:rFonts w:ascii="Arial" w:hAnsi="Arial" w:cs="Arial"/>
                <w:lang w:val="en-US"/>
              </w:rPr>
            </w:pPr>
            <w:r w:rsidRPr="00FA590E">
              <w:rPr>
                <w:rFonts w:ascii="Arial" w:hAnsi="Arial" w:cs="Arial"/>
                <w:lang w:val="en-US"/>
              </w:rPr>
              <w:t xml:space="preserve">Talent Acquisition  </w:t>
            </w:r>
          </w:p>
        </w:tc>
        <w:tc>
          <w:tcPr>
            <w:tcW w:w="2560" w:type="dxa"/>
            <w:tcBorders>
              <w:top w:val="single" w:sz="6" w:space="0" w:color="1C2C55"/>
              <w:left w:val="single" w:sz="6" w:space="0" w:color="000000"/>
              <w:bottom w:val="single" w:sz="6" w:space="0" w:color="1C2C55"/>
              <w:right w:val="single" w:sz="6" w:space="0" w:color="000000"/>
            </w:tcBorders>
            <w:tcMar>
              <w:top w:w="227" w:type="dxa"/>
              <w:left w:w="227" w:type="dxa"/>
              <w:bottom w:w="227" w:type="dxa"/>
              <w:right w:w="227" w:type="dxa"/>
            </w:tcMar>
            <w:vAlign w:val="center"/>
          </w:tcPr>
          <w:p w14:paraId="47FA1B7D" w14:textId="77777777" w:rsidR="00C5439A" w:rsidRPr="00FA590E" w:rsidRDefault="00C5439A" w:rsidP="009671B6">
            <w:pPr>
              <w:rPr>
                <w:rFonts w:ascii="Arial" w:hAnsi="Arial" w:cs="Arial"/>
                <w:lang w:val="en-US"/>
              </w:rPr>
            </w:pPr>
            <w:r w:rsidRPr="00FA590E">
              <w:rPr>
                <w:rFonts w:ascii="Arial" w:hAnsi="Arial" w:cs="Arial"/>
                <w:lang w:val="en-US"/>
              </w:rPr>
              <w:t xml:space="preserve"> Year 1 </w:t>
            </w:r>
          </w:p>
        </w:tc>
      </w:tr>
      <w:tr w:rsidR="00C5439A" w:rsidRPr="00FA590E" w14:paraId="02B5D97D" w14:textId="77777777" w:rsidTr="001D13C1">
        <w:trPr>
          <w:trHeight w:val="2242"/>
        </w:trPr>
        <w:tc>
          <w:tcPr>
            <w:tcW w:w="5670" w:type="dxa"/>
            <w:tcBorders>
              <w:top w:val="single" w:sz="6" w:space="0" w:color="1C2C55"/>
              <w:left w:val="single" w:sz="6" w:space="0" w:color="000000"/>
              <w:bottom w:val="single" w:sz="6" w:space="0" w:color="1C2C55"/>
              <w:right w:val="single" w:sz="6" w:space="0" w:color="000000"/>
            </w:tcBorders>
            <w:tcMar>
              <w:top w:w="227" w:type="dxa"/>
              <w:left w:w="227" w:type="dxa"/>
              <w:bottom w:w="227" w:type="dxa"/>
              <w:right w:w="227" w:type="dxa"/>
            </w:tcMar>
            <w:vAlign w:val="center"/>
          </w:tcPr>
          <w:p w14:paraId="736EE342" w14:textId="075643B3" w:rsidR="00C5439A" w:rsidRPr="00FA590E" w:rsidRDefault="00C5439A" w:rsidP="0037581F">
            <w:pPr>
              <w:pStyle w:val="List"/>
              <w:numPr>
                <w:ilvl w:val="2"/>
                <w:numId w:val="48"/>
              </w:numPr>
              <w:rPr>
                <w:rFonts w:ascii="Arial" w:hAnsi="Arial" w:cs="Arial"/>
              </w:rPr>
            </w:pPr>
            <w:r w:rsidRPr="00FA590E">
              <w:rPr>
                <w:rFonts w:ascii="Arial" w:hAnsi="Arial" w:cs="Arial"/>
              </w:rPr>
              <w:t>Apply inclusive recruitment practices, such as:</w:t>
            </w:r>
          </w:p>
          <w:p w14:paraId="00113E7C" w14:textId="77777777" w:rsidR="00C5439A" w:rsidRPr="00FA590E" w:rsidRDefault="00C5439A" w:rsidP="009671B6">
            <w:pPr>
              <w:pStyle w:val="List"/>
              <w:numPr>
                <w:ilvl w:val="0"/>
                <w:numId w:val="39"/>
              </w:numPr>
              <w:ind w:left="1045" w:hanging="283"/>
              <w:rPr>
                <w:rFonts w:ascii="Arial" w:hAnsi="Arial" w:cs="Arial"/>
              </w:rPr>
            </w:pPr>
            <w:r w:rsidRPr="00FA590E">
              <w:rPr>
                <w:rFonts w:ascii="Arial" w:hAnsi="Arial" w:cs="Arial"/>
              </w:rPr>
              <w:t>50/50 shortlist principles</w:t>
            </w:r>
          </w:p>
          <w:p w14:paraId="3096D6EA" w14:textId="77777777" w:rsidR="00C5439A" w:rsidRPr="00FA590E" w:rsidRDefault="00C5439A" w:rsidP="009671B6">
            <w:pPr>
              <w:pStyle w:val="List"/>
              <w:numPr>
                <w:ilvl w:val="0"/>
                <w:numId w:val="39"/>
              </w:numPr>
              <w:ind w:left="1045" w:hanging="283"/>
              <w:rPr>
                <w:rFonts w:ascii="Arial" w:hAnsi="Arial" w:cs="Arial"/>
              </w:rPr>
            </w:pPr>
            <w:r w:rsidRPr="00FA590E">
              <w:rPr>
                <w:rFonts w:ascii="Arial" w:hAnsi="Arial" w:cs="Arial"/>
              </w:rPr>
              <w:t>De-identified hiring techniques</w:t>
            </w:r>
          </w:p>
          <w:p w14:paraId="25BFADDF" w14:textId="77777777" w:rsidR="00C5439A" w:rsidRPr="00FA590E" w:rsidRDefault="00C5439A" w:rsidP="009671B6">
            <w:pPr>
              <w:pStyle w:val="List"/>
              <w:numPr>
                <w:ilvl w:val="0"/>
                <w:numId w:val="39"/>
              </w:numPr>
              <w:ind w:left="1045" w:hanging="283"/>
              <w:rPr>
                <w:rFonts w:ascii="Arial" w:hAnsi="Arial" w:cs="Arial"/>
              </w:rPr>
            </w:pPr>
            <w:r w:rsidRPr="00FA590E">
              <w:rPr>
                <w:rFonts w:ascii="Arial" w:hAnsi="Arial" w:cs="Arial"/>
              </w:rPr>
              <w:t>Gender-diverse interview panels</w:t>
            </w:r>
          </w:p>
          <w:p w14:paraId="457E037A" w14:textId="77777777" w:rsidR="00C5439A" w:rsidRPr="00FA590E" w:rsidRDefault="00C5439A" w:rsidP="009671B6">
            <w:pPr>
              <w:pStyle w:val="List"/>
              <w:numPr>
                <w:ilvl w:val="0"/>
                <w:numId w:val="39"/>
              </w:numPr>
              <w:ind w:left="1045" w:hanging="283"/>
              <w:rPr>
                <w:rFonts w:ascii="Arial" w:hAnsi="Arial" w:cs="Arial"/>
              </w:rPr>
            </w:pPr>
            <w:r w:rsidRPr="00FA590E">
              <w:rPr>
                <w:rFonts w:ascii="Arial" w:hAnsi="Arial" w:cs="Arial"/>
              </w:rPr>
              <w:t xml:space="preserve">Consistent shortlisting rubrics and interview feedback templates to support fairness. </w:t>
            </w:r>
          </w:p>
        </w:tc>
        <w:tc>
          <w:tcPr>
            <w:tcW w:w="2685" w:type="dxa"/>
            <w:tcBorders>
              <w:top w:val="single" w:sz="6" w:space="0" w:color="1C2C55"/>
              <w:left w:val="single" w:sz="6" w:space="0" w:color="000000"/>
              <w:bottom w:val="single" w:sz="6" w:space="0" w:color="1C2C55"/>
              <w:right w:val="single" w:sz="6" w:space="0" w:color="000000"/>
            </w:tcBorders>
            <w:tcMar>
              <w:top w:w="227" w:type="dxa"/>
              <w:left w:w="227" w:type="dxa"/>
              <w:bottom w:w="227" w:type="dxa"/>
              <w:right w:w="227" w:type="dxa"/>
            </w:tcMar>
            <w:vAlign w:val="center"/>
          </w:tcPr>
          <w:p w14:paraId="0E583365" w14:textId="77777777" w:rsidR="00C5439A" w:rsidRPr="00FA590E" w:rsidRDefault="00C5439A" w:rsidP="009671B6">
            <w:pPr>
              <w:rPr>
                <w:rFonts w:ascii="Arial" w:hAnsi="Arial" w:cs="Arial"/>
                <w:lang w:val="en-US"/>
              </w:rPr>
            </w:pPr>
            <w:r w:rsidRPr="00FA590E">
              <w:rPr>
                <w:rFonts w:ascii="Arial" w:hAnsi="Arial" w:cs="Arial"/>
                <w:lang w:val="en-US"/>
              </w:rPr>
              <w:t xml:space="preserve">Talent Acquisition  </w:t>
            </w:r>
          </w:p>
        </w:tc>
        <w:tc>
          <w:tcPr>
            <w:tcW w:w="2560" w:type="dxa"/>
            <w:tcBorders>
              <w:top w:val="single" w:sz="6" w:space="0" w:color="1C2C55"/>
              <w:left w:val="single" w:sz="6" w:space="0" w:color="000000"/>
              <w:bottom w:val="single" w:sz="6" w:space="0" w:color="1C2C55"/>
              <w:right w:val="single" w:sz="6" w:space="0" w:color="000000"/>
            </w:tcBorders>
            <w:tcMar>
              <w:top w:w="227" w:type="dxa"/>
              <w:left w:w="227" w:type="dxa"/>
              <w:bottom w:w="227" w:type="dxa"/>
              <w:right w:w="227" w:type="dxa"/>
            </w:tcMar>
            <w:vAlign w:val="center"/>
          </w:tcPr>
          <w:p w14:paraId="68B85586" w14:textId="77777777" w:rsidR="00C5439A" w:rsidRPr="00FA590E" w:rsidRDefault="00C5439A" w:rsidP="009671B6">
            <w:pPr>
              <w:rPr>
                <w:rFonts w:ascii="Arial" w:hAnsi="Arial" w:cs="Arial"/>
                <w:lang w:val="en-US"/>
              </w:rPr>
            </w:pPr>
            <w:r w:rsidRPr="00FA590E">
              <w:rPr>
                <w:rFonts w:ascii="Arial" w:hAnsi="Arial" w:cs="Arial"/>
                <w:lang w:val="en-US"/>
              </w:rPr>
              <w:t xml:space="preserve">Year 3 </w:t>
            </w:r>
          </w:p>
        </w:tc>
      </w:tr>
      <w:tr w:rsidR="00C5439A" w:rsidRPr="00FA590E" w14:paraId="1D6399A8" w14:textId="77777777" w:rsidTr="001D13C1">
        <w:trPr>
          <w:trHeight w:val="1308"/>
        </w:trPr>
        <w:tc>
          <w:tcPr>
            <w:tcW w:w="5670" w:type="dxa"/>
            <w:tcBorders>
              <w:top w:val="single" w:sz="6" w:space="0" w:color="1C2C55"/>
              <w:left w:val="single" w:sz="6" w:space="0" w:color="000000"/>
              <w:bottom w:val="single" w:sz="6" w:space="0" w:color="1C2C55"/>
              <w:right w:val="single" w:sz="6" w:space="0" w:color="000000"/>
            </w:tcBorders>
            <w:tcMar>
              <w:top w:w="227" w:type="dxa"/>
              <w:left w:w="227" w:type="dxa"/>
              <w:bottom w:w="227" w:type="dxa"/>
              <w:right w:w="227" w:type="dxa"/>
            </w:tcMar>
            <w:vAlign w:val="center"/>
          </w:tcPr>
          <w:p w14:paraId="156541CA" w14:textId="4ECE5299" w:rsidR="00C5439A" w:rsidRPr="00FA590E" w:rsidRDefault="00C5439A" w:rsidP="0037581F">
            <w:pPr>
              <w:pStyle w:val="List"/>
              <w:numPr>
                <w:ilvl w:val="2"/>
                <w:numId w:val="48"/>
              </w:numPr>
              <w:rPr>
                <w:rFonts w:ascii="Arial" w:hAnsi="Arial" w:cs="Arial"/>
              </w:rPr>
            </w:pPr>
            <w:r w:rsidRPr="00FA590E">
              <w:rPr>
                <w:rFonts w:ascii="Arial" w:hAnsi="Arial" w:cs="Arial"/>
              </w:rPr>
              <w:lastRenderedPageBreak/>
              <w:t>Develop candidate journey maps to identify barriers, concerns and key decision points where candidates may disengage or opt out. Use these insights to redesign recruitment processes to improve the experience of all candidates.</w:t>
            </w:r>
          </w:p>
        </w:tc>
        <w:tc>
          <w:tcPr>
            <w:tcW w:w="2685" w:type="dxa"/>
            <w:tcBorders>
              <w:top w:val="single" w:sz="6" w:space="0" w:color="1C2C55"/>
              <w:left w:val="single" w:sz="6" w:space="0" w:color="000000"/>
              <w:bottom w:val="single" w:sz="6" w:space="0" w:color="1C2C55"/>
              <w:right w:val="single" w:sz="6" w:space="0" w:color="000000"/>
            </w:tcBorders>
            <w:tcMar>
              <w:top w:w="227" w:type="dxa"/>
              <w:left w:w="227" w:type="dxa"/>
              <w:bottom w:w="227" w:type="dxa"/>
              <w:right w:w="227" w:type="dxa"/>
            </w:tcMar>
            <w:vAlign w:val="center"/>
          </w:tcPr>
          <w:p w14:paraId="6899B0C2" w14:textId="77777777" w:rsidR="00C5439A" w:rsidRPr="00FA590E" w:rsidRDefault="00C5439A" w:rsidP="009671B6">
            <w:pPr>
              <w:rPr>
                <w:rFonts w:ascii="Arial" w:hAnsi="Arial" w:cs="Arial"/>
                <w:lang w:val="en-US"/>
              </w:rPr>
            </w:pPr>
            <w:r w:rsidRPr="00FA590E">
              <w:rPr>
                <w:rFonts w:ascii="Arial" w:hAnsi="Arial" w:cs="Arial"/>
                <w:lang w:val="en-US"/>
              </w:rPr>
              <w:t xml:space="preserve">Talent Acquisition  </w:t>
            </w:r>
          </w:p>
        </w:tc>
        <w:tc>
          <w:tcPr>
            <w:tcW w:w="2560" w:type="dxa"/>
            <w:tcBorders>
              <w:top w:val="single" w:sz="6" w:space="0" w:color="1C2C55"/>
              <w:left w:val="single" w:sz="6" w:space="0" w:color="000000"/>
              <w:bottom w:val="single" w:sz="6" w:space="0" w:color="1C2C55"/>
              <w:right w:val="single" w:sz="6" w:space="0" w:color="000000"/>
            </w:tcBorders>
            <w:tcMar>
              <w:top w:w="227" w:type="dxa"/>
              <w:left w:w="227" w:type="dxa"/>
              <w:bottom w:w="227" w:type="dxa"/>
              <w:right w:w="227" w:type="dxa"/>
            </w:tcMar>
            <w:vAlign w:val="center"/>
          </w:tcPr>
          <w:p w14:paraId="6B1EF32B" w14:textId="77777777" w:rsidR="00C5439A" w:rsidRPr="00FA590E" w:rsidRDefault="00C5439A" w:rsidP="009671B6">
            <w:pPr>
              <w:rPr>
                <w:rFonts w:ascii="Arial" w:hAnsi="Arial" w:cs="Arial"/>
                <w:lang w:val="en-US"/>
              </w:rPr>
            </w:pPr>
            <w:r w:rsidRPr="00FA590E">
              <w:rPr>
                <w:rFonts w:ascii="Arial" w:hAnsi="Arial" w:cs="Arial"/>
                <w:lang w:val="en-US"/>
              </w:rPr>
              <w:t xml:space="preserve"> Year 4 </w:t>
            </w:r>
          </w:p>
        </w:tc>
      </w:tr>
      <w:tr w:rsidR="00C5439A" w:rsidRPr="00FA590E" w14:paraId="5A983EE5" w14:textId="77777777" w:rsidTr="001D13C1">
        <w:trPr>
          <w:trHeight w:val="22"/>
        </w:trPr>
        <w:tc>
          <w:tcPr>
            <w:tcW w:w="10915" w:type="dxa"/>
            <w:gridSpan w:val="3"/>
            <w:tcBorders>
              <w:top w:val="single" w:sz="6" w:space="0" w:color="1C2C55"/>
              <w:left w:val="single" w:sz="6" w:space="0" w:color="000000"/>
              <w:bottom w:val="single" w:sz="6" w:space="0" w:color="1C2C55"/>
              <w:right w:val="single" w:sz="6" w:space="0" w:color="000000"/>
            </w:tcBorders>
            <w:tcMar>
              <w:top w:w="227" w:type="dxa"/>
              <w:left w:w="227" w:type="dxa"/>
              <w:bottom w:w="227" w:type="dxa"/>
              <w:right w:w="227" w:type="dxa"/>
            </w:tcMar>
            <w:vAlign w:val="center"/>
          </w:tcPr>
          <w:p w14:paraId="110A7E34" w14:textId="0B0F7DED" w:rsidR="00C5439A" w:rsidRPr="00FA590E" w:rsidRDefault="00C5439A" w:rsidP="0037581F">
            <w:pPr>
              <w:pStyle w:val="List"/>
              <w:numPr>
                <w:ilvl w:val="1"/>
                <w:numId w:val="48"/>
              </w:numPr>
              <w:rPr>
                <w:rFonts w:ascii="Arial" w:hAnsi="Arial" w:cs="Arial"/>
              </w:rPr>
            </w:pPr>
            <w:r w:rsidRPr="00FA590E">
              <w:rPr>
                <w:rFonts w:ascii="Arial" w:hAnsi="Arial" w:cs="Arial"/>
              </w:rPr>
              <w:t>Build organisational capability and pipelines to attract diverse talent.</w:t>
            </w:r>
          </w:p>
        </w:tc>
      </w:tr>
      <w:tr w:rsidR="00C5439A" w:rsidRPr="00FA590E" w14:paraId="01088782" w14:textId="77777777" w:rsidTr="001D13C1">
        <w:trPr>
          <w:trHeight w:val="1210"/>
        </w:trPr>
        <w:tc>
          <w:tcPr>
            <w:tcW w:w="5670" w:type="dxa"/>
            <w:tcBorders>
              <w:top w:val="single" w:sz="6" w:space="0" w:color="1C2C55"/>
              <w:left w:val="single" w:sz="6" w:space="0" w:color="000000"/>
              <w:bottom w:val="single" w:sz="6" w:space="0" w:color="1C2C55"/>
              <w:right w:val="single" w:sz="6" w:space="0" w:color="000000"/>
            </w:tcBorders>
            <w:tcMar>
              <w:top w:w="227" w:type="dxa"/>
              <w:left w:w="227" w:type="dxa"/>
              <w:bottom w:w="227" w:type="dxa"/>
              <w:right w:w="227" w:type="dxa"/>
            </w:tcMar>
            <w:vAlign w:val="center"/>
          </w:tcPr>
          <w:p w14:paraId="1DB1C543" w14:textId="5CB4EB9E" w:rsidR="00C5439A" w:rsidRPr="00FA590E" w:rsidRDefault="00C5439A" w:rsidP="0037581F">
            <w:pPr>
              <w:pStyle w:val="List"/>
              <w:numPr>
                <w:ilvl w:val="2"/>
                <w:numId w:val="48"/>
              </w:numPr>
              <w:rPr>
                <w:rFonts w:ascii="Arial" w:hAnsi="Arial" w:cs="Arial"/>
              </w:rPr>
            </w:pPr>
            <w:r w:rsidRPr="00FA590E">
              <w:rPr>
                <w:rFonts w:ascii="Arial" w:hAnsi="Arial" w:cs="Arial"/>
              </w:rPr>
              <w:t>Deliver targeted capability-building and unconscious bias training for hiring managers.</w:t>
            </w:r>
          </w:p>
        </w:tc>
        <w:tc>
          <w:tcPr>
            <w:tcW w:w="2685" w:type="dxa"/>
            <w:tcBorders>
              <w:top w:val="single" w:sz="6" w:space="0" w:color="1C2C55"/>
              <w:left w:val="single" w:sz="6" w:space="0" w:color="000000"/>
              <w:bottom w:val="single" w:sz="6" w:space="0" w:color="1C2C55"/>
              <w:right w:val="single" w:sz="6" w:space="0" w:color="000000"/>
            </w:tcBorders>
            <w:tcMar>
              <w:top w:w="227" w:type="dxa"/>
              <w:left w:w="227" w:type="dxa"/>
              <w:bottom w:w="227" w:type="dxa"/>
              <w:right w:w="227" w:type="dxa"/>
            </w:tcMar>
            <w:vAlign w:val="center"/>
          </w:tcPr>
          <w:p w14:paraId="611BE83B" w14:textId="77777777" w:rsidR="00D44397" w:rsidRPr="00FA590E" w:rsidRDefault="00C5439A" w:rsidP="009671B6">
            <w:pPr>
              <w:rPr>
                <w:rFonts w:ascii="Arial" w:hAnsi="Arial" w:cs="Arial"/>
                <w:lang w:val="en-US"/>
              </w:rPr>
            </w:pPr>
            <w:r w:rsidRPr="00FA590E">
              <w:rPr>
                <w:rFonts w:ascii="Arial" w:hAnsi="Arial" w:cs="Arial"/>
                <w:lang w:val="en-US"/>
              </w:rPr>
              <w:t>Talent Acquisition,</w:t>
            </w:r>
          </w:p>
          <w:p w14:paraId="47E96EA9" w14:textId="1BD1F7CB" w:rsidR="00C5439A" w:rsidRPr="00FA590E" w:rsidRDefault="00C5439A" w:rsidP="009671B6">
            <w:pPr>
              <w:rPr>
                <w:rFonts w:ascii="Arial" w:hAnsi="Arial" w:cs="Arial"/>
                <w:lang w:val="en-US"/>
              </w:rPr>
            </w:pPr>
            <w:r w:rsidRPr="00FA590E">
              <w:rPr>
                <w:rFonts w:ascii="Arial" w:hAnsi="Arial" w:cs="Arial"/>
                <w:lang w:val="en-US"/>
              </w:rPr>
              <w:t>Learning &amp; Capability</w:t>
            </w:r>
          </w:p>
        </w:tc>
        <w:tc>
          <w:tcPr>
            <w:tcW w:w="2560" w:type="dxa"/>
            <w:tcBorders>
              <w:top w:val="single" w:sz="6" w:space="0" w:color="1C2C55"/>
              <w:left w:val="single" w:sz="6" w:space="0" w:color="000000"/>
              <w:bottom w:val="single" w:sz="6" w:space="0" w:color="1C2C55"/>
              <w:right w:val="single" w:sz="6" w:space="0" w:color="000000"/>
            </w:tcBorders>
            <w:tcMar>
              <w:top w:w="227" w:type="dxa"/>
              <w:left w:w="227" w:type="dxa"/>
              <w:bottom w:w="227" w:type="dxa"/>
              <w:right w:w="227" w:type="dxa"/>
            </w:tcMar>
            <w:vAlign w:val="center"/>
          </w:tcPr>
          <w:p w14:paraId="614722A2" w14:textId="77777777" w:rsidR="00C5439A" w:rsidRPr="00FA590E" w:rsidRDefault="00C5439A" w:rsidP="009671B6">
            <w:pPr>
              <w:rPr>
                <w:rFonts w:ascii="Arial" w:hAnsi="Arial" w:cs="Arial"/>
                <w:lang w:val="en-US"/>
              </w:rPr>
            </w:pPr>
            <w:r w:rsidRPr="00FA590E">
              <w:rPr>
                <w:rFonts w:ascii="Arial" w:hAnsi="Arial" w:cs="Arial"/>
                <w:lang w:val="en-US"/>
              </w:rPr>
              <w:t>Year 2</w:t>
            </w:r>
          </w:p>
        </w:tc>
      </w:tr>
      <w:tr w:rsidR="00C5439A" w:rsidRPr="00FA590E" w14:paraId="17655884" w14:textId="77777777" w:rsidTr="001D13C1">
        <w:trPr>
          <w:trHeight w:val="22"/>
        </w:trPr>
        <w:tc>
          <w:tcPr>
            <w:tcW w:w="5670" w:type="dxa"/>
            <w:tcBorders>
              <w:top w:val="single" w:sz="6" w:space="0" w:color="1C2C55"/>
              <w:left w:val="single" w:sz="6" w:space="0" w:color="000000"/>
              <w:bottom w:val="single" w:sz="6" w:space="0" w:color="1C2C55"/>
              <w:right w:val="single" w:sz="6" w:space="0" w:color="000000"/>
            </w:tcBorders>
            <w:tcMar>
              <w:top w:w="227" w:type="dxa"/>
              <w:left w:w="227" w:type="dxa"/>
              <w:bottom w:w="227" w:type="dxa"/>
              <w:right w:w="227" w:type="dxa"/>
            </w:tcMar>
            <w:vAlign w:val="center"/>
          </w:tcPr>
          <w:p w14:paraId="3F4333DC" w14:textId="4B7A7017" w:rsidR="00C5439A" w:rsidRPr="00FA590E" w:rsidRDefault="00C5439A" w:rsidP="0037581F">
            <w:pPr>
              <w:pStyle w:val="List"/>
              <w:numPr>
                <w:ilvl w:val="2"/>
                <w:numId w:val="48"/>
              </w:numPr>
              <w:rPr>
                <w:rFonts w:ascii="Arial" w:hAnsi="Arial" w:cs="Arial"/>
              </w:rPr>
            </w:pPr>
            <w:r w:rsidRPr="00FA590E">
              <w:rPr>
                <w:rFonts w:ascii="Arial" w:hAnsi="Arial" w:cs="Arial"/>
              </w:rPr>
              <w:t xml:space="preserve">Deliver leadership programs and career development resources to support employees under-represented in leadership roles, leveraging talent management insights from succession planning. </w:t>
            </w:r>
          </w:p>
        </w:tc>
        <w:tc>
          <w:tcPr>
            <w:tcW w:w="2685" w:type="dxa"/>
            <w:tcBorders>
              <w:top w:val="single" w:sz="6" w:space="0" w:color="1C2C55"/>
              <w:left w:val="single" w:sz="6" w:space="0" w:color="000000"/>
              <w:bottom w:val="single" w:sz="6" w:space="0" w:color="1C2C55"/>
              <w:right w:val="single" w:sz="6" w:space="0" w:color="000000"/>
            </w:tcBorders>
            <w:tcMar>
              <w:top w:w="227" w:type="dxa"/>
              <w:left w:w="227" w:type="dxa"/>
              <w:bottom w:w="227" w:type="dxa"/>
              <w:right w:w="227" w:type="dxa"/>
            </w:tcMar>
            <w:vAlign w:val="center"/>
          </w:tcPr>
          <w:p w14:paraId="2FFBB83D" w14:textId="77777777" w:rsidR="00D44397" w:rsidRPr="00FA590E" w:rsidRDefault="00C5439A" w:rsidP="009671B6">
            <w:pPr>
              <w:rPr>
                <w:rFonts w:ascii="Arial" w:hAnsi="Arial" w:cs="Arial"/>
                <w:lang w:val="en-US"/>
              </w:rPr>
            </w:pPr>
            <w:r w:rsidRPr="00FA590E">
              <w:rPr>
                <w:rFonts w:ascii="Arial" w:hAnsi="Arial" w:cs="Arial"/>
                <w:lang w:val="en-US"/>
              </w:rPr>
              <w:t>Learning &amp; Capability,</w:t>
            </w:r>
          </w:p>
          <w:p w14:paraId="10294A27" w14:textId="66D7B76D" w:rsidR="00C5439A" w:rsidRPr="00FA590E" w:rsidRDefault="00C5439A" w:rsidP="009671B6">
            <w:pPr>
              <w:rPr>
                <w:rFonts w:ascii="Arial" w:hAnsi="Arial" w:cs="Arial"/>
                <w:lang w:val="en-US"/>
              </w:rPr>
            </w:pPr>
            <w:r w:rsidRPr="00FA590E">
              <w:rPr>
                <w:rFonts w:ascii="Arial" w:hAnsi="Arial" w:cs="Arial"/>
                <w:lang w:val="en-US"/>
              </w:rPr>
              <w:t>Culture &amp; Leadership</w:t>
            </w:r>
          </w:p>
        </w:tc>
        <w:tc>
          <w:tcPr>
            <w:tcW w:w="2560" w:type="dxa"/>
            <w:tcBorders>
              <w:top w:val="single" w:sz="6" w:space="0" w:color="1C2C55"/>
              <w:left w:val="single" w:sz="6" w:space="0" w:color="000000"/>
              <w:bottom w:val="single" w:sz="6" w:space="0" w:color="1C2C55"/>
              <w:right w:val="single" w:sz="6" w:space="0" w:color="000000"/>
            </w:tcBorders>
            <w:tcMar>
              <w:top w:w="227" w:type="dxa"/>
              <w:left w:w="227" w:type="dxa"/>
              <w:bottom w:w="227" w:type="dxa"/>
              <w:right w:w="227" w:type="dxa"/>
            </w:tcMar>
            <w:vAlign w:val="center"/>
          </w:tcPr>
          <w:p w14:paraId="1B0E8732" w14:textId="77777777" w:rsidR="00C5439A" w:rsidRPr="00FA590E" w:rsidRDefault="00C5439A" w:rsidP="009671B6">
            <w:pPr>
              <w:rPr>
                <w:rFonts w:ascii="Arial" w:hAnsi="Arial" w:cs="Arial"/>
                <w:lang w:val="en-US"/>
              </w:rPr>
            </w:pPr>
            <w:r w:rsidRPr="00FA590E">
              <w:rPr>
                <w:rFonts w:ascii="Arial" w:hAnsi="Arial" w:cs="Arial"/>
                <w:lang w:val="en-US"/>
              </w:rPr>
              <w:t xml:space="preserve">Year 3  </w:t>
            </w:r>
          </w:p>
        </w:tc>
      </w:tr>
      <w:tr w:rsidR="00C5439A" w:rsidRPr="00FA590E" w14:paraId="5D99C1DA" w14:textId="77777777" w:rsidTr="001D13C1">
        <w:trPr>
          <w:trHeight w:val="100"/>
        </w:trPr>
        <w:tc>
          <w:tcPr>
            <w:tcW w:w="5670" w:type="dxa"/>
            <w:tcBorders>
              <w:top w:val="single" w:sz="6" w:space="0" w:color="1C2C55"/>
              <w:left w:val="single" w:sz="6" w:space="0" w:color="000000"/>
              <w:bottom w:val="single" w:sz="6" w:space="0" w:color="1C2C55"/>
              <w:right w:val="single" w:sz="6" w:space="0" w:color="000000"/>
            </w:tcBorders>
            <w:tcMar>
              <w:top w:w="227" w:type="dxa"/>
              <w:left w:w="227" w:type="dxa"/>
              <w:bottom w:w="227" w:type="dxa"/>
              <w:right w:w="227" w:type="dxa"/>
            </w:tcMar>
            <w:vAlign w:val="center"/>
          </w:tcPr>
          <w:p w14:paraId="26018125" w14:textId="3BF13CCF" w:rsidR="00C5439A" w:rsidRPr="00FA590E" w:rsidRDefault="00C5439A" w:rsidP="0037581F">
            <w:pPr>
              <w:pStyle w:val="List"/>
              <w:numPr>
                <w:ilvl w:val="2"/>
                <w:numId w:val="48"/>
              </w:numPr>
              <w:rPr>
                <w:rFonts w:ascii="Arial" w:hAnsi="Arial" w:cs="Arial"/>
              </w:rPr>
            </w:pPr>
            <w:r w:rsidRPr="00FA590E">
              <w:rPr>
                <w:rFonts w:ascii="Arial" w:hAnsi="Arial" w:cs="Arial"/>
              </w:rPr>
              <w:t>Partner with community organisations, TAFEs and universities to expand early-career and alternative entry pathways for underrepresented groups.</w:t>
            </w:r>
          </w:p>
        </w:tc>
        <w:tc>
          <w:tcPr>
            <w:tcW w:w="2685" w:type="dxa"/>
            <w:tcBorders>
              <w:top w:val="single" w:sz="6" w:space="0" w:color="1C2C55"/>
              <w:left w:val="single" w:sz="6" w:space="0" w:color="000000"/>
              <w:bottom w:val="single" w:sz="6" w:space="0" w:color="1C2C55"/>
              <w:right w:val="single" w:sz="6" w:space="0" w:color="000000"/>
            </w:tcBorders>
            <w:tcMar>
              <w:top w:w="227" w:type="dxa"/>
              <w:left w:w="227" w:type="dxa"/>
              <w:bottom w:w="227" w:type="dxa"/>
              <w:right w:w="227" w:type="dxa"/>
            </w:tcMar>
            <w:vAlign w:val="center"/>
          </w:tcPr>
          <w:p w14:paraId="22C41CF8" w14:textId="77777777" w:rsidR="00C5439A" w:rsidRPr="00FA590E" w:rsidRDefault="00C5439A" w:rsidP="009671B6">
            <w:pPr>
              <w:rPr>
                <w:rFonts w:ascii="Arial" w:hAnsi="Arial" w:cs="Arial"/>
                <w:lang w:val="en-US"/>
              </w:rPr>
            </w:pPr>
            <w:r w:rsidRPr="00FA590E">
              <w:rPr>
                <w:rFonts w:ascii="Arial" w:hAnsi="Arial" w:cs="Arial"/>
                <w:lang w:val="en-US"/>
              </w:rPr>
              <w:t>Talent Acquisition</w:t>
            </w:r>
          </w:p>
        </w:tc>
        <w:tc>
          <w:tcPr>
            <w:tcW w:w="2560" w:type="dxa"/>
            <w:tcBorders>
              <w:top w:val="single" w:sz="6" w:space="0" w:color="1C2C55"/>
              <w:left w:val="single" w:sz="6" w:space="0" w:color="000000"/>
              <w:bottom w:val="single" w:sz="6" w:space="0" w:color="1C2C55"/>
              <w:right w:val="single" w:sz="6" w:space="0" w:color="000000"/>
            </w:tcBorders>
            <w:tcMar>
              <w:top w:w="227" w:type="dxa"/>
              <w:left w:w="227" w:type="dxa"/>
              <w:bottom w:w="227" w:type="dxa"/>
              <w:right w:w="227" w:type="dxa"/>
            </w:tcMar>
            <w:vAlign w:val="center"/>
          </w:tcPr>
          <w:p w14:paraId="5898163B" w14:textId="77777777" w:rsidR="00C5439A" w:rsidRPr="00FA590E" w:rsidRDefault="00C5439A" w:rsidP="009671B6">
            <w:pPr>
              <w:rPr>
                <w:rFonts w:ascii="Arial" w:hAnsi="Arial" w:cs="Arial"/>
                <w:lang w:val="en-US"/>
              </w:rPr>
            </w:pPr>
            <w:r w:rsidRPr="00FA590E">
              <w:rPr>
                <w:rFonts w:ascii="Arial" w:hAnsi="Arial" w:cs="Arial"/>
                <w:lang w:val="en-US"/>
              </w:rPr>
              <w:t xml:space="preserve">Year 3  </w:t>
            </w:r>
          </w:p>
        </w:tc>
      </w:tr>
      <w:tr w:rsidR="00C5439A" w:rsidRPr="00FA590E" w14:paraId="67E5143A" w14:textId="77777777" w:rsidTr="001D13C1">
        <w:trPr>
          <w:trHeight w:val="1308"/>
        </w:trPr>
        <w:tc>
          <w:tcPr>
            <w:tcW w:w="5670" w:type="dxa"/>
            <w:tcBorders>
              <w:top w:val="single" w:sz="6" w:space="0" w:color="1C2C55"/>
              <w:left w:val="single" w:sz="6" w:space="0" w:color="000000"/>
              <w:bottom w:val="single" w:sz="6" w:space="0" w:color="1C2C55"/>
              <w:right w:val="single" w:sz="6" w:space="0" w:color="000000"/>
            </w:tcBorders>
            <w:tcMar>
              <w:top w:w="227" w:type="dxa"/>
              <w:left w:w="227" w:type="dxa"/>
              <w:bottom w:w="227" w:type="dxa"/>
              <w:right w:w="227" w:type="dxa"/>
            </w:tcMar>
            <w:vAlign w:val="center"/>
          </w:tcPr>
          <w:p w14:paraId="6EAEC207" w14:textId="1D8DD5AA" w:rsidR="00C5439A" w:rsidRPr="00FA590E" w:rsidRDefault="00C5439A" w:rsidP="0037581F">
            <w:pPr>
              <w:pStyle w:val="List"/>
              <w:numPr>
                <w:ilvl w:val="2"/>
                <w:numId w:val="48"/>
              </w:numPr>
              <w:rPr>
                <w:rFonts w:ascii="Arial" w:hAnsi="Arial" w:cs="Arial"/>
              </w:rPr>
            </w:pPr>
            <w:r w:rsidRPr="00FA590E">
              <w:rPr>
                <w:rFonts w:ascii="Arial" w:hAnsi="Arial" w:cs="Arial"/>
              </w:rPr>
              <w:t>Implement internal and external awareness campaigns to challenge occupational stereotypes and encourage women, men and gender-diverse people to apply for roles where they are under-represented.</w:t>
            </w:r>
          </w:p>
        </w:tc>
        <w:tc>
          <w:tcPr>
            <w:tcW w:w="2685" w:type="dxa"/>
            <w:tcBorders>
              <w:top w:val="single" w:sz="6" w:space="0" w:color="1C2C55"/>
              <w:left w:val="single" w:sz="6" w:space="0" w:color="000000"/>
              <w:bottom w:val="single" w:sz="6" w:space="0" w:color="1C2C55"/>
              <w:right w:val="single" w:sz="6" w:space="0" w:color="000000"/>
            </w:tcBorders>
            <w:tcMar>
              <w:top w:w="227" w:type="dxa"/>
              <w:left w:w="227" w:type="dxa"/>
              <w:bottom w:w="227" w:type="dxa"/>
              <w:right w:w="227" w:type="dxa"/>
            </w:tcMar>
            <w:vAlign w:val="center"/>
          </w:tcPr>
          <w:p w14:paraId="1D4FA605" w14:textId="77777777" w:rsidR="00D44397" w:rsidRPr="00FA590E" w:rsidRDefault="00C5439A" w:rsidP="009671B6">
            <w:pPr>
              <w:rPr>
                <w:rFonts w:ascii="Arial" w:hAnsi="Arial" w:cs="Arial"/>
                <w:lang w:val="en-US"/>
              </w:rPr>
            </w:pPr>
            <w:r w:rsidRPr="00FA590E">
              <w:rPr>
                <w:rFonts w:ascii="Arial" w:hAnsi="Arial" w:cs="Arial"/>
                <w:lang w:val="en-US"/>
              </w:rPr>
              <w:t>Talent Acquisition,</w:t>
            </w:r>
          </w:p>
          <w:p w14:paraId="41566DB8" w14:textId="17F496F3" w:rsidR="00C5439A" w:rsidRPr="00FA590E" w:rsidRDefault="00C5439A" w:rsidP="009671B6">
            <w:pPr>
              <w:rPr>
                <w:rFonts w:ascii="Arial" w:hAnsi="Arial" w:cs="Arial"/>
                <w:lang w:val="en-US"/>
              </w:rPr>
            </w:pPr>
            <w:r w:rsidRPr="00FA590E">
              <w:rPr>
                <w:rFonts w:ascii="Arial" w:hAnsi="Arial" w:cs="Arial"/>
                <w:lang w:val="en-US"/>
              </w:rPr>
              <w:t>Inclusion and Diversity</w:t>
            </w:r>
          </w:p>
        </w:tc>
        <w:tc>
          <w:tcPr>
            <w:tcW w:w="2560" w:type="dxa"/>
            <w:tcBorders>
              <w:top w:val="single" w:sz="6" w:space="0" w:color="1C2C55"/>
              <w:left w:val="single" w:sz="6" w:space="0" w:color="000000"/>
              <w:bottom w:val="single" w:sz="6" w:space="0" w:color="1C2C55"/>
              <w:right w:val="single" w:sz="6" w:space="0" w:color="000000"/>
            </w:tcBorders>
            <w:tcMar>
              <w:top w:w="227" w:type="dxa"/>
              <w:left w:w="227" w:type="dxa"/>
              <w:bottom w:w="227" w:type="dxa"/>
              <w:right w:w="227" w:type="dxa"/>
            </w:tcMar>
            <w:vAlign w:val="center"/>
          </w:tcPr>
          <w:p w14:paraId="2BBC0A54" w14:textId="77777777" w:rsidR="00C5439A" w:rsidRPr="00FA590E" w:rsidRDefault="00C5439A" w:rsidP="009671B6">
            <w:pPr>
              <w:rPr>
                <w:rFonts w:ascii="Arial" w:hAnsi="Arial" w:cs="Arial"/>
                <w:lang w:val="en-US"/>
              </w:rPr>
            </w:pPr>
            <w:r w:rsidRPr="00FA590E">
              <w:rPr>
                <w:rFonts w:ascii="Arial" w:hAnsi="Arial" w:cs="Arial"/>
                <w:lang w:val="en-US"/>
              </w:rPr>
              <w:t>Year 2</w:t>
            </w:r>
          </w:p>
        </w:tc>
      </w:tr>
      <w:tr w:rsidR="00C5439A" w:rsidRPr="00FA590E" w14:paraId="45027C97" w14:textId="77777777" w:rsidTr="001D13C1">
        <w:trPr>
          <w:trHeight w:val="22"/>
        </w:trPr>
        <w:tc>
          <w:tcPr>
            <w:tcW w:w="10915" w:type="dxa"/>
            <w:gridSpan w:val="3"/>
            <w:tcBorders>
              <w:top w:val="single" w:sz="6" w:space="0" w:color="1C2C55"/>
              <w:left w:val="single" w:sz="6" w:space="0" w:color="000000"/>
              <w:bottom w:val="single" w:sz="6" w:space="0" w:color="1C2C55"/>
              <w:right w:val="single" w:sz="6" w:space="0" w:color="000000"/>
            </w:tcBorders>
            <w:tcMar>
              <w:top w:w="227" w:type="dxa"/>
              <w:left w:w="227" w:type="dxa"/>
              <w:bottom w:w="227" w:type="dxa"/>
              <w:right w:w="227" w:type="dxa"/>
            </w:tcMar>
            <w:vAlign w:val="center"/>
          </w:tcPr>
          <w:p w14:paraId="5A45DB7F" w14:textId="30F4B52B" w:rsidR="00C5439A" w:rsidRPr="00FA590E" w:rsidRDefault="00C5439A" w:rsidP="009671B6">
            <w:pPr>
              <w:pStyle w:val="List"/>
              <w:numPr>
                <w:ilvl w:val="1"/>
                <w:numId w:val="48"/>
              </w:numPr>
              <w:rPr>
                <w:rFonts w:ascii="Arial" w:hAnsi="Arial" w:cs="Arial"/>
              </w:rPr>
            </w:pPr>
            <w:r w:rsidRPr="00FA590E">
              <w:rPr>
                <w:rFonts w:ascii="Arial" w:hAnsi="Arial" w:cs="Arial"/>
              </w:rPr>
              <w:t xml:space="preserve">Ensure transparent, equitable, and inclusive progression and promotion processes. </w:t>
            </w:r>
          </w:p>
        </w:tc>
      </w:tr>
      <w:tr w:rsidR="00C5439A" w:rsidRPr="00FA590E" w14:paraId="026986FF" w14:textId="77777777" w:rsidTr="001D13C1">
        <w:trPr>
          <w:trHeight w:val="461"/>
        </w:trPr>
        <w:tc>
          <w:tcPr>
            <w:tcW w:w="5670" w:type="dxa"/>
            <w:tcBorders>
              <w:top w:val="single" w:sz="6" w:space="0" w:color="1C2C55"/>
              <w:left w:val="single" w:sz="6" w:space="0" w:color="000000"/>
              <w:bottom w:val="single" w:sz="6" w:space="0" w:color="1C2C55"/>
              <w:right w:val="single" w:sz="6" w:space="0" w:color="000000"/>
            </w:tcBorders>
            <w:tcMar>
              <w:top w:w="227" w:type="dxa"/>
              <w:left w:w="227" w:type="dxa"/>
              <w:bottom w:w="227" w:type="dxa"/>
              <w:right w:w="227" w:type="dxa"/>
            </w:tcMar>
            <w:vAlign w:val="center"/>
          </w:tcPr>
          <w:p w14:paraId="0B728473" w14:textId="5F402C6F" w:rsidR="00C5439A" w:rsidRPr="00FA590E" w:rsidRDefault="00C5439A" w:rsidP="0037581F">
            <w:pPr>
              <w:pStyle w:val="List"/>
              <w:numPr>
                <w:ilvl w:val="2"/>
                <w:numId w:val="48"/>
              </w:numPr>
              <w:rPr>
                <w:rFonts w:ascii="Arial" w:hAnsi="Arial" w:cs="Arial"/>
              </w:rPr>
            </w:pPr>
            <w:r w:rsidRPr="00FA590E">
              <w:rPr>
                <w:rFonts w:ascii="Arial" w:hAnsi="Arial" w:cs="Arial"/>
              </w:rPr>
              <w:lastRenderedPageBreak/>
              <w:t>Create and implement clear guidelines and supporting materials to ensure internal recruitment, promotion and higher duties processes are inclusive and consistent.</w:t>
            </w:r>
          </w:p>
        </w:tc>
        <w:tc>
          <w:tcPr>
            <w:tcW w:w="2685" w:type="dxa"/>
            <w:tcBorders>
              <w:top w:val="single" w:sz="6" w:space="0" w:color="1C2C55"/>
              <w:left w:val="single" w:sz="6" w:space="0" w:color="000000"/>
              <w:bottom w:val="single" w:sz="6" w:space="0" w:color="1C2C55"/>
              <w:right w:val="single" w:sz="6" w:space="0" w:color="000000"/>
            </w:tcBorders>
            <w:tcMar>
              <w:top w:w="227" w:type="dxa"/>
              <w:left w:w="227" w:type="dxa"/>
              <w:bottom w:w="227" w:type="dxa"/>
              <w:right w:w="227" w:type="dxa"/>
            </w:tcMar>
            <w:vAlign w:val="center"/>
          </w:tcPr>
          <w:p w14:paraId="12B05FD2" w14:textId="77777777" w:rsidR="00D44397" w:rsidRPr="00FA590E" w:rsidRDefault="00C5439A" w:rsidP="009671B6">
            <w:pPr>
              <w:rPr>
                <w:rFonts w:ascii="Arial" w:hAnsi="Arial" w:cs="Arial"/>
                <w:lang w:val="en-US"/>
              </w:rPr>
            </w:pPr>
            <w:r w:rsidRPr="00FA590E">
              <w:rPr>
                <w:rFonts w:ascii="Arial" w:hAnsi="Arial" w:cs="Arial"/>
                <w:lang w:val="en-US"/>
              </w:rPr>
              <w:t>People Operations,</w:t>
            </w:r>
          </w:p>
          <w:p w14:paraId="434FF037" w14:textId="4A53FA26" w:rsidR="00C5439A" w:rsidRPr="00FA590E" w:rsidRDefault="00C5439A" w:rsidP="009671B6">
            <w:pPr>
              <w:rPr>
                <w:rFonts w:ascii="Arial" w:hAnsi="Arial" w:cs="Arial"/>
                <w:lang w:val="en-US"/>
              </w:rPr>
            </w:pPr>
            <w:r w:rsidRPr="00FA590E">
              <w:rPr>
                <w:rFonts w:ascii="Arial" w:hAnsi="Arial" w:cs="Arial"/>
                <w:lang w:val="en-US"/>
              </w:rPr>
              <w:t xml:space="preserve">Talent Acquisition </w:t>
            </w:r>
          </w:p>
        </w:tc>
        <w:tc>
          <w:tcPr>
            <w:tcW w:w="2560" w:type="dxa"/>
            <w:tcBorders>
              <w:top w:val="single" w:sz="6" w:space="0" w:color="1C2C55"/>
              <w:left w:val="single" w:sz="6" w:space="0" w:color="000000"/>
              <w:bottom w:val="single" w:sz="6" w:space="0" w:color="1C2C55"/>
              <w:right w:val="single" w:sz="6" w:space="0" w:color="000000"/>
            </w:tcBorders>
            <w:tcMar>
              <w:top w:w="227" w:type="dxa"/>
              <w:left w:w="227" w:type="dxa"/>
              <w:bottom w:w="227" w:type="dxa"/>
              <w:right w:w="227" w:type="dxa"/>
            </w:tcMar>
            <w:vAlign w:val="center"/>
          </w:tcPr>
          <w:p w14:paraId="6CBF4FE9" w14:textId="77777777" w:rsidR="00C5439A" w:rsidRPr="00FA590E" w:rsidRDefault="00C5439A" w:rsidP="009671B6">
            <w:pPr>
              <w:rPr>
                <w:rFonts w:ascii="Arial" w:hAnsi="Arial" w:cs="Arial"/>
                <w:lang w:val="en-US"/>
              </w:rPr>
            </w:pPr>
            <w:r w:rsidRPr="00FA590E">
              <w:rPr>
                <w:rFonts w:ascii="Arial" w:hAnsi="Arial" w:cs="Arial"/>
                <w:lang w:val="en-US"/>
              </w:rPr>
              <w:t>Year 1</w:t>
            </w:r>
          </w:p>
        </w:tc>
      </w:tr>
      <w:tr w:rsidR="00C5439A" w:rsidRPr="00FA590E" w14:paraId="3B1AFD04" w14:textId="77777777" w:rsidTr="001D13C1">
        <w:trPr>
          <w:trHeight w:val="1308"/>
        </w:trPr>
        <w:tc>
          <w:tcPr>
            <w:tcW w:w="5670" w:type="dxa"/>
            <w:tcBorders>
              <w:top w:val="single" w:sz="6" w:space="0" w:color="1C2C55"/>
              <w:left w:val="single" w:sz="6" w:space="0" w:color="000000"/>
              <w:bottom w:val="single" w:sz="6" w:space="0" w:color="1C2C55"/>
              <w:right w:val="single" w:sz="6" w:space="0" w:color="000000"/>
            </w:tcBorders>
            <w:tcMar>
              <w:top w:w="227" w:type="dxa"/>
              <w:left w:w="227" w:type="dxa"/>
              <w:bottom w:w="227" w:type="dxa"/>
              <w:right w:w="227" w:type="dxa"/>
            </w:tcMar>
            <w:vAlign w:val="center"/>
          </w:tcPr>
          <w:p w14:paraId="256CA71A" w14:textId="309AEA8B" w:rsidR="00C5439A" w:rsidRPr="00FA590E" w:rsidRDefault="00C5439A" w:rsidP="0037581F">
            <w:pPr>
              <w:pStyle w:val="List"/>
              <w:numPr>
                <w:ilvl w:val="2"/>
                <w:numId w:val="48"/>
              </w:numPr>
              <w:rPr>
                <w:rFonts w:ascii="Arial" w:hAnsi="Arial" w:cs="Arial"/>
              </w:rPr>
            </w:pPr>
            <w:r w:rsidRPr="00FA590E">
              <w:rPr>
                <w:rFonts w:ascii="Arial" w:hAnsi="Arial" w:cs="Arial"/>
              </w:rPr>
              <w:t>Understand the fears, attitudes, behaviours and barriers experienced by women in the workplace, with a focus on those seeking to move into leadership roles and implement changes to address opportunities.</w:t>
            </w:r>
          </w:p>
        </w:tc>
        <w:tc>
          <w:tcPr>
            <w:tcW w:w="2685" w:type="dxa"/>
            <w:tcBorders>
              <w:top w:val="single" w:sz="6" w:space="0" w:color="1C2C55"/>
              <w:left w:val="single" w:sz="6" w:space="0" w:color="000000"/>
              <w:bottom w:val="single" w:sz="6" w:space="0" w:color="1C2C55"/>
              <w:right w:val="single" w:sz="6" w:space="0" w:color="000000"/>
            </w:tcBorders>
            <w:tcMar>
              <w:top w:w="227" w:type="dxa"/>
              <w:left w:w="227" w:type="dxa"/>
              <w:bottom w:w="227" w:type="dxa"/>
              <w:right w:w="227" w:type="dxa"/>
            </w:tcMar>
            <w:vAlign w:val="center"/>
          </w:tcPr>
          <w:p w14:paraId="476C0DB4" w14:textId="77777777" w:rsidR="00D44397" w:rsidRPr="00FA590E" w:rsidRDefault="00C5439A" w:rsidP="009671B6">
            <w:pPr>
              <w:rPr>
                <w:rFonts w:ascii="Arial" w:hAnsi="Arial" w:cs="Arial"/>
                <w:lang w:val="en-US"/>
              </w:rPr>
            </w:pPr>
            <w:r w:rsidRPr="00FA590E">
              <w:rPr>
                <w:rFonts w:ascii="Arial" w:hAnsi="Arial" w:cs="Arial"/>
                <w:lang w:val="en-US"/>
              </w:rPr>
              <w:t>Talent Acquisition,</w:t>
            </w:r>
          </w:p>
          <w:p w14:paraId="54534858" w14:textId="4C85E341" w:rsidR="00C5439A" w:rsidRPr="00FA590E" w:rsidRDefault="00C5439A" w:rsidP="009671B6">
            <w:pPr>
              <w:rPr>
                <w:rFonts w:ascii="Arial" w:hAnsi="Arial" w:cs="Arial"/>
                <w:lang w:val="en-US"/>
              </w:rPr>
            </w:pPr>
            <w:r w:rsidRPr="00FA590E">
              <w:rPr>
                <w:rFonts w:ascii="Arial" w:hAnsi="Arial" w:cs="Arial"/>
                <w:lang w:val="en-US"/>
              </w:rPr>
              <w:t xml:space="preserve">Inclusion &amp; Diversity </w:t>
            </w:r>
          </w:p>
        </w:tc>
        <w:tc>
          <w:tcPr>
            <w:tcW w:w="2560" w:type="dxa"/>
            <w:tcBorders>
              <w:top w:val="single" w:sz="6" w:space="0" w:color="1C2C55"/>
              <w:left w:val="single" w:sz="6" w:space="0" w:color="000000"/>
              <w:bottom w:val="single" w:sz="6" w:space="0" w:color="1C2C55"/>
              <w:right w:val="single" w:sz="6" w:space="0" w:color="000000"/>
            </w:tcBorders>
            <w:tcMar>
              <w:top w:w="227" w:type="dxa"/>
              <w:left w:w="227" w:type="dxa"/>
              <w:bottom w:w="227" w:type="dxa"/>
              <w:right w:w="227" w:type="dxa"/>
            </w:tcMar>
            <w:vAlign w:val="center"/>
          </w:tcPr>
          <w:p w14:paraId="1A0B35C8" w14:textId="77777777" w:rsidR="00C5439A" w:rsidRPr="00FA590E" w:rsidRDefault="00C5439A" w:rsidP="009671B6">
            <w:pPr>
              <w:rPr>
                <w:rFonts w:ascii="Arial" w:hAnsi="Arial" w:cs="Arial"/>
                <w:lang w:val="en-US"/>
              </w:rPr>
            </w:pPr>
            <w:r w:rsidRPr="00FA590E">
              <w:rPr>
                <w:rFonts w:ascii="Arial" w:hAnsi="Arial" w:cs="Arial"/>
                <w:lang w:val="en-US"/>
              </w:rPr>
              <w:t xml:space="preserve">Year 3 </w:t>
            </w:r>
          </w:p>
        </w:tc>
      </w:tr>
      <w:tr w:rsidR="00C5439A" w:rsidRPr="00FA590E" w14:paraId="192AEFAF" w14:textId="77777777" w:rsidTr="001D13C1">
        <w:trPr>
          <w:trHeight w:val="1068"/>
        </w:trPr>
        <w:tc>
          <w:tcPr>
            <w:tcW w:w="5670" w:type="dxa"/>
            <w:tcBorders>
              <w:top w:val="single" w:sz="6" w:space="0" w:color="1C2C55"/>
              <w:left w:val="single" w:sz="6" w:space="0" w:color="000000"/>
              <w:bottom w:val="single" w:sz="6" w:space="0" w:color="1C2C55"/>
              <w:right w:val="single" w:sz="6" w:space="0" w:color="000000"/>
            </w:tcBorders>
            <w:tcMar>
              <w:top w:w="227" w:type="dxa"/>
              <w:left w:w="227" w:type="dxa"/>
              <w:bottom w:w="227" w:type="dxa"/>
              <w:right w:w="227" w:type="dxa"/>
            </w:tcMar>
            <w:vAlign w:val="center"/>
          </w:tcPr>
          <w:p w14:paraId="1569679C" w14:textId="24952F19" w:rsidR="00C5439A" w:rsidRPr="00FA590E" w:rsidRDefault="00C5439A" w:rsidP="0037581F">
            <w:pPr>
              <w:pStyle w:val="List"/>
              <w:numPr>
                <w:ilvl w:val="2"/>
                <w:numId w:val="48"/>
              </w:numPr>
              <w:rPr>
                <w:rFonts w:ascii="Arial" w:hAnsi="Arial" w:cs="Arial"/>
              </w:rPr>
            </w:pPr>
            <w:r w:rsidRPr="00FA590E">
              <w:rPr>
                <w:rFonts w:ascii="Arial" w:hAnsi="Arial" w:cs="Arial"/>
              </w:rPr>
              <w:t xml:space="preserve">Identify and implement ways to prioritise internal candidates for mid-level and senior roles to strengthen internal pathways and support equitable career progression. </w:t>
            </w:r>
          </w:p>
        </w:tc>
        <w:tc>
          <w:tcPr>
            <w:tcW w:w="2685" w:type="dxa"/>
            <w:tcBorders>
              <w:top w:val="single" w:sz="6" w:space="0" w:color="1C2C55"/>
              <w:left w:val="single" w:sz="6" w:space="0" w:color="000000"/>
              <w:bottom w:val="single" w:sz="6" w:space="0" w:color="1C2C55"/>
              <w:right w:val="single" w:sz="6" w:space="0" w:color="000000"/>
            </w:tcBorders>
            <w:tcMar>
              <w:top w:w="227" w:type="dxa"/>
              <w:left w:w="227" w:type="dxa"/>
              <w:bottom w:w="227" w:type="dxa"/>
              <w:right w:w="227" w:type="dxa"/>
            </w:tcMar>
            <w:vAlign w:val="center"/>
          </w:tcPr>
          <w:p w14:paraId="0F945DDD" w14:textId="77777777" w:rsidR="00D44397" w:rsidRPr="00FA590E" w:rsidRDefault="00C5439A" w:rsidP="009671B6">
            <w:pPr>
              <w:rPr>
                <w:rFonts w:ascii="Arial" w:hAnsi="Arial" w:cs="Arial"/>
                <w:lang w:val="en-US"/>
              </w:rPr>
            </w:pPr>
            <w:r w:rsidRPr="00FA590E">
              <w:rPr>
                <w:rFonts w:ascii="Arial" w:hAnsi="Arial" w:cs="Arial"/>
                <w:lang w:val="en-US"/>
              </w:rPr>
              <w:t>Talent Acquisition,</w:t>
            </w:r>
          </w:p>
          <w:p w14:paraId="07B88765" w14:textId="5F3501D6" w:rsidR="00C5439A" w:rsidRPr="00FA590E" w:rsidRDefault="00C5439A" w:rsidP="009671B6">
            <w:pPr>
              <w:rPr>
                <w:rFonts w:ascii="Arial" w:hAnsi="Arial" w:cs="Arial"/>
                <w:lang w:val="en-US"/>
              </w:rPr>
            </w:pPr>
            <w:r w:rsidRPr="00FA590E">
              <w:rPr>
                <w:rFonts w:ascii="Arial" w:hAnsi="Arial" w:cs="Arial"/>
                <w:lang w:val="en-US"/>
              </w:rPr>
              <w:t>Culture and Leadership</w:t>
            </w:r>
          </w:p>
        </w:tc>
        <w:tc>
          <w:tcPr>
            <w:tcW w:w="2560" w:type="dxa"/>
            <w:tcBorders>
              <w:top w:val="single" w:sz="6" w:space="0" w:color="1C2C55"/>
              <w:left w:val="single" w:sz="6" w:space="0" w:color="000000"/>
              <w:bottom w:val="single" w:sz="6" w:space="0" w:color="1C2C55"/>
              <w:right w:val="single" w:sz="6" w:space="0" w:color="000000"/>
            </w:tcBorders>
            <w:tcMar>
              <w:top w:w="227" w:type="dxa"/>
              <w:left w:w="227" w:type="dxa"/>
              <w:bottom w:w="227" w:type="dxa"/>
              <w:right w:w="227" w:type="dxa"/>
            </w:tcMar>
            <w:vAlign w:val="center"/>
          </w:tcPr>
          <w:p w14:paraId="4D2ED840" w14:textId="77777777" w:rsidR="00C5439A" w:rsidRPr="00FA590E" w:rsidRDefault="00C5439A" w:rsidP="009671B6">
            <w:pPr>
              <w:rPr>
                <w:rFonts w:ascii="Arial" w:hAnsi="Arial" w:cs="Arial"/>
                <w:lang w:val="en-US"/>
              </w:rPr>
            </w:pPr>
            <w:r w:rsidRPr="00FA590E">
              <w:rPr>
                <w:rFonts w:ascii="Arial" w:hAnsi="Arial" w:cs="Arial"/>
                <w:lang w:val="en-US"/>
              </w:rPr>
              <w:t xml:space="preserve">Year 3 </w:t>
            </w:r>
          </w:p>
        </w:tc>
      </w:tr>
      <w:tr w:rsidR="00C5439A" w:rsidRPr="00FA590E" w14:paraId="0DCEE3F3" w14:textId="77777777" w:rsidTr="001D13C1">
        <w:trPr>
          <w:trHeight w:val="1068"/>
        </w:trPr>
        <w:tc>
          <w:tcPr>
            <w:tcW w:w="5670" w:type="dxa"/>
            <w:tcBorders>
              <w:top w:val="single" w:sz="6" w:space="0" w:color="1C2C55"/>
              <w:left w:val="single" w:sz="6" w:space="0" w:color="000000"/>
              <w:bottom w:val="single" w:sz="6" w:space="0" w:color="1C2C55"/>
              <w:right w:val="single" w:sz="6" w:space="0" w:color="000000"/>
            </w:tcBorders>
            <w:tcMar>
              <w:top w:w="227" w:type="dxa"/>
              <w:left w:w="227" w:type="dxa"/>
              <w:bottom w:w="227" w:type="dxa"/>
              <w:right w:w="227" w:type="dxa"/>
            </w:tcMar>
            <w:vAlign w:val="center"/>
          </w:tcPr>
          <w:p w14:paraId="1F39DDA6" w14:textId="7681D2FB" w:rsidR="00C5439A" w:rsidRPr="00FA590E" w:rsidRDefault="00C5439A" w:rsidP="0037581F">
            <w:pPr>
              <w:pStyle w:val="List"/>
              <w:numPr>
                <w:ilvl w:val="2"/>
                <w:numId w:val="48"/>
              </w:numPr>
              <w:rPr>
                <w:rFonts w:ascii="Arial" w:hAnsi="Arial" w:cs="Arial"/>
              </w:rPr>
            </w:pPr>
            <w:r w:rsidRPr="00FA590E">
              <w:rPr>
                <w:rFonts w:ascii="Arial" w:hAnsi="Arial" w:cs="Arial"/>
              </w:rPr>
              <w:t>Review progression outcomes for part-time and flexible workers to ensure fair access to development opportunities, performance ratings and promotions.</w:t>
            </w:r>
          </w:p>
        </w:tc>
        <w:tc>
          <w:tcPr>
            <w:tcW w:w="2685" w:type="dxa"/>
            <w:tcBorders>
              <w:top w:val="single" w:sz="6" w:space="0" w:color="1C2C55"/>
              <w:left w:val="single" w:sz="6" w:space="0" w:color="000000"/>
              <w:bottom w:val="single" w:sz="6" w:space="0" w:color="1C2C55"/>
              <w:right w:val="single" w:sz="6" w:space="0" w:color="000000"/>
            </w:tcBorders>
            <w:tcMar>
              <w:top w:w="227" w:type="dxa"/>
              <w:left w:w="227" w:type="dxa"/>
              <w:bottom w:w="227" w:type="dxa"/>
              <w:right w:w="227" w:type="dxa"/>
            </w:tcMar>
            <w:vAlign w:val="center"/>
          </w:tcPr>
          <w:p w14:paraId="31267023" w14:textId="77777777" w:rsidR="00D44397" w:rsidRPr="00FA590E" w:rsidRDefault="00C5439A" w:rsidP="009671B6">
            <w:pPr>
              <w:rPr>
                <w:rFonts w:ascii="Arial" w:hAnsi="Arial" w:cs="Arial"/>
                <w:lang w:val="en-US"/>
              </w:rPr>
            </w:pPr>
            <w:r w:rsidRPr="00FA590E">
              <w:rPr>
                <w:rFonts w:ascii="Arial" w:hAnsi="Arial" w:cs="Arial"/>
                <w:lang w:val="en-US"/>
              </w:rPr>
              <w:t>Talent Acquisition,</w:t>
            </w:r>
          </w:p>
          <w:p w14:paraId="09F8F150" w14:textId="743F0818" w:rsidR="00C5439A" w:rsidRPr="00FA590E" w:rsidRDefault="00C5439A" w:rsidP="009671B6">
            <w:pPr>
              <w:rPr>
                <w:rFonts w:ascii="Arial" w:hAnsi="Arial" w:cs="Arial"/>
                <w:lang w:val="en-US"/>
              </w:rPr>
            </w:pPr>
            <w:r w:rsidRPr="00FA590E">
              <w:rPr>
                <w:rFonts w:ascii="Arial" w:hAnsi="Arial" w:cs="Arial"/>
                <w:lang w:val="en-US"/>
              </w:rPr>
              <w:t>Culture and Leadership</w:t>
            </w:r>
          </w:p>
        </w:tc>
        <w:tc>
          <w:tcPr>
            <w:tcW w:w="2560" w:type="dxa"/>
            <w:tcBorders>
              <w:top w:val="single" w:sz="6" w:space="0" w:color="1C2C55"/>
              <w:left w:val="single" w:sz="6" w:space="0" w:color="000000"/>
              <w:bottom w:val="single" w:sz="6" w:space="0" w:color="1C2C55"/>
              <w:right w:val="single" w:sz="6" w:space="0" w:color="000000"/>
            </w:tcBorders>
            <w:tcMar>
              <w:top w:w="227" w:type="dxa"/>
              <w:left w:w="227" w:type="dxa"/>
              <w:bottom w:w="227" w:type="dxa"/>
              <w:right w:w="227" w:type="dxa"/>
            </w:tcMar>
            <w:vAlign w:val="center"/>
          </w:tcPr>
          <w:p w14:paraId="2E4E52E5" w14:textId="77777777" w:rsidR="00C5439A" w:rsidRPr="00FA590E" w:rsidRDefault="00C5439A" w:rsidP="009671B6">
            <w:pPr>
              <w:rPr>
                <w:rFonts w:ascii="Arial" w:hAnsi="Arial" w:cs="Arial"/>
                <w:lang w:val="en-US"/>
              </w:rPr>
            </w:pPr>
            <w:r w:rsidRPr="00FA590E">
              <w:rPr>
                <w:rFonts w:ascii="Arial" w:hAnsi="Arial" w:cs="Arial"/>
                <w:lang w:val="en-US"/>
              </w:rPr>
              <w:t>Year 4</w:t>
            </w:r>
          </w:p>
        </w:tc>
      </w:tr>
      <w:tr w:rsidR="00C5439A" w:rsidRPr="00FA590E" w14:paraId="3A7B8916" w14:textId="77777777" w:rsidTr="001D13C1">
        <w:trPr>
          <w:trHeight w:val="22"/>
        </w:trPr>
        <w:tc>
          <w:tcPr>
            <w:tcW w:w="10915" w:type="dxa"/>
            <w:gridSpan w:val="3"/>
            <w:tcBorders>
              <w:top w:val="single" w:sz="6" w:space="0" w:color="1C2C55"/>
              <w:left w:val="single" w:sz="6" w:space="0" w:color="000000"/>
              <w:bottom w:val="single" w:sz="6" w:space="0" w:color="1C2C55"/>
              <w:right w:val="single" w:sz="6" w:space="0" w:color="000000"/>
            </w:tcBorders>
            <w:tcMar>
              <w:top w:w="227" w:type="dxa"/>
              <w:left w:w="227" w:type="dxa"/>
              <w:bottom w:w="227" w:type="dxa"/>
              <w:right w:w="227" w:type="dxa"/>
            </w:tcMar>
            <w:vAlign w:val="center"/>
          </w:tcPr>
          <w:p w14:paraId="550BA310" w14:textId="0A023B18" w:rsidR="00C5439A" w:rsidRPr="00FA590E" w:rsidRDefault="00C5439A" w:rsidP="009671B6">
            <w:pPr>
              <w:pStyle w:val="List"/>
              <w:numPr>
                <w:ilvl w:val="1"/>
                <w:numId w:val="48"/>
              </w:numPr>
              <w:rPr>
                <w:rFonts w:ascii="Arial" w:hAnsi="Arial" w:cs="Arial"/>
              </w:rPr>
            </w:pPr>
            <w:r w:rsidRPr="00FA590E">
              <w:rPr>
                <w:rFonts w:ascii="Arial" w:hAnsi="Arial" w:cs="Arial"/>
              </w:rPr>
              <w:t xml:space="preserve">Support diverse career pathways and leadership readiness. </w:t>
            </w:r>
          </w:p>
        </w:tc>
      </w:tr>
      <w:tr w:rsidR="00C5439A" w:rsidRPr="00FA590E" w14:paraId="3ACC52D0" w14:textId="77777777" w:rsidTr="001D13C1">
        <w:trPr>
          <w:trHeight w:val="1338"/>
        </w:trPr>
        <w:tc>
          <w:tcPr>
            <w:tcW w:w="5670" w:type="dxa"/>
            <w:tcBorders>
              <w:top w:val="single" w:sz="6" w:space="0" w:color="1C2C55"/>
              <w:left w:val="single" w:sz="6" w:space="0" w:color="000000"/>
              <w:bottom w:val="single" w:sz="6" w:space="0" w:color="1C2C55"/>
              <w:right w:val="single" w:sz="6" w:space="0" w:color="000000"/>
            </w:tcBorders>
            <w:tcMar>
              <w:top w:w="227" w:type="dxa"/>
              <w:left w:w="227" w:type="dxa"/>
              <w:bottom w:w="227" w:type="dxa"/>
              <w:right w:w="227" w:type="dxa"/>
            </w:tcMar>
            <w:vAlign w:val="center"/>
          </w:tcPr>
          <w:p w14:paraId="3046D687" w14:textId="6CE3FF1F" w:rsidR="00C5439A" w:rsidRPr="00FA590E" w:rsidRDefault="00C5439A" w:rsidP="009671B6">
            <w:pPr>
              <w:pStyle w:val="List"/>
              <w:numPr>
                <w:ilvl w:val="2"/>
                <w:numId w:val="48"/>
              </w:numPr>
              <w:rPr>
                <w:rFonts w:ascii="Arial" w:hAnsi="Arial" w:cs="Arial"/>
              </w:rPr>
            </w:pPr>
            <w:r w:rsidRPr="00FA590E">
              <w:rPr>
                <w:rFonts w:ascii="Arial" w:hAnsi="Arial" w:cs="Arial"/>
              </w:rPr>
              <w:t>Showcase the achievements of diverse women leaders and employees to create visible role models and strengthen representation across the TAC.</w:t>
            </w:r>
          </w:p>
        </w:tc>
        <w:tc>
          <w:tcPr>
            <w:tcW w:w="2685" w:type="dxa"/>
            <w:tcBorders>
              <w:top w:val="single" w:sz="6" w:space="0" w:color="1C2C55"/>
              <w:left w:val="single" w:sz="6" w:space="0" w:color="000000"/>
              <w:bottom w:val="single" w:sz="6" w:space="0" w:color="1C2C55"/>
              <w:right w:val="single" w:sz="6" w:space="0" w:color="000000"/>
            </w:tcBorders>
            <w:tcMar>
              <w:top w:w="227" w:type="dxa"/>
              <w:left w:w="227" w:type="dxa"/>
              <w:bottom w:w="227" w:type="dxa"/>
              <w:right w:w="227" w:type="dxa"/>
            </w:tcMar>
            <w:vAlign w:val="center"/>
          </w:tcPr>
          <w:p w14:paraId="3EAA5CAE" w14:textId="77777777" w:rsidR="00D44397" w:rsidRPr="00FA590E" w:rsidRDefault="00C5439A" w:rsidP="009671B6">
            <w:pPr>
              <w:rPr>
                <w:rFonts w:ascii="Arial" w:hAnsi="Arial" w:cs="Arial"/>
                <w:lang w:val="en-US"/>
              </w:rPr>
            </w:pPr>
            <w:r w:rsidRPr="00FA590E">
              <w:rPr>
                <w:rFonts w:ascii="Arial" w:hAnsi="Arial" w:cs="Arial"/>
                <w:lang w:val="en-US"/>
              </w:rPr>
              <w:t>Talent Acquisition,</w:t>
            </w:r>
          </w:p>
          <w:p w14:paraId="28A0C21A" w14:textId="28B83A89" w:rsidR="00C5439A" w:rsidRPr="00FA590E" w:rsidRDefault="00C5439A" w:rsidP="009671B6">
            <w:pPr>
              <w:rPr>
                <w:rFonts w:ascii="Arial" w:hAnsi="Arial" w:cs="Arial"/>
                <w:lang w:val="en-US"/>
              </w:rPr>
            </w:pPr>
            <w:r w:rsidRPr="00FA590E">
              <w:rPr>
                <w:rFonts w:ascii="Arial" w:hAnsi="Arial" w:cs="Arial"/>
                <w:lang w:val="en-US"/>
              </w:rPr>
              <w:t xml:space="preserve">Culture and Leadership  </w:t>
            </w:r>
          </w:p>
        </w:tc>
        <w:tc>
          <w:tcPr>
            <w:tcW w:w="2560" w:type="dxa"/>
            <w:tcBorders>
              <w:top w:val="single" w:sz="6" w:space="0" w:color="1C2C55"/>
              <w:left w:val="single" w:sz="6" w:space="0" w:color="000000"/>
              <w:bottom w:val="single" w:sz="6" w:space="0" w:color="1C2C55"/>
              <w:right w:val="single" w:sz="6" w:space="0" w:color="000000"/>
            </w:tcBorders>
            <w:tcMar>
              <w:top w:w="227" w:type="dxa"/>
              <w:left w:w="227" w:type="dxa"/>
              <w:bottom w:w="227" w:type="dxa"/>
              <w:right w:w="227" w:type="dxa"/>
            </w:tcMar>
            <w:vAlign w:val="center"/>
          </w:tcPr>
          <w:p w14:paraId="3A4316BE" w14:textId="77777777" w:rsidR="00C5439A" w:rsidRPr="00FA590E" w:rsidRDefault="00C5439A" w:rsidP="009671B6">
            <w:pPr>
              <w:rPr>
                <w:rFonts w:ascii="Arial" w:hAnsi="Arial" w:cs="Arial"/>
                <w:lang w:val="en-US"/>
              </w:rPr>
            </w:pPr>
            <w:r w:rsidRPr="00FA590E">
              <w:rPr>
                <w:rFonts w:ascii="Arial" w:hAnsi="Arial" w:cs="Arial"/>
                <w:lang w:val="en-US"/>
              </w:rPr>
              <w:t>Year 2</w:t>
            </w:r>
          </w:p>
        </w:tc>
      </w:tr>
      <w:tr w:rsidR="00C5439A" w:rsidRPr="00FA590E" w14:paraId="44211DB8" w14:textId="77777777" w:rsidTr="001D13C1">
        <w:trPr>
          <w:trHeight w:val="656"/>
        </w:trPr>
        <w:tc>
          <w:tcPr>
            <w:tcW w:w="5670" w:type="dxa"/>
            <w:tcBorders>
              <w:top w:val="single" w:sz="6" w:space="0" w:color="1C2C55"/>
              <w:left w:val="single" w:sz="6" w:space="0" w:color="000000"/>
              <w:bottom w:val="single" w:sz="6" w:space="0" w:color="1C2C55"/>
              <w:right w:val="single" w:sz="6" w:space="0" w:color="000000"/>
            </w:tcBorders>
            <w:tcMar>
              <w:top w:w="227" w:type="dxa"/>
              <w:left w:w="227" w:type="dxa"/>
              <w:bottom w:w="227" w:type="dxa"/>
              <w:right w:w="227" w:type="dxa"/>
            </w:tcMar>
            <w:vAlign w:val="center"/>
          </w:tcPr>
          <w:p w14:paraId="4B91BC98" w14:textId="0759EC23" w:rsidR="00C5439A" w:rsidRPr="00FA590E" w:rsidRDefault="00C5439A" w:rsidP="009671B6">
            <w:pPr>
              <w:pStyle w:val="List"/>
              <w:numPr>
                <w:ilvl w:val="2"/>
                <w:numId w:val="48"/>
              </w:numPr>
              <w:rPr>
                <w:rFonts w:ascii="Arial" w:hAnsi="Arial" w:cs="Arial"/>
              </w:rPr>
            </w:pPr>
            <w:r w:rsidRPr="00FA590E">
              <w:rPr>
                <w:rFonts w:ascii="Arial" w:hAnsi="Arial" w:cs="Arial"/>
              </w:rPr>
              <w:t xml:space="preserve">Leverage the EVP to highlight flexible career pathways and progression </w:t>
            </w:r>
            <w:r w:rsidRPr="00FA590E">
              <w:rPr>
                <w:rFonts w:ascii="Arial" w:hAnsi="Arial" w:cs="Arial"/>
              </w:rPr>
              <w:lastRenderedPageBreak/>
              <w:t>opportunities available through varied working arrangements.</w:t>
            </w:r>
          </w:p>
        </w:tc>
        <w:tc>
          <w:tcPr>
            <w:tcW w:w="2685" w:type="dxa"/>
            <w:tcBorders>
              <w:top w:val="single" w:sz="6" w:space="0" w:color="1C2C55"/>
              <w:left w:val="single" w:sz="6" w:space="0" w:color="000000"/>
              <w:bottom w:val="single" w:sz="6" w:space="0" w:color="1C2C55"/>
              <w:right w:val="single" w:sz="6" w:space="0" w:color="000000"/>
            </w:tcBorders>
            <w:tcMar>
              <w:top w:w="227" w:type="dxa"/>
              <w:left w:w="227" w:type="dxa"/>
              <w:bottom w:w="227" w:type="dxa"/>
              <w:right w:w="227" w:type="dxa"/>
            </w:tcMar>
            <w:vAlign w:val="center"/>
          </w:tcPr>
          <w:p w14:paraId="622F7F99" w14:textId="77777777" w:rsidR="00D44397" w:rsidRPr="00FA590E" w:rsidRDefault="00C5439A" w:rsidP="009671B6">
            <w:pPr>
              <w:rPr>
                <w:rFonts w:ascii="Arial" w:hAnsi="Arial" w:cs="Arial"/>
                <w:lang w:val="en-US"/>
              </w:rPr>
            </w:pPr>
            <w:r w:rsidRPr="00FA590E">
              <w:rPr>
                <w:rFonts w:ascii="Arial" w:hAnsi="Arial" w:cs="Arial"/>
                <w:lang w:val="en-US"/>
              </w:rPr>
              <w:lastRenderedPageBreak/>
              <w:t>Talent Acquisition,</w:t>
            </w:r>
          </w:p>
          <w:p w14:paraId="30FCF48D" w14:textId="5E3CEBD0" w:rsidR="00C5439A" w:rsidRPr="00FA590E" w:rsidRDefault="00C5439A" w:rsidP="009671B6">
            <w:pPr>
              <w:rPr>
                <w:rFonts w:ascii="Arial" w:hAnsi="Arial" w:cs="Arial"/>
                <w:lang w:val="en-US"/>
              </w:rPr>
            </w:pPr>
            <w:r w:rsidRPr="00FA590E">
              <w:rPr>
                <w:rFonts w:ascii="Arial" w:hAnsi="Arial" w:cs="Arial"/>
                <w:lang w:val="en-US"/>
              </w:rPr>
              <w:lastRenderedPageBreak/>
              <w:t xml:space="preserve">Culture and Leadership  </w:t>
            </w:r>
          </w:p>
        </w:tc>
        <w:tc>
          <w:tcPr>
            <w:tcW w:w="2560" w:type="dxa"/>
            <w:tcBorders>
              <w:top w:val="single" w:sz="6" w:space="0" w:color="1C2C55"/>
              <w:left w:val="single" w:sz="6" w:space="0" w:color="000000"/>
              <w:bottom w:val="single" w:sz="6" w:space="0" w:color="1C2C55"/>
              <w:right w:val="single" w:sz="6" w:space="0" w:color="000000"/>
            </w:tcBorders>
            <w:tcMar>
              <w:top w:w="227" w:type="dxa"/>
              <w:left w:w="227" w:type="dxa"/>
              <w:bottom w:w="227" w:type="dxa"/>
              <w:right w:w="227" w:type="dxa"/>
            </w:tcMar>
            <w:vAlign w:val="center"/>
          </w:tcPr>
          <w:p w14:paraId="733E9D30" w14:textId="77777777" w:rsidR="00C5439A" w:rsidRPr="00FA590E" w:rsidRDefault="00C5439A" w:rsidP="009671B6">
            <w:pPr>
              <w:rPr>
                <w:rFonts w:ascii="Arial" w:hAnsi="Arial" w:cs="Arial"/>
                <w:lang w:val="en-US"/>
              </w:rPr>
            </w:pPr>
            <w:r w:rsidRPr="00FA590E">
              <w:rPr>
                <w:rFonts w:ascii="Arial" w:hAnsi="Arial" w:cs="Arial"/>
                <w:lang w:val="en-US"/>
              </w:rPr>
              <w:lastRenderedPageBreak/>
              <w:t xml:space="preserve">Year 1 </w:t>
            </w:r>
          </w:p>
        </w:tc>
      </w:tr>
      <w:tr w:rsidR="00C5439A" w:rsidRPr="00FA590E" w14:paraId="2954BE5C" w14:textId="77777777" w:rsidTr="001D13C1">
        <w:trPr>
          <w:trHeight w:val="1068"/>
        </w:trPr>
        <w:tc>
          <w:tcPr>
            <w:tcW w:w="5670" w:type="dxa"/>
            <w:tcBorders>
              <w:top w:val="single" w:sz="6" w:space="0" w:color="1C2C55"/>
              <w:left w:val="single" w:sz="6" w:space="0" w:color="000000"/>
              <w:bottom w:val="single" w:sz="6" w:space="0" w:color="1C2C55"/>
              <w:right w:val="single" w:sz="6" w:space="0" w:color="000000"/>
            </w:tcBorders>
            <w:tcMar>
              <w:top w:w="227" w:type="dxa"/>
              <w:left w:w="227" w:type="dxa"/>
              <w:bottom w:w="227" w:type="dxa"/>
              <w:right w:w="227" w:type="dxa"/>
            </w:tcMar>
            <w:vAlign w:val="center"/>
          </w:tcPr>
          <w:p w14:paraId="457DE93F" w14:textId="787A418A" w:rsidR="00C5439A" w:rsidRPr="00FA590E" w:rsidRDefault="00C5439A" w:rsidP="009671B6">
            <w:pPr>
              <w:pStyle w:val="List"/>
              <w:numPr>
                <w:ilvl w:val="2"/>
                <w:numId w:val="48"/>
              </w:numPr>
              <w:rPr>
                <w:rFonts w:ascii="Arial" w:hAnsi="Arial" w:cs="Arial"/>
              </w:rPr>
            </w:pPr>
            <w:r w:rsidRPr="00FA590E">
              <w:rPr>
                <w:rFonts w:ascii="Arial" w:hAnsi="Arial" w:cs="Arial"/>
              </w:rPr>
              <w:t>Create mentoring and sponsorship opportunities for women and gender-diverse employees working in areas where they are under-represented.</w:t>
            </w:r>
          </w:p>
        </w:tc>
        <w:tc>
          <w:tcPr>
            <w:tcW w:w="2685" w:type="dxa"/>
            <w:tcBorders>
              <w:top w:val="single" w:sz="6" w:space="0" w:color="1C2C55"/>
              <w:left w:val="single" w:sz="6" w:space="0" w:color="000000"/>
              <w:bottom w:val="single" w:sz="6" w:space="0" w:color="1C2C55"/>
              <w:right w:val="single" w:sz="6" w:space="0" w:color="000000"/>
            </w:tcBorders>
            <w:tcMar>
              <w:top w:w="227" w:type="dxa"/>
              <w:left w:w="227" w:type="dxa"/>
              <w:bottom w:w="227" w:type="dxa"/>
              <w:right w:w="227" w:type="dxa"/>
            </w:tcMar>
            <w:vAlign w:val="center"/>
          </w:tcPr>
          <w:p w14:paraId="1EFA6B67" w14:textId="77777777" w:rsidR="00D44397" w:rsidRPr="00FA590E" w:rsidRDefault="00C5439A" w:rsidP="009671B6">
            <w:pPr>
              <w:rPr>
                <w:rFonts w:ascii="Arial" w:hAnsi="Arial" w:cs="Arial"/>
                <w:lang w:val="en-US"/>
              </w:rPr>
            </w:pPr>
            <w:r w:rsidRPr="00FA590E">
              <w:rPr>
                <w:rFonts w:ascii="Arial" w:hAnsi="Arial" w:cs="Arial"/>
                <w:lang w:val="en-US"/>
              </w:rPr>
              <w:t>Talent Acquisition,</w:t>
            </w:r>
          </w:p>
          <w:p w14:paraId="0A69E1B8" w14:textId="28DC1ABC" w:rsidR="00C5439A" w:rsidRPr="00FA590E" w:rsidRDefault="00C5439A" w:rsidP="009671B6">
            <w:pPr>
              <w:rPr>
                <w:rFonts w:ascii="Arial" w:hAnsi="Arial" w:cs="Arial"/>
                <w:lang w:val="en-US"/>
              </w:rPr>
            </w:pPr>
            <w:r w:rsidRPr="00FA590E">
              <w:rPr>
                <w:rFonts w:ascii="Arial" w:hAnsi="Arial" w:cs="Arial"/>
                <w:lang w:val="en-US"/>
              </w:rPr>
              <w:t>Learning and Capability</w:t>
            </w:r>
          </w:p>
        </w:tc>
        <w:tc>
          <w:tcPr>
            <w:tcW w:w="2560" w:type="dxa"/>
            <w:tcBorders>
              <w:top w:val="single" w:sz="6" w:space="0" w:color="1C2C55"/>
              <w:left w:val="single" w:sz="6" w:space="0" w:color="000000"/>
              <w:bottom w:val="single" w:sz="6" w:space="0" w:color="1C2C55"/>
              <w:right w:val="single" w:sz="6" w:space="0" w:color="000000"/>
            </w:tcBorders>
            <w:tcMar>
              <w:top w:w="227" w:type="dxa"/>
              <w:left w:w="227" w:type="dxa"/>
              <w:bottom w:w="227" w:type="dxa"/>
              <w:right w:w="227" w:type="dxa"/>
            </w:tcMar>
            <w:vAlign w:val="center"/>
          </w:tcPr>
          <w:p w14:paraId="1B04FC6E" w14:textId="77777777" w:rsidR="00C5439A" w:rsidRPr="00FA590E" w:rsidRDefault="00C5439A" w:rsidP="009671B6">
            <w:pPr>
              <w:rPr>
                <w:rFonts w:ascii="Arial" w:hAnsi="Arial" w:cs="Arial"/>
                <w:lang w:val="en-US"/>
              </w:rPr>
            </w:pPr>
            <w:r w:rsidRPr="00FA590E">
              <w:rPr>
                <w:rFonts w:ascii="Arial" w:hAnsi="Arial" w:cs="Arial"/>
                <w:lang w:val="en-US"/>
              </w:rPr>
              <w:t>Year 4</w:t>
            </w:r>
          </w:p>
        </w:tc>
      </w:tr>
    </w:tbl>
    <w:p w14:paraId="5FEEB40A" w14:textId="7DCFA0EC" w:rsidR="00C5439A" w:rsidRPr="00FA590E" w:rsidRDefault="00C5439A" w:rsidP="00070A20">
      <w:pPr>
        <w:pStyle w:val="Heading2"/>
        <w:rPr>
          <w:rFonts w:ascii="Arial" w:hAnsi="Arial" w:cs="Arial"/>
          <w:lang w:val="en-US"/>
        </w:rPr>
      </w:pPr>
      <w:bookmarkStart w:id="50" w:name="_Toc229990835"/>
      <w:bookmarkStart w:id="51" w:name="_Toc229996114"/>
      <w:r w:rsidRPr="00FA590E">
        <w:rPr>
          <w:rFonts w:ascii="Arial" w:hAnsi="Arial" w:cs="Arial"/>
          <w:lang w:val="en-US"/>
        </w:rPr>
        <w:t>Indicator 6</w:t>
      </w:r>
      <w:r w:rsidR="00070A20" w:rsidRPr="00FA590E">
        <w:rPr>
          <w:rFonts w:ascii="Arial" w:hAnsi="Arial" w:cs="Arial"/>
          <w:lang w:val="en-US"/>
        </w:rPr>
        <w:t xml:space="preserve">: </w:t>
      </w:r>
      <w:r w:rsidRPr="00FA590E">
        <w:rPr>
          <w:rFonts w:ascii="Arial" w:hAnsi="Arial" w:cs="Arial"/>
          <w:lang w:val="en-US"/>
        </w:rPr>
        <w:t>Leave and flexible working arrangements</w:t>
      </w:r>
      <w:bookmarkEnd w:id="50"/>
      <w:bookmarkEnd w:id="51"/>
      <w:r w:rsidRPr="00FA590E">
        <w:rPr>
          <w:rFonts w:ascii="Arial" w:hAnsi="Arial" w:cs="Arial"/>
          <w:lang w:val="en-US"/>
        </w:rPr>
        <w:t xml:space="preserve"> </w:t>
      </w:r>
    </w:p>
    <w:p w14:paraId="637DDFCA" w14:textId="77777777" w:rsidR="00C5439A" w:rsidRPr="00FA590E" w:rsidRDefault="00C5439A" w:rsidP="008D632C">
      <w:pPr>
        <w:rPr>
          <w:rFonts w:ascii="Arial" w:hAnsi="Arial" w:cs="Arial"/>
          <w:lang w:val="en-US"/>
        </w:rPr>
      </w:pPr>
      <w:r w:rsidRPr="00FA590E">
        <w:rPr>
          <w:rFonts w:ascii="Arial" w:hAnsi="Arial" w:cs="Arial"/>
          <w:lang w:val="en-US"/>
        </w:rPr>
        <w:t>We will ensure that employees of all genders have equitable access to support and flexibility, are valued and able to participate fully in work. Flexible work and leave arrangements are accessible, well-understood and consistently applied.</w:t>
      </w:r>
    </w:p>
    <w:p w14:paraId="6EFF2165" w14:textId="77777777" w:rsidR="00C5439A" w:rsidRPr="00FA590E" w:rsidRDefault="00C5439A" w:rsidP="0021797B">
      <w:pPr>
        <w:pStyle w:val="Heading3"/>
        <w:rPr>
          <w:rFonts w:ascii="Arial" w:hAnsi="Arial" w:cs="Arial"/>
          <w:lang w:val="en-US"/>
        </w:rPr>
      </w:pPr>
      <w:bookmarkStart w:id="52" w:name="_Toc229990836"/>
      <w:bookmarkStart w:id="53" w:name="_Toc229996115"/>
      <w:r w:rsidRPr="00FA590E">
        <w:rPr>
          <w:rFonts w:ascii="Arial" w:hAnsi="Arial" w:cs="Arial"/>
          <w:lang w:val="en-US"/>
        </w:rPr>
        <w:t xml:space="preserve">Critical </w:t>
      </w:r>
      <w:r w:rsidRPr="00FA590E">
        <w:rPr>
          <w:rFonts w:ascii="Arial" w:hAnsi="Arial" w:cs="Arial"/>
        </w:rPr>
        <w:t>performance</w:t>
      </w:r>
      <w:r w:rsidRPr="00FA590E">
        <w:rPr>
          <w:rFonts w:ascii="Arial" w:hAnsi="Arial" w:cs="Arial"/>
          <w:lang w:val="en-US"/>
        </w:rPr>
        <w:t xml:space="preserve"> measures:</w:t>
      </w:r>
      <w:bookmarkEnd w:id="52"/>
      <w:bookmarkEnd w:id="53"/>
    </w:p>
    <w:p w14:paraId="4CB117CD" w14:textId="77777777" w:rsidR="00C5439A" w:rsidRPr="00FA590E" w:rsidRDefault="00C5439A">
      <w:pPr>
        <w:pStyle w:val="List"/>
        <w:numPr>
          <w:ilvl w:val="0"/>
          <w:numId w:val="5"/>
        </w:numPr>
        <w:rPr>
          <w:rFonts w:ascii="Arial" w:hAnsi="Arial" w:cs="Arial"/>
          <w:lang w:val="en-US"/>
        </w:rPr>
      </w:pPr>
      <w:r w:rsidRPr="00FA590E">
        <w:rPr>
          <w:rFonts w:ascii="Arial" w:hAnsi="Arial" w:cs="Arial"/>
          <w:lang w:val="en-US"/>
        </w:rPr>
        <w:t>Average weeks of parental leave, by gender.</w:t>
      </w:r>
    </w:p>
    <w:p w14:paraId="40EAF3E8" w14:textId="77777777" w:rsidR="00C5439A" w:rsidRPr="00FA590E" w:rsidRDefault="00C5439A">
      <w:pPr>
        <w:pStyle w:val="List"/>
        <w:numPr>
          <w:ilvl w:val="0"/>
          <w:numId w:val="5"/>
        </w:numPr>
        <w:rPr>
          <w:rFonts w:ascii="Arial" w:hAnsi="Arial" w:cs="Arial"/>
          <w:lang w:val="en-US"/>
        </w:rPr>
      </w:pPr>
      <w:r w:rsidRPr="00FA590E">
        <w:rPr>
          <w:rFonts w:ascii="Arial" w:hAnsi="Arial" w:cs="Arial"/>
          <w:lang w:val="en-US"/>
        </w:rPr>
        <w:t>Uptake of flexible work, by gender.</w:t>
      </w:r>
    </w:p>
    <w:p w14:paraId="109BDC5B" w14:textId="77777777" w:rsidR="00C5439A" w:rsidRPr="00FA590E" w:rsidRDefault="00C5439A">
      <w:pPr>
        <w:pStyle w:val="List"/>
        <w:numPr>
          <w:ilvl w:val="0"/>
          <w:numId w:val="5"/>
        </w:numPr>
        <w:rPr>
          <w:rFonts w:ascii="Arial" w:hAnsi="Arial" w:cs="Arial"/>
          <w:lang w:val="en-US"/>
        </w:rPr>
      </w:pPr>
      <w:r w:rsidRPr="00FA590E">
        <w:rPr>
          <w:rFonts w:ascii="Arial" w:hAnsi="Arial" w:cs="Arial"/>
          <w:lang w:val="en-US"/>
        </w:rPr>
        <w:t>Perceptions of flexible work culture, by gender.</w:t>
      </w:r>
    </w:p>
    <w:p w14:paraId="46615711" w14:textId="77777777" w:rsidR="00C5439A" w:rsidRPr="00FA590E" w:rsidRDefault="00C5439A" w:rsidP="0021797B">
      <w:pPr>
        <w:pStyle w:val="Heading3"/>
        <w:rPr>
          <w:rFonts w:ascii="Arial" w:hAnsi="Arial" w:cs="Arial"/>
          <w:lang w:val="en-US"/>
        </w:rPr>
      </w:pPr>
      <w:bookmarkStart w:id="54" w:name="_Toc229990837"/>
      <w:bookmarkStart w:id="55" w:name="_Toc229996116"/>
      <w:r w:rsidRPr="00FA590E">
        <w:rPr>
          <w:rFonts w:ascii="Arial" w:hAnsi="Arial" w:cs="Arial"/>
          <w:lang w:val="en-US"/>
        </w:rPr>
        <w:t>Supplementary measures:</w:t>
      </w:r>
      <w:bookmarkEnd w:id="54"/>
      <w:bookmarkEnd w:id="55"/>
    </w:p>
    <w:p w14:paraId="1F55F002" w14:textId="77777777" w:rsidR="00C5439A" w:rsidRPr="00FA590E" w:rsidRDefault="00C5439A">
      <w:pPr>
        <w:pStyle w:val="List"/>
        <w:numPr>
          <w:ilvl w:val="0"/>
          <w:numId w:val="34"/>
        </w:numPr>
        <w:rPr>
          <w:rFonts w:ascii="Arial" w:hAnsi="Arial" w:cs="Arial"/>
          <w:lang w:val="en-US"/>
        </w:rPr>
      </w:pPr>
      <w:r w:rsidRPr="00FA590E">
        <w:rPr>
          <w:rFonts w:ascii="Arial" w:hAnsi="Arial" w:cs="Arial"/>
          <w:lang w:val="en-US"/>
        </w:rPr>
        <w:t>Gender composition of parental leave takers.</w:t>
      </w:r>
    </w:p>
    <w:p w14:paraId="44F6C9AC" w14:textId="4D9B2422" w:rsidR="00C5439A" w:rsidRPr="00FA590E" w:rsidRDefault="00C5439A">
      <w:pPr>
        <w:pStyle w:val="List"/>
        <w:numPr>
          <w:ilvl w:val="0"/>
          <w:numId w:val="34"/>
        </w:numPr>
        <w:rPr>
          <w:rFonts w:ascii="Arial" w:hAnsi="Arial" w:cs="Arial"/>
          <w:lang w:val="en-US"/>
        </w:rPr>
      </w:pPr>
      <w:r w:rsidRPr="00FA590E">
        <w:rPr>
          <w:rFonts w:ascii="Arial" w:hAnsi="Arial" w:cs="Arial"/>
          <w:lang w:val="en-US"/>
        </w:rPr>
        <w:t>Gender gap in carer’s leave.</w:t>
      </w:r>
    </w:p>
    <w:p w14:paraId="2AABAE61" w14:textId="77777777" w:rsidR="001D13C1" w:rsidRPr="00FA590E" w:rsidRDefault="001D13C1" w:rsidP="001D13C1">
      <w:pPr>
        <w:pStyle w:val="Heading4"/>
        <w:rPr>
          <w:rFonts w:ascii="Arial" w:hAnsi="Arial" w:cs="Arial"/>
          <w:lang w:val="en-US"/>
        </w:rPr>
      </w:pPr>
      <w:r w:rsidRPr="00FA590E">
        <w:rPr>
          <w:rFonts w:ascii="Arial" w:hAnsi="Arial" w:cs="Arial"/>
          <w:lang w:val="en-US"/>
        </w:rPr>
        <w:t>Outcome 6</w:t>
      </w:r>
    </w:p>
    <w:p w14:paraId="47873FE9" w14:textId="174D85D3" w:rsidR="001D13C1" w:rsidRPr="00FA590E" w:rsidRDefault="001D13C1" w:rsidP="001D13C1">
      <w:pPr>
        <w:rPr>
          <w:rFonts w:ascii="Arial" w:hAnsi="Arial" w:cs="Arial"/>
          <w:lang w:val="en-US"/>
        </w:rPr>
      </w:pPr>
      <w:r w:rsidRPr="00FA590E">
        <w:rPr>
          <w:rFonts w:ascii="Arial" w:hAnsi="Arial" w:cs="Arial"/>
          <w:lang w:val="en-US"/>
        </w:rPr>
        <w:t>Our inclusive, flexible and accessible practices are embedded in our work. We share stories and case studies to raise awareness of flexible work options and available leave types for people of all genders.</w:t>
      </w:r>
    </w:p>
    <w:tbl>
      <w:tblPr>
        <w:tblW w:w="10915" w:type="dxa"/>
        <w:tblInd w:w="-8" w:type="dxa"/>
        <w:tblLayout w:type="fixed"/>
        <w:tblCellMar>
          <w:left w:w="0" w:type="dxa"/>
          <w:right w:w="0" w:type="dxa"/>
        </w:tblCellMar>
        <w:tblLook w:val="0020" w:firstRow="1" w:lastRow="0" w:firstColumn="0" w:lastColumn="0" w:noHBand="0" w:noVBand="0"/>
      </w:tblPr>
      <w:tblGrid>
        <w:gridCol w:w="5670"/>
        <w:gridCol w:w="2694"/>
        <w:gridCol w:w="2551"/>
      </w:tblGrid>
      <w:tr w:rsidR="00C5439A" w:rsidRPr="00FA590E" w14:paraId="6A3B8608" w14:textId="77777777" w:rsidTr="001D13C1">
        <w:trPr>
          <w:trHeight w:val="22"/>
          <w:tblHeader/>
        </w:trPr>
        <w:tc>
          <w:tcPr>
            <w:tcW w:w="5670" w:type="dxa"/>
            <w:tcBorders>
              <w:top w:val="single" w:sz="6" w:space="0" w:color="auto"/>
              <w:left w:val="single" w:sz="6" w:space="0" w:color="auto"/>
              <w:bottom w:val="single" w:sz="6" w:space="0" w:color="FFFFFF"/>
              <w:right w:val="single" w:sz="6" w:space="0" w:color="auto"/>
            </w:tcBorders>
            <w:tcMar>
              <w:top w:w="227" w:type="dxa"/>
              <w:left w:w="227" w:type="dxa"/>
              <w:bottom w:w="227" w:type="dxa"/>
              <w:right w:w="227" w:type="dxa"/>
            </w:tcMar>
          </w:tcPr>
          <w:p w14:paraId="140B3371" w14:textId="77777777" w:rsidR="00C5439A" w:rsidRPr="00FA590E" w:rsidRDefault="00C5439A" w:rsidP="009671B6">
            <w:pPr>
              <w:rPr>
                <w:rFonts w:ascii="Arial" w:hAnsi="Arial" w:cs="Arial"/>
                <w:b/>
                <w:bCs/>
                <w:lang w:val="en-US"/>
              </w:rPr>
            </w:pPr>
            <w:r w:rsidRPr="00FA590E">
              <w:rPr>
                <w:rFonts w:ascii="Arial" w:hAnsi="Arial" w:cs="Arial"/>
                <w:b/>
                <w:bCs/>
                <w:lang w:val="en-US"/>
              </w:rPr>
              <w:t>Objective</w:t>
            </w:r>
          </w:p>
        </w:tc>
        <w:tc>
          <w:tcPr>
            <w:tcW w:w="2694" w:type="dxa"/>
            <w:tcBorders>
              <w:top w:val="single" w:sz="6" w:space="0" w:color="auto"/>
              <w:left w:val="single" w:sz="6" w:space="0" w:color="auto"/>
              <w:bottom w:val="single" w:sz="6" w:space="0" w:color="FFFFFF"/>
              <w:right w:val="single" w:sz="6" w:space="0" w:color="auto"/>
            </w:tcBorders>
            <w:tcMar>
              <w:top w:w="227" w:type="dxa"/>
              <w:left w:w="227" w:type="dxa"/>
              <w:bottom w:w="227" w:type="dxa"/>
              <w:right w:w="227" w:type="dxa"/>
            </w:tcMar>
          </w:tcPr>
          <w:p w14:paraId="0CC13512" w14:textId="77777777" w:rsidR="00C5439A" w:rsidRPr="00FA590E" w:rsidRDefault="00C5439A" w:rsidP="009671B6">
            <w:pPr>
              <w:rPr>
                <w:rFonts w:ascii="Arial" w:hAnsi="Arial" w:cs="Arial"/>
                <w:b/>
                <w:bCs/>
                <w:lang w:val="en-US"/>
              </w:rPr>
            </w:pPr>
            <w:r w:rsidRPr="00FA590E">
              <w:rPr>
                <w:rFonts w:ascii="Arial" w:hAnsi="Arial" w:cs="Arial"/>
                <w:b/>
                <w:bCs/>
                <w:lang w:val="en-US"/>
              </w:rPr>
              <w:t>Accountability</w:t>
            </w:r>
          </w:p>
        </w:tc>
        <w:tc>
          <w:tcPr>
            <w:tcW w:w="2551" w:type="dxa"/>
            <w:tcBorders>
              <w:top w:val="single" w:sz="6" w:space="0" w:color="auto"/>
              <w:left w:val="single" w:sz="6" w:space="0" w:color="auto"/>
              <w:bottom w:val="single" w:sz="6" w:space="0" w:color="FFFFFF"/>
              <w:right w:val="single" w:sz="6" w:space="0" w:color="000000"/>
            </w:tcBorders>
            <w:tcMar>
              <w:top w:w="227" w:type="dxa"/>
              <w:left w:w="227" w:type="dxa"/>
              <w:bottom w:w="227" w:type="dxa"/>
              <w:right w:w="227" w:type="dxa"/>
            </w:tcMar>
          </w:tcPr>
          <w:p w14:paraId="6B1D9DCC" w14:textId="77777777" w:rsidR="00C5439A" w:rsidRPr="00FA590E" w:rsidRDefault="00C5439A" w:rsidP="009671B6">
            <w:pPr>
              <w:rPr>
                <w:rFonts w:ascii="Arial" w:hAnsi="Arial" w:cs="Arial"/>
                <w:b/>
                <w:bCs/>
                <w:lang w:val="en-US"/>
              </w:rPr>
            </w:pPr>
            <w:r w:rsidRPr="00FA590E">
              <w:rPr>
                <w:rFonts w:ascii="Arial" w:hAnsi="Arial" w:cs="Arial"/>
                <w:b/>
                <w:bCs/>
                <w:lang w:val="en-US"/>
              </w:rPr>
              <w:t>Delivery</w:t>
            </w:r>
          </w:p>
        </w:tc>
      </w:tr>
      <w:tr w:rsidR="00C5439A" w:rsidRPr="00FA590E" w14:paraId="5AE0F59B" w14:textId="77777777" w:rsidTr="001D13C1">
        <w:trPr>
          <w:trHeight w:val="22"/>
        </w:trPr>
        <w:tc>
          <w:tcPr>
            <w:tcW w:w="10915" w:type="dxa"/>
            <w:gridSpan w:val="3"/>
            <w:tcBorders>
              <w:top w:val="single" w:sz="6" w:space="0" w:color="1C2C55"/>
              <w:left w:val="single" w:sz="6" w:space="0" w:color="000000"/>
              <w:bottom w:val="single" w:sz="6" w:space="0" w:color="1C2C55"/>
              <w:right w:val="single" w:sz="6" w:space="0" w:color="000000"/>
            </w:tcBorders>
            <w:tcMar>
              <w:top w:w="227" w:type="dxa"/>
              <w:left w:w="227" w:type="dxa"/>
              <w:bottom w:w="227" w:type="dxa"/>
              <w:right w:w="227" w:type="dxa"/>
            </w:tcMar>
            <w:vAlign w:val="center"/>
          </w:tcPr>
          <w:p w14:paraId="0891C28B" w14:textId="44EC8596" w:rsidR="00C5439A" w:rsidRPr="00FA590E" w:rsidRDefault="00C5439A" w:rsidP="009671B6">
            <w:pPr>
              <w:pStyle w:val="List"/>
              <w:numPr>
                <w:ilvl w:val="1"/>
                <w:numId w:val="20"/>
              </w:numPr>
              <w:ind w:left="904" w:hanging="708"/>
              <w:rPr>
                <w:rFonts w:ascii="Arial" w:hAnsi="Arial" w:cs="Arial"/>
                <w:lang w:val="en-US"/>
              </w:rPr>
            </w:pPr>
            <w:r w:rsidRPr="00FA590E">
              <w:rPr>
                <w:rFonts w:ascii="Arial" w:hAnsi="Arial" w:cs="Arial"/>
                <w:lang w:val="en-US"/>
              </w:rPr>
              <w:t>Employees with caring responsibilities of all genders are valued, supported and able to participate fully in work.</w:t>
            </w:r>
          </w:p>
        </w:tc>
      </w:tr>
      <w:tr w:rsidR="00C5439A" w:rsidRPr="00FA590E" w14:paraId="27C7611A" w14:textId="77777777" w:rsidTr="001D13C1">
        <w:trPr>
          <w:trHeight w:val="1450"/>
        </w:trPr>
        <w:tc>
          <w:tcPr>
            <w:tcW w:w="5670" w:type="dxa"/>
            <w:tcBorders>
              <w:top w:val="single" w:sz="6" w:space="0" w:color="1C2C55"/>
              <w:left w:val="single" w:sz="6" w:space="0" w:color="000000"/>
              <w:bottom w:val="single" w:sz="6" w:space="0" w:color="1C2C55"/>
              <w:right w:val="single" w:sz="6" w:space="0" w:color="000000"/>
            </w:tcBorders>
            <w:tcMar>
              <w:top w:w="227" w:type="dxa"/>
              <w:left w:w="227" w:type="dxa"/>
              <w:bottom w:w="227" w:type="dxa"/>
              <w:right w:w="227" w:type="dxa"/>
            </w:tcMar>
            <w:vAlign w:val="center"/>
          </w:tcPr>
          <w:p w14:paraId="033B3479" w14:textId="0C2FE2F1" w:rsidR="00C5439A" w:rsidRPr="00FA590E" w:rsidRDefault="00C5439A" w:rsidP="009671B6">
            <w:pPr>
              <w:pStyle w:val="List"/>
              <w:numPr>
                <w:ilvl w:val="2"/>
                <w:numId w:val="20"/>
              </w:numPr>
              <w:ind w:left="907" w:hanging="712"/>
              <w:rPr>
                <w:rFonts w:ascii="Arial" w:hAnsi="Arial" w:cs="Arial"/>
                <w:lang w:val="en-US"/>
              </w:rPr>
            </w:pPr>
            <w:r w:rsidRPr="00FA590E">
              <w:rPr>
                <w:rFonts w:ascii="Arial" w:hAnsi="Arial" w:cs="Arial"/>
                <w:lang w:val="en-US"/>
              </w:rPr>
              <w:lastRenderedPageBreak/>
              <w:t>Review the experiences of parents and carers across the TAC and co-design practical improvements to policies, practices and supports.</w:t>
            </w:r>
          </w:p>
        </w:tc>
        <w:tc>
          <w:tcPr>
            <w:tcW w:w="2694" w:type="dxa"/>
            <w:tcBorders>
              <w:top w:val="single" w:sz="6" w:space="0" w:color="1C2C55"/>
              <w:left w:val="single" w:sz="6" w:space="0" w:color="000000"/>
              <w:bottom w:val="single" w:sz="6" w:space="0" w:color="1C2C55"/>
              <w:right w:val="single" w:sz="6" w:space="0" w:color="000000"/>
            </w:tcBorders>
            <w:tcMar>
              <w:top w:w="227" w:type="dxa"/>
              <w:left w:w="227" w:type="dxa"/>
              <w:bottom w:w="227" w:type="dxa"/>
              <w:right w:w="227" w:type="dxa"/>
            </w:tcMar>
            <w:vAlign w:val="center"/>
          </w:tcPr>
          <w:p w14:paraId="1718A9D1" w14:textId="77777777" w:rsidR="00D44397" w:rsidRPr="00FA590E" w:rsidRDefault="00C5439A" w:rsidP="009671B6">
            <w:pPr>
              <w:rPr>
                <w:rFonts w:ascii="Arial" w:hAnsi="Arial" w:cs="Arial"/>
                <w:lang w:val="en-US"/>
              </w:rPr>
            </w:pPr>
            <w:r w:rsidRPr="00FA590E">
              <w:rPr>
                <w:rFonts w:ascii="Arial" w:hAnsi="Arial" w:cs="Arial"/>
                <w:lang w:val="en-US"/>
              </w:rPr>
              <w:t>Inclusion &amp; Diversity,</w:t>
            </w:r>
          </w:p>
          <w:p w14:paraId="1158AE6C" w14:textId="298965F1" w:rsidR="00C5439A" w:rsidRPr="00FA590E" w:rsidRDefault="00C5439A" w:rsidP="009671B6">
            <w:pPr>
              <w:rPr>
                <w:rFonts w:ascii="Arial" w:hAnsi="Arial" w:cs="Arial"/>
                <w:lang w:val="en-US"/>
              </w:rPr>
            </w:pPr>
            <w:r w:rsidRPr="00FA590E">
              <w:rPr>
                <w:rFonts w:ascii="Arial" w:hAnsi="Arial" w:cs="Arial"/>
                <w:lang w:val="en-US"/>
              </w:rPr>
              <w:t xml:space="preserve">Business Partnering  </w:t>
            </w:r>
          </w:p>
        </w:tc>
        <w:tc>
          <w:tcPr>
            <w:tcW w:w="2551" w:type="dxa"/>
            <w:tcBorders>
              <w:top w:val="single" w:sz="6" w:space="0" w:color="1C2C55"/>
              <w:left w:val="single" w:sz="6" w:space="0" w:color="000000"/>
              <w:bottom w:val="single" w:sz="6" w:space="0" w:color="1C2C55"/>
              <w:right w:val="single" w:sz="6" w:space="0" w:color="000000"/>
            </w:tcBorders>
            <w:tcMar>
              <w:top w:w="227" w:type="dxa"/>
              <w:left w:w="227" w:type="dxa"/>
              <w:bottom w:w="227" w:type="dxa"/>
              <w:right w:w="227" w:type="dxa"/>
            </w:tcMar>
            <w:vAlign w:val="center"/>
          </w:tcPr>
          <w:p w14:paraId="12281C03" w14:textId="77777777" w:rsidR="00C5439A" w:rsidRPr="00FA590E" w:rsidRDefault="00C5439A" w:rsidP="009671B6">
            <w:pPr>
              <w:rPr>
                <w:rFonts w:ascii="Arial" w:hAnsi="Arial" w:cs="Arial"/>
                <w:lang w:val="en-US"/>
              </w:rPr>
            </w:pPr>
            <w:r w:rsidRPr="00FA590E">
              <w:rPr>
                <w:rFonts w:ascii="Arial" w:hAnsi="Arial" w:cs="Arial"/>
                <w:lang w:val="en-US"/>
              </w:rPr>
              <w:t>Year 4</w:t>
            </w:r>
          </w:p>
        </w:tc>
      </w:tr>
      <w:tr w:rsidR="00C5439A" w:rsidRPr="00FA590E" w14:paraId="04CA43AA" w14:textId="77777777" w:rsidTr="001D13C1">
        <w:trPr>
          <w:trHeight w:val="1450"/>
        </w:trPr>
        <w:tc>
          <w:tcPr>
            <w:tcW w:w="5670" w:type="dxa"/>
            <w:tcBorders>
              <w:top w:val="single" w:sz="6" w:space="0" w:color="1C2C55"/>
              <w:left w:val="single" w:sz="6" w:space="0" w:color="000000"/>
              <w:bottom w:val="single" w:sz="6" w:space="0" w:color="1C2C55"/>
              <w:right w:val="single" w:sz="6" w:space="0" w:color="000000"/>
            </w:tcBorders>
            <w:tcMar>
              <w:top w:w="227" w:type="dxa"/>
              <w:left w:w="227" w:type="dxa"/>
              <w:bottom w:w="227" w:type="dxa"/>
              <w:right w:w="227" w:type="dxa"/>
            </w:tcMar>
            <w:vAlign w:val="center"/>
          </w:tcPr>
          <w:p w14:paraId="26E4FD43" w14:textId="3BC404B4" w:rsidR="00C5439A" w:rsidRPr="00FA590E" w:rsidRDefault="00C5439A" w:rsidP="009671B6">
            <w:pPr>
              <w:pStyle w:val="List"/>
              <w:numPr>
                <w:ilvl w:val="2"/>
                <w:numId w:val="20"/>
              </w:numPr>
              <w:ind w:left="907" w:hanging="712"/>
              <w:rPr>
                <w:rFonts w:ascii="Arial" w:hAnsi="Arial" w:cs="Arial"/>
                <w:lang w:val="en-US"/>
              </w:rPr>
            </w:pPr>
            <w:r w:rsidRPr="00FA590E">
              <w:rPr>
                <w:rFonts w:ascii="Arial" w:hAnsi="Arial" w:cs="Arial"/>
                <w:lang w:val="en-US"/>
              </w:rPr>
              <w:t>Promote consistent team rituals that support connection and collaboration across varied schedules to strengthen inclusion of employees on flexible work arrangements.</w:t>
            </w:r>
          </w:p>
        </w:tc>
        <w:tc>
          <w:tcPr>
            <w:tcW w:w="2694" w:type="dxa"/>
            <w:tcBorders>
              <w:top w:val="single" w:sz="6" w:space="0" w:color="1C2C55"/>
              <w:left w:val="single" w:sz="6" w:space="0" w:color="000000"/>
              <w:bottom w:val="single" w:sz="6" w:space="0" w:color="1C2C55"/>
              <w:right w:val="single" w:sz="6" w:space="0" w:color="000000"/>
            </w:tcBorders>
            <w:tcMar>
              <w:top w:w="227" w:type="dxa"/>
              <w:left w:w="227" w:type="dxa"/>
              <w:bottom w:w="227" w:type="dxa"/>
              <w:right w:w="227" w:type="dxa"/>
            </w:tcMar>
            <w:vAlign w:val="center"/>
          </w:tcPr>
          <w:p w14:paraId="464C9968" w14:textId="6DA71A2D" w:rsidR="00D44397" w:rsidRPr="00FA590E" w:rsidRDefault="00C5439A" w:rsidP="009671B6">
            <w:pPr>
              <w:rPr>
                <w:rFonts w:ascii="Arial" w:hAnsi="Arial" w:cs="Arial"/>
                <w:lang w:val="en-US"/>
              </w:rPr>
            </w:pPr>
            <w:r w:rsidRPr="00FA590E">
              <w:rPr>
                <w:rFonts w:ascii="Arial" w:hAnsi="Arial" w:cs="Arial"/>
                <w:lang w:val="en-US"/>
              </w:rPr>
              <w:t>Health Safety and</w:t>
            </w:r>
            <w:r w:rsidR="00D44397" w:rsidRPr="00FA590E">
              <w:rPr>
                <w:rFonts w:ascii="Arial" w:hAnsi="Arial" w:cs="Arial"/>
                <w:lang w:val="en-US"/>
              </w:rPr>
              <w:t xml:space="preserve"> </w:t>
            </w:r>
            <w:r w:rsidRPr="00FA590E">
              <w:rPr>
                <w:rFonts w:ascii="Arial" w:hAnsi="Arial" w:cs="Arial"/>
                <w:lang w:val="en-US"/>
              </w:rPr>
              <w:t xml:space="preserve">Wellbeing, </w:t>
            </w:r>
          </w:p>
          <w:p w14:paraId="39D4AC83" w14:textId="7258734F" w:rsidR="00C5439A" w:rsidRPr="00FA590E" w:rsidRDefault="00C5439A" w:rsidP="009671B6">
            <w:pPr>
              <w:rPr>
                <w:rFonts w:ascii="Arial" w:hAnsi="Arial" w:cs="Arial"/>
                <w:lang w:val="en-US"/>
              </w:rPr>
            </w:pPr>
            <w:r w:rsidRPr="00FA590E">
              <w:rPr>
                <w:rFonts w:ascii="Arial" w:hAnsi="Arial" w:cs="Arial"/>
                <w:lang w:val="en-US"/>
              </w:rPr>
              <w:t>Inclusion &amp; Diversity</w:t>
            </w:r>
          </w:p>
        </w:tc>
        <w:tc>
          <w:tcPr>
            <w:tcW w:w="2551" w:type="dxa"/>
            <w:tcBorders>
              <w:top w:val="single" w:sz="6" w:space="0" w:color="1C2C55"/>
              <w:left w:val="single" w:sz="6" w:space="0" w:color="000000"/>
              <w:bottom w:val="single" w:sz="6" w:space="0" w:color="1C2C55"/>
              <w:right w:val="single" w:sz="6" w:space="0" w:color="000000"/>
            </w:tcBorders>
            <w:tcMar>
              <w:top w:w="227" w:type="dxa"/>
              <w:left w:w="227" w:type="dxa"/>
              <w:bottom w:w="227" w:type="dxa"/>
              <w:right w:w="227" w:type="dxa"/>
            </w:tcMar>
            <w:vAlign w:val="center"/>
          </w:tcPr>
          <w:p w14:paraId="2EEAE7C5" w14:textId="77777777" w:rsidR="00C5439A" w:rsidRPr="00FA590E" w:rsidRDefault="00C5439A" w:rsidP="009671B6">
            <w:pPr>
              <w:rPr>
                <w:rFonts w:ascii="Arial" w:hAnsi="Arial" w:cs="Arial"/>
                <w:lang w:val="en-US"/>
              </w:rPr>
            </w:pPr>
            <w:r w:rsidRPr="00FA590E">
              <w:rPr>
                <w:rFonts w:ascii="Arial" w:hAnsi="Arial" w:cs="Arial"/>
                <w:lang w:val="en-US"/>
              </w:rPr>
              <w:t>Year 2</w:t>
            </w:r>
          </w:p>
        </w:tc>
      </w:tr>
      <w:tr w:rsidR="00C5439A" w:rsidRPr="00FA590E" w14:paraId="386E865F" w14:textId="77777777" w:rsidTr="001D13C1">
        <w:trPr>
          <w:trHeight w:val="22"/>
        </w:trPr>
        <w:tc>
          <w:tcPr>
            <w:tcW w:w="10915" w:type="dxa"/>
            <w:gridSpan w:val="3"/>
            <w:tcBorders>
              <w:top w:val="single" w:sz="6" w:space="0" w:color="1C2C55"/>
              <w:left w:val="single" w:sz="6" w:space="0" w:color="000000"/>
              <w:bottom w:val="single" w:sz="6" w:space="0" w:color="1C2C55"/>
              <w:right w:val="single" w:sz="6" w:space="0" w:color="000000"/>
            </w:tcBorders>
            <w:tcMar>
              <w:top w:w="227" w:type="dxa"/>
              <w:left w:w="227" w:type="dxa"/>
              <w:bottom w:w="227" w:type="dxa"/>
              <w:right w:w="227" w:type="dxa"/>
            </w:tcMar>
            <w:vAlign w:val="center"/>
          </w:tcPr>
          <w:p w14:paraId="5E929517" w14:textId="7AC08A04" w:rsidR="00C5439A" w:rsidRPr="00FA590E" w:rsidRDefault="00C5439A" w:rsidP="009671B6">
            <w:pPr>
              <w:pStyle w:val="List"/>
              <w:numPr>
                <w:ilvl w:val="1"/>
                <w:numId w:val="20"/>
              </w:numPr>
              <w:ind w:left="903" w:hanging="708"/>
              <w:rPr>
                <w:rFonts w:ascii="Arial" w:hAnsi="Arial" w:cs="Arial"/>
                <w:lang w:val="en-US"/>
              </w:rPr>
            </w:pPr>
            <w:r w:rsidRPr="00FA590E">
              <w:rPr>
                <w:rFonts w:ascii="Arial" w:hAnsi="Arial" w:cs="Arial"/>
                <w:lang w:val="en-US"/>
              </w:rPr>
              <w:t>Flexible work and leave arrangements are accessible, well-understood and consistently applied.</w:t>
            </w:r>
          </w:p>
        </w:tc>
      </w:tr>
      <w:tr w:rsidR="00C5439A" w:rsidRPr="00FA590E" w14:paraId="42C55581" w14:textId="77777777" w:rsidTr="001D13C1">
        <w:trPr>
          <w:trHeight w:val="1068"/>
        </w:trPr>
        <w:tc>
          <w:tcPr>
            <w:tcW w:w="5670" w:type="dxa"/>
            <w:tcBorders>
              <w:top w:val="single" w:sz="6" w:space="0" w:color="1C2C55"/>
              <w:left w:val="single" w:sz="6" w:space="0" w:color="000000"/>
              <w:bottom w:val="single" w:sz="6" w:space="0" w:color="1C2C55"/>
              <w:right w:val="single" w:sz="6" w:space="0" w:color="000000"/>
            </w:tcBorders>
            <w:tcMar>
              <w:top w:w="227" w:type="dxa"/>
              <w:left w:w="227" w:type="dxa"/>
              <w:bottom w:w="227" w:type="dxa"/>
              <w:right w:w="227" w:type="dxa"/>
            </w:tcMar>
            <w:vAlign w:val="center"/>
          </w:tcPr>
          <w:p w14:paraId="0325BD63" w14:textId="106F3CD1" w:rsidR="00C5439A" w:rsidRPr="00FA590E" w:rsidRDefault="00C5439A" w:rsidP="009671B6">
            <w:pPr>
              <w:pStyle w:val="List"/>
              <w:numPr>
                <w:ilvl w:val="2"/>
                <w:numId w:val="20"/>
              </w:numPr>
              <w:ind w:left="903" w:hanging="708"/>
              <w:rPr>
                <w:rFonts w:ascii="Arial" w:hAnsi="Arial" w:cs="Arial"/>
                <w:lang w:val="en-US"/>
              </w:rPr>
            </w:pPr>
            <w:r w:rsidRPr="00FA590E">
              <w:rPr>
                <w:rFonts w:ascii="Arial" w:hAnsi="Arial" w:cs="Arial"/>
                <w:lang w:val="en-US"/>
              </w:rPr>
              <w:t xml:space="preserve">Update and share the TAC’s Flexible Working Arrangements Policy with clearer guidance, improved usability and consolidated resources to support people leaders and teams. </w:t>
            </w:r>
          </w:p>
        </w:tc>
        <w:tc>
          <w:tcPr>
            <w:tcW w:w="2694" w:type="dxa"/>
            <w:tcBorders>
              <w:top w:val="single" w:sz="6" w:space="0" w:color="1C2C55"/>
              <w:left w:val="single" w:sz="6" w:space="0" w:color="000000"/>
              <w:bottom w:val="single" w:sz="6" w:space="0" w:color="1C2C55"/>
              <w:right w:val="single" w:sz="6" w:space="0" w:color="000000"/>
            </w:tcBorders>
            <w:tcMar>
              <w:top w:w="227" w:type="dxa"/>
              <w:left w:w="227" w:type="dxa"/>
              <w:bottom w:w="227" w:type="dxa"/>
              <w:right w:w="227" w:type="dxa"/>
            </w:tcMar>
            <w:vAlign w:val="center"/>
          </w:tcPr>
          <w:p w14:paraId="59DF2E65" w14:textId="64D76B14" w:rsidR="00C5439A" w:rsidRPr="00FA590E" w:rsidRDefault="00C5439A" w:rsidP="009671B6">
            <w:pPr>
              <w:rPr>
                <w:rFonts w:ascii="Arial" w:hAnsi="Arial" w:cs="Arial"/>
                <w:lang w:val="en-US"/>
              </w:rPr>
            </w:pPr>
            <w:r w:rsidRPr="00FA590E">
              <w:rPr>
                <w:rFonts w:ascii="Arial" w:hAnsi="Arial" w:cs="Arial"/>
                <w:lang w:val="en-US"/>
              </w:rPr>
              <w:t>People Operations</w:t>
            </w:r>
          </w:p>
        </w:tc>
        <w:tc>
          <w:tcPr>
            <w:tcW w:w="2551" w:type="dxa"/>
            <w:tcBorders>
              <w:top w:val="single" w:sz="6" w:space="0" w:color="1C2C55"/>
              <w:left w:val="single" w:sz="6" w:space="0" w:color="000000"/>
              <w:bottom w:val="single" w:sz="6" w:space="0" w:color="1C2C55"/>
              <w:right w:val="single" w:sz="6" w:space="0" w:color="000000"/>
            </w:tcBorders>
            <w:tcMar>
              <w:top w:w="227" w:type="dxa"/>
              <w:left w:w="227" w:type="dxa"/>
              <w:bottom w:w="227" w:type="dxa"/>
              <w:right w:w="227" w:type="dxa"/>
            </w:tcMar>
            <w:vAlign w:val="center"/>
          </w:tcPr>
          <w:p w14:paraId="6203B1B5" w14:textId="3733D3D4" w:rsidR="00C5439A" w:rsidRPr="00FA590E" w:rsidRDefault="00C5439A" w:rsidP="009671B6">
            <w:pPr>
              <w:rPr>
                <w:rFonts w:ascii="Arial" w:hAnsi="Arial" w:cs="Arial"/>
                <w:lang w:val="en-US"/>
              </w:rPr>
            </w:pPr>
            <w:r w:rsidRPr="00FA590E">
              <w:rPr>
                <w:rFonts w:ascii="Arial" w:hAnsi="Arial" w:cs="Arial"/>
                <w:lang w:val="en-US"/>
              </w:rPr>
              <w:t>Year 1</w:t>
            </w:r>
          </w:p>
        </w:tc>
      </w:tr>
      <w:tr w:rsidR="00C5439A" w:rsidRPr="00FA590E" w14:paraId="08D1833A" w14:textId="77777777" w:rsidTr="001D13C1">
        <w:trPr>
          <w:trHeight w:val="832"/>
        </w:trPr>
        <w:tc>
          <w:tcPr>
            <w:tcW w:w="5670" w:type="dxa"/>
            <w:tcBorders>
              <w:top w:val="single" w:sz="6" w:space="0" w:color="1C2C55"/>
              <w:left w:val="single" w:sz="6" w:space="0" w:color="000000"/>
              <w:bottom w:val="single" w:sz="6" w:space="0" w:color="1C2C55"/>
              <w:right w:val="single" w:sz="6" w:space="0" w:color="000000"/>
            </w:tcBorders>
            <w:tcMar>
              <w:top w:w="227" w:type="dxa"/>
              <w:left w:w="227" w:type="dxa"/>
              <w:bottom w:w="227" w:type="dxa"/>
              <w:right w:w="227" w:type="dxa"/>
            </w:tcMar>
            <w:vAlign w:val="center"/>
          </w:tcPr>
          <w:p w14:paraId="276E0D28" w14:textId="177EBDE3" w:rsidR="00C5439A" w:rsidRPr="00FA590E" w:rsidRDefault="006222C0" w:rsidP="009671B6">
            <w:pPr>
              <w:pStyle w:val="List"/>
              <w:numPr>
                <w:ilvl w:val="2"/>
                <w:numId w:val="20"/>
              </w:numPr>
              <w:ind w:left="903" w:hanging="708"/>
              <w:rPr>
                <w:rFonts w:ascii="Arial" w:hAnsi="Arial" w:cs="Arial"/>
                <w:lang w:val="en-US"/>
              </w:rPr>
            </w:pPr>
            <w:r w:rsidRPr="00FA590E">
              <w:rPr>
                <w:rFonts w:ascii="Arial" w:hAnsi="Arial" w:cs="Arial"/>
                <w:lang w:val="en-US"/>
              </w:rPr>
              <w:t>R</w:t>
            </w:r>
            <w:r w:rsidR="00C5439A" w:rsidRPr="00FA590E">
              <w:rPr>
                <w:rFonts w:ascii="Arial" w:hAnsi="Arial" w:cs="Arial"/>
                <w:lang w:val="en-US"/>
              </w:rPr>
              <w:t>egularly review and communicate all leave types, including Parental Leave, Carer’s Leave and Family Violence Leave, and reinforce their gender-inclusive application at all levels, including leadership.</w:t>
            </w:r>
          </w:p>
        </w:tc>
        <w:tc>
          <w:tcPr>
            <w:tcW w:w="2694" w:type="dxa"/>
            <w:tcBorders>
              <w:top w:val="single" w:sz="6" w:space="0" w:color="1C2C55"/>
              <w:left w:val="single" w:sz="6" w:space="0" w:color="000000"/>
              <w:bottom w:val="single" w:sz="6" w:space="0" w:color="1C2C55"/>
              <w:right w:val="single" w:sz="6" w:space="0" w:color="000000"/>
            </w:tcBorders>
            <w:tcMar>
              <w:top w:w="227" w:type="dxa"/>
              <w:left w:w="227" w:type="dxa"/>
              <w:bottom w:w="227" w:type="dxa"/>
              <w:right w:w="227" w:type="dxa"/>
            </w:tcMar>
            <w:vAlign w:val="center"/>
          </w:tcPr>
          <w:p w14:paraId="43FB8276" w14:textId="3EA4120E" w:rsidR="00C5439A" w:rsidRPr="00FA590E" w:rsidRDefault="00C5439A" w:rsidP="009671B6">
            <w:pPr>
              <w:rPr>
                <w:rFonts w:ascii="Arial" w:hAnsi="Arial" w:cs="Arial"/>
                <w:lang w:val="en-US"/>
              </w:rPr>
            </w:pPr>
            <w:r w:rsidRPr="00FA590E">
              <w:rPr>
                <w:rFonts w:ascii="Arial" w:hAnsi="Arial" w:cs="Arial"/>
                <w:lang w:val="en-US"/>
              </w:rPr>
              <w:t>People Operations</w:t>
            </w:r>
          </w:p>
        </w:tc>
        <w:tc>
          <w:tcPr>
            <w:tcW w:w="2551" w:type="dxa"/>
            <w:tcBorders>
              <w:top w:val="single" w:sz="6" w:space="0" w:color="1C2C55"/>
              <w:left w:val="single" w:sz="6" w:space="0" w:color="000000"/>
              <w:bottom w:val="single" w:sz="6" w:space="0" w:color="1C2C55"/>
              <w:right w:val="single" w:sz="6" w:space="0" w:color="000000"/>
            </w:tcBorders>
            <w:tcMar>
              <w:top w:w="227" w:type="dxa"/>
              <w:left w:w="227" w:type="dxa"/>
              <w:bottom w:w="227" w:type="dxa"/>
              <w:right w:w="227" w:type="dxa"/>
            </w:tcMar>
            <w:vAlign w:val="center"/>
          </w:tcPr>
          <w:p w14:paraId="22C8B4EC" w14:textId="77777777" w:rsidR="00C5439A" w:rsidRPr="00FA590E" w:rsidRDefault="00C5439A" w:rsidP="009671B6">
            <w:pPr>
              <w:rPr>
                <w:rFonts w:ascii="Arial" w:hAnsi="Arial" w:cs="Arial"/>
                <w:lang w:val="en-US"/>
              </w:rPr>
            </w:pPr>
            <w:r w:rsidRPr="00FA590E">
              <w:rPr>
                <w:rFonts w:ascii="Arial" w:hAnsi="Arial" w:cs="Arial"/>
                <w:lang w:val="en-US"/>
              </w:rPr>
              <w:t>Year 1-4 (ongoing)</w:t>
            </w:r>
          </w:p>
        </w:tc>
      </w:tr>
      <w:tr w:rsidR="00C5439A" w:rsidRPr="00FA590E" w14:paraId="7B00214A" w14:textId="77777777" w:rsidTr="001D13C1">
        <w:trPr>
          <w:trHeight w:val="832"/>
        </w:trPr>
        <w:tc>
          <w:tcPr>
            <w:tcW w:w="5670" w:type="dxa"/>
            <w:tcBorders>
              <w:top w:val="single" w:sz="6" w:space="0" w:color="1C2C55"/>
              <w:left w:val="single" w:sz="6" w:space="0" w:color="000000"/>
              <w:bottom w:val="single" w:sz="6" w:space="0" w:color="1C2C55"/>
              <w:right w:val="single" w:sz="6" w:space="0" w:color="000000"/>
            </w:tcBorders>
            <w:tcMar>
              <w:top w:w="227" w:type="dxa"/>
              <w:left w:w="227" w:type="dxa"/>
              <w:bottom w:w="227" w:type="dxa"/>
              <w:right w:w="227" w:type="dxa"/>
            </w:tcMar>
            <w:vAlign w:val="center"/>
          </w:tcPr>
          <w:p w14:paraId="68A3F21A" w14:textId="56F388D8" w:rsidR="00C5439A" w:rsidRPr="00FA590E" w:rsidRDefault="00C5439A" w:rsidP="009671B6">
            <w:pPr>
              <w:pStyle w:val="List"/>
              <w:numPr>
                <w:ilvl w:val="2"/>
                <w:numId w:val="20"/>
              </w:numPr>
              <w:ind w:left="903" w:hanging="708"/>
              <w:rPr>
                <w:rFonts w:ascii="Arial" w:hAnsi="Arial" w:cs="Arial"/>
                <w:lang w:val="en-US"/>
              </w:rPr>
            </w:pPr>
            <w:r w:rsidRPr="00FA590E">
              <w:rPr>
                <w:rFonts w:ascii="Arial" w:hAnsi="Arial" w:cs="Arial"/>
                <w:lang w:val="en-US"/>
              </w:rPr>
              <w:t xml:space="preserve">Conduct a targeted review of flexible work supports, tools and systems using a gendered lens to identify where access, uptake and outcomes differ across the workforce and address barriers to equitable use, including: </w:t>
            </w:r>
          </w:p>
          <w:p w14:paraId="748BCBD3" w14:textId="77777777" w:rsidR="00C5439A" w:rsidRPr="00FA590E" w:rsidRDefault="00C5439A" w:rsidP="009671B6">
            <w:pPr>
              <w:pStyle w:val="List"/>
              <w:numPr>
                <w:ilvl w:val="0"/>
                <w:numId w:val="13"/>
              </w:numPr>
              <w:rPr>
                <w:rFonts w:ascii="Arial" w:hAnsi="Arial" w:cs="Arial"/>
                <w:lang w:val="en-US"/>
              </w:rPr>
            </w:pPr>
            <w:r w:rsidRPr="00FA590E">
              <w:rPr>
                <w:rFonts w:ascii="Arial" w:hAnsi="Arial" w:cs="Arial"/>
                <w:lang w:val="en-US"/>
              </w:rPr>
              <w:t xml:space="preserve">Use Health, Safety and Wellbeing and workforce data to identify gendered or </w:t>
            </w:r>
            <w:r w:rsidRPr="00FA590E">
              <w:rPr>
                <w:rFonts w:ascii="Arial" w:hAnsi="Arial" w:cs="Arial"/>
                <w:lang w:val="en-US"/>
              </w:rPr>
              <w:lastRenderedPageBreak/>
              <w:t xml:space="preserve">role-based gaps in flexible work access, uptake and career impacts. </w:t>
            </w:r>
          </w:p>
          <w:p w14:paraId="32174B93" w14:textId="77777777" w:rsidR="00C5439A" w:rsidRPr="00FA590E" w:rsidRDefault="00C5439A" w:rsidP="009671B6">
            <w:pPr>
              <w:pStyle w:val="List"/>
              <w:numPr>
                <w:ilvl w:val="0"/>
                <w:numId w:val="13"/>
              </w:numPr>
              <w:rPr>
                <w:rFonts w:ascii="Arial" w:hAnsi="Arial" w:cs="Arial"/>
                <w:lang w:val="en-US"/>
              </w:rPr>
            </w:pPr>
            <w:r w:rsidRPr="00FA590E">
              <w:rPr>
                <w:rFonts w:ascii="Arial" w:hAnsi="Arial" w:cs="Arial"/>
                <w:lang w:val="en-US"/>
              </w:rPr>
              <w:t>Develop tools to support leaders in managing flexible work supports.</w:t>
            </w:r>
          </w:p>
        </w:tc>
        <w:tc>
          <w:tcPr>
            <w:tcW w:w="2694" w:type="dxa"/>
            <w:tcBorders>
              <w:top w:val="single" w:sz="6" w:space="0" w:color="1C2C55"/>
              <w:left w:val="single" w:sz="6" w:space="0" w:color="000000"/>
              <w:bottom w:val="single" w:sz="6" w:space="0" w:color="1C2C55"/>
              <w:right w:val="single" w:sz="6" w:space="0" w:color="000000"/>
            </w:tcBorders>
            <w:tcMar>
              <w:top w:w="227" w:type="dxa"/>
              <w:left w:w="227" w:type="dxa"/>
              <w:bottom w:w="227" w:type="dxa"/>
              <w:right w:w="227" w:type="dxa"/>
            </w:tcMar>
            <w:vAlign w:val="center"/>
          </w:tcPr>
          <w:p w14:paraId="32D166D6" w14:textId="77777777" w:rsidR="00D44397" w:rsidRPr="00FA590E" w:rsidRDefault="00C5439A" w:rsidP="009671B6">
            <w:pPr>
              <w:rPr>
                <w:rFonts w:ascii="Arial" w:hAnsi="Arial" w:cs="Arial"/>
                <w:lang w:val="en-US"/>
              </w:rPr>
            </w:pPr>
            <w:r w:rsidRPr="00FA590E">
              <w:rPr>
                <w:rFonts w:ascii="Arial" w:hAnsi="Arial" w:cs="Arial"/>
                <w:lang w:val="en-US"/>
              </w:rPr>
              <w:lastRenderedPageBreak/>
              <w:t>People Operations,</w:t>
            </w:r>
          </w:p>
          <w:p w14:paraId="42BB0BDC" w14:textId="126B20AE" w:rsidR="00C5439A" w:rsidRPr="00FA590E" w:rsidRDefault="00C5439A" w:rsidP="009671B6">
            <w:pPr>
              <w:rPr>
                <w:rFonts w:ascii="Arial" w:hAnsi="Arial" w:cs="Arial"/>
                <w:lang w:val="en-US"/>
              </w:rPr>
            </w:pPr>
            <w:r w:rsidRPr="00FA590E">
              <w:rPr>
                <w:rFonts w:ascii="Arial" w:hAnsi="Arial" w:cs="Arial"/>
                <w:lang w:val="en-US"/>
              </w:rPr>
              <w:t>Health Safety and Wellbeing</w:t>
            </w:r>
          </w:p>
        </w:tc>
        <w:tc>
          <w:tcPr>
            <w:tcW w:w="2551" w:type="dxa"/>
            <w:tcBorders>
              <w:top w:val="single" w:sz="6" w:space="0" w:color="1C2C55"/>
              <w:left w:val="single" w:sz="6" w:space="0" w:color="000000"/>
              <w:bottom w:val="single" w:sz="6" w:space="0" w:color="1C2C55"/>
              <w:right w:val="single" w:sz="6" w:space="0" w:color="000000"/>
            </w:tcBorders>
            <w:tcMar>
              <w:top w:w="227" w:type="dxa"/>
              <w:left w:w="227" w:type="dxa"/>
              <w:bottom w:w="227" w:type="dxa"/>
              <w:right w:w="227" w:type="dxa"/>
            </w:tcMar>
            <w:vAlign w:val="center"/>
          </w:tcPr>
          <w:p w14:paraId="1CC2DF60" w14:textId="77777777" w:rsidR="00C5439A" w:rsidRPr="00FA590E" w:rsidRDefault="00C5439A" w:rsidP="009671B6">
            <w:pPr>
              <w:rPr>
                <w:rFonts w:ascii="Arial" w:hAnsi="Arial" w:cs="Arial"/>
                <w:lang w:val="en-US"/>
              </w:rPr>
            </w:pPr>
            <w:r w:rsidRPr="00FA590E">
              <w:rPr>
                <w:rFonts w:ascii="Arial" w:hAnsi="Arial" w:cs="Arial"/>
                <w:lang w:val="en-US"/>
              </w:rPr>
              <w:t xml:space="preserve">Year 2 </w:t>
            </w:r>
          </w:p>
        </w:tc>
      </w:tr>
      <w:tr w:rsidR="00C5439A" w:rsidRPr="00FA590E" w14:paraId="1C75644A" w14:textId="77777777" w:rsidTr="001D13C1">
        <w:trPr>
          <w:trHeight w:val="832"/>
        </w:trPr>
        <w:tc>
          <w:tcPr>
            <w:tcW w:w="5670" w:type="dxa"/>
            <w:tcBorders>
              <w:top w:val="single" w:sz="6" w:space="0" w:color="1C2C55"/>
              <w:left w:val="single" w:sz="6" w:space="0" w:color="000000"/>
              <w:bottom w:val="single" w:sz="6" w:space="0" w:color="1C2C55"/>
              <w:right w:val="single" w:sz="6" w:space="0" w:color="000000"/>
            </w:tcBorders>
            <w:tcMar>
              <w:top w:w="227" w:type="dxa"/>
              <w:left w:w="227" w:type="dxa"/>
              <w:bottom w:w="227" w:type="dxa"/>
              <w:right w:w="227" w:type="dxa"/>
            </w:tcMar>
            <w:vAlign w:val="center"/>
          </w:tcPr>
          <w:p w14:paraId="4F0A15A8" w14:textId="2CDCED83" w:rsidR="00C5439A" w:rsidRPr="00FA590E" w:rsidRDefault="00C5439A" w:rsidP="009671B6">
            <w:pPr>
              <w:pStyle w:val="List"/>
              <w:numPr>
                <w:ilvl w:val="2"/>
                <w:numId w:val="20"/>
              </w:numPr>
              <w:ind w:left="903" w:hanging="708"/>
              <w:rPr>
                <w:rFonts w:ascii="Arial" w:hAnsi="Arial" w:cs="Arial"/>
                <w:lang w:val="en-US"/>
              </w:rPr>
            </w:pPr>
            <w:r w:rsidRPr="00FA590E">
              <w:rPr>
                <w:rFonts w:ascii="Arial" w:hAnsi="Arial" w:cs="Arial"/>
                <w:lang w:val="en-US"/>
              </w:rPr>
              <w:t xml:space="preserve">Review organisational policies as part of the Policy </w:t>
            </w:r>
            <w:proofErr w:type="gramStart"/>
            <w:r w:rsidRPr="00FA590E">
              <w:rPr>
                <w:rFonts w:ascii="Arial" w:hAnsi="Arial" w:cs="Arial"/>
                <w:lang w:val="en-US"/>
              </w:rPr>
              <w:t>Hub refresh</w:t>
            </w:r>
            <w:proofErr w:type="gramEnd"/>
            <w:r w:rsidRPr="00FA590E">
              <w:rPr>
                <w:rFonts w:ascii="Arial" w:hAnsi="Arial" w:cs="Arial"/>
                <w:lang w:val="en-US"/>
              </w:rPr>
              <w:t xml:space="preserve"> to identify opportunities to further embed equity, accessibility and inclusion principles.</w:t>
            </w:r>
          </w:p>
        </w:tc>
        <w:tc>
          <w:tcPr>
            <w:tcW w:w="2694" w:type="dxa"/>
            <w:tcBorders>
              <w:top w:val="single" w:sz="6" w:space="0" w:color="1C2C55"/>
              <w:left w:val="single" w:sz="6" w:space="0" w:color="000000"/>
              <w:bottom w:val="single" w:sz="6" w:space="0" w:color="1C2C55"/>
              <w:right w:val="single" w:sz="6" w:space="0" w:color="000000"/>
            </w:tcBorders>
            <w:tcMar>
              <w:top w:w="227" w:type="dxa"/>
              <w:left w:w="227" w:type="dxa"/>
              <w:bottom w:w="227" w:type="dxa"/>
              <w:right w:w="227" w:type="dxa"/>
            </w:tcMar>
            <w:vAlign w:val="center"/>
          </w:tcPr>
          <w:p w14:paraId="50EDBEF3" w14:textId="77777777" w:rsidR="00C5439A" w:rsidRPr="00FA590E" w:rsidRDefault="00C5439A" w:rsidP="009671B6">
            <w:pPr>
              <w:rPr>
                <w:rFonts w:ascii="Arial" w:hAnsi="Arial" w:cs="Arial"/>
                <w:lang w:val="en-US"/>
              </w:rPr>
            </w:pPr>
            <w:r w:rsidRPr="00FA590E">
              <w:rPr>
                <w:rFonts w:ascii="Arial" w:hAnsi="Arial" w:cs="Arial"/>
                <w:lang w:val="en-US"/>
              </w:rPr>
              <w:t xml:space="preserve">People Operations </w:t>
            </w:r>
          </w:p>
        </w:tc>
        <w:tc>
          <w:tcPr>
            <w:tcW w:w="2551" w:type="dxa"/>
            <w:tcBorders>
              <w:top w:val="single" w:sz="6" w:space="0" w:color="1C2C55"/>
              <w:left w:val="single" w:sz="6" w:space="0" w:color="000000"/>
              <w:bottom w:val="single" w:sz="6" w:space="0" w:color="1C2C55"/>
              <w:right w:val="single" w:sz="6" w:space="0" w:color="000000"/>
            </w:tcBorders>
            <w:tcMar>
              <w:top w:w="227" w:type="dxa"/>
              <w:left w:w="227" w:type="dxa"/>
              <w:bottom w:w="227" w:type="dxa"/>
              <w:right w:w="227" w:type="dxa"/>
            </w:tcMar>
            <w:vAlign w:val="center"/>
          </w:tcPr>
          <w:p w14:paraId="4BC33FDA" w14:textId="77777777" w:rsidR="00C5439A" w:rsidRPr="00FA590E" w:rsidRDefault="00C5439A" w:rsidP="009671B6">
            <w:pPr>
              <w:rPr>
                <w:rFonts w:ascii="Arial" w:hAnsi="Arial" w:cs="Arial"/>
                <w:lang w:val="en-US"/>
              </w:rPr>
            </w:pPr>
            <w:r w:rsidRPr="00FA590E">
              <w:rPr>
                <w:rFonts w:ascii="Arial" w:hAnsi="Arial" w:cs="Arial"/>
                <w:lang w:val="en-US"/>
              </w:rPr>
              <w:t>Year 1-4 (ongoing)</w:t>
            </w:r>
          </w:p>
        </w:tc>
      </w:tr>
      <w:tr w:rsidR="00C5439A" w:rsidRPr="00FA590E" w14:paraId="1DC83269" w14:textId="77777777" w:rsidTr="001D13C1">
        <w:trPr>
          <w:trHeight w:val="22"/>
        </w:trPr>
        <w:tc>
          <w:tcPr>
            <w:tcW w:w="10915" w:type="dxa"/>
            <w:gridSpan w:val="3"/>
            <w:tcBorders>
              <w:top w:val="single" w:sz="6" w:space="0" w:color="1C2C55"/>
              <w:left w:val="single" w:sz="6" w:space="0" w:color="000000"/>
              <w:bottom w:val="single" w:sz="6" w:space="0" w:color="1C2C55"/>
              <w:right w:val="single" w:sz="6" w:space="0" w:color="000000"/>
            </w:tcBorders>
            <w:tcMar>
              <w:top w:w="227" w:type="dxa"/>
              <w:left w:w="227" w:type="dxa"/>
              <w:bottom w:w="227" w:type="dxa"/>
              <w:right w:w="227" w:type="dxa"/>
            </w:tcMar>
            <w:vAlign w:val="center"/>
          </w:tcPr>
          <w:p w14:paraId="5E953968" w14:textId="5A1C1853" w:rsidR="00C5439A" w:rsidRPr="00FA590E" w:rsidRDefault="00C5439A" w:rsidP="009671B6">
            <w:pPr>
              <w:pStyle w:val="List"/>
              <w:numPr>
                <w:ilvl w:val="1"/>
                <w:numId w:val="20"/>
              </w:numPr>
              <w:ind w:left="903" w:hanging="708"/>
              <w:rPr>
                <w:rFonts w:ascii="Arial" w:hAnsi="Arial" w:cs="Arial"/>
                <w:lang w:val="en-US"/>
              </w:rPr>
            </w:pPr>
            <w:r w:rsidRPr="00FA590E">
              <w:rPr>
                <w:rFonts w:ascii="Arial" w:hAnsi="Arial" w:cs="Arial"/>
                <w:lang w:val="en-US"/>
              </w:rPr>
              <w:t>Leave arrangements support gender equity, safety and shared caring responsibilities.</w:t>
            </w:r>
          </w:p>
        </w:tc>
      </w:tr>
      <w:tr w:rsidR="00C5439A" w:rsidRPr="00FA590E" w14:paraId="0670F968" w14:textId="77777777" w:rsidTr="001D13C1">
        <w:trPr>
          <w:trHeight w:val="1308"/>
        </w:trPr>
        <w:tc>
          <w:tcPr>
            <w:tcW w:w="5670" w:type="dxa"/>
            <w:tcBorders>
              <w:top w:val="single" w:sz="6" w:space="0" w:color="1C2C55"/>
              <w:left w:val="single" w:sz="6" w:space="0" w:color="000000"/>
              <w:bottom w:val="single" w:sz="6" w:space="0" w:color="1C2C55"/>
              <w:right w:val="single" w:sz="6" w:space="0" w:color="000000"/>
            </w:tcBorders>
            <w:tcMar>
              <w:top w:w="227" w:type="dxa"/>
              <w:left w:w="227" w:type="dxa"/>
              <w:bottom w:w="227" w:type="dxa"/>
              <w:right w:w="227" w:type="dxa"/>
            </w:tcMar>
            <w:vAlign w:val="center"/>
          </w:tcPr>
          <w:p w14:paraId="2442A1A4" w14:textId="2C3D543E" w:rsidR="00C5439A" w:rsidRPr="00FA590E" w:rsidRDefault="00C5439A" w:rsidP="009671B6">
            <w:pPr>
              <w:pStyle w:val="List"/>
              <w:numPr>
                <w:ilvl w:val="2"/>
                <w:numId w:val="20"/>
              </w:numPr>
              <w:ind w:left="903" w:hanging="708"/>
              <w:rPr>
                <w:rFonts w:ascii="Arial" w:hAnsi="Arial" w:cs="Arial"/>
                <w:lang w:val="en-US"/>
              </w:rPr>
            </w:pPr>
            <w:r w:rsidRPr="00FA590E">
              <w:rPr>
                <w:rFonts w:ascii="Arial" w:hAnsi="Arial" w:cs="Arial"/>
                <w:lang w:val="en-US"/>
              </w:rPr>
              <w:t xml:space="preserve">Promote parental leave for secondary carers through targeted communications, storytelling, visible leadership endorsement and cultural reinforcement that </w:t>
            </w:r>
            <w:proofErr w:type="gramStart"/>
            <w:r w:rsidRPr="00FA590E">
              <w:rPr>
                <w:rFonts w:ascii="Arial" w:hAnsi="Arial" w:cs="Arial"/>
                <w:lang w:val="en-US"/>
              </w:rPr>
              <w:t>supports</w:t>
            </w:r>
            <w:proofErr w:type="gramEnd"/>
            <w:r w:rsidRPr="00FA590E">
              <w:rPr>
                <w:rFonts w:ascii="Arial" w:hAnsi="Arial" w:cs="Arial"/>
                <w:lang w:val="en-US"/>
              </w:rPr>
              <w:t xml:space="preserve"> shared caring responsibilities.</w:t>
            </w:r>
          </w:p>
        </w:tc>
        <w:tc>
          <w:tcPr>
            <w:tcW w:w="2694" w:type="dxa"/>
            <w:tcBorders>
              <w:top w:val="single" w:sz="6" w:space="0" w:color="1C2C55"/>
              <w:left w:val="single" w:sz="6" w:space="0" w:color="000000"/>
              <w:bottom w:val="single" w:sz="6" w:space="0" w:color="1C2C55"/>
              <w:right w:val="single" w:sz="6" w:space="0" w:color="000000"/>
            </w:tcBorders>
            <w:tcMar>
              <w:top w:w="227" w:type="dxa"/>
              <w:left w:w="227" w:type="dxa"/>
              <w:bottom w:w="227" w:type="dxa"/>
              <w:right w:w="227" w:type="dxa"/>
            </w:tcMar>
            <w:vAlign w:val="center"/>
          </w:tcPr>
          <w:p w14:paraId="2B3FCC99" w14:textId="77777777" w:rsidR="00C5439A" w:rsidRPr="00FA590E" w:rsidRDefault="00C5439A" w:rsidP="009671B6">
            <w:pPr>
              <w:rPr>
                <w:rFonts w:ascii="Arial" w:hAnsi="Arial" w:cs="Arial"/>
                <w:lang w:val="en-US"/>
              </w:rPr>
            </w:pPr>
            <w:r w:rsidRPr="00FA590E">
              <w:rPr>
                <w:rFonts w:ascii="Arial" w:hAnsi="Arial" w:cs="Arial"/>
                <w:lang w:val="en-US"/>
              </w:rPr>
              <w:t xml:space="preserve">People Operations </w:t>
            </w:r>
          </w:p>
        </w:tc>
        <w:tc>
          <w:tcPr>
            <w:tcW w:w="2551" w:type="dxa"/>
            <w:tcBorders>
              <w:top w:val="single" w:sz="6" w:space="0" w:color="1C2C55"/>
              <w:left w:val="single" w:sz="6" w:space="0" w:color="000000"/>
              <w:bottom w:val="single" w:sz="6" w:space="0" w:color="1C2C55"/>
              <w:right w:val="single" w:sz="6" w:space="0" w:color="000000"/>
            </w:tcBorders>
            <w:tcMar>
              <w:top w:w="227" w:type="dxa"/>
              <w:left w:w="227" w:type="dxa"/>
              <w:bottom w:w="227" w:type="dxa"/>
              <w:right w:w="227" w:type="dxa"/>
            </w:tcMar>
            <w:vAlign w:val="center"/>
          </w:tcPr>
          <w:p w14:paraId="4998D004" w14:textId="77777777" w:rsidR="00C5439A" w:rsidRPr="00FA590E" w:rsidRDefault="00C5439A" w:rsidP="009671B6">
            <w:pPr>
              <w:rPr>
                <w:rFonts w:ascii="Arial" w:hAnsi="Arial" w:cs="Arial"/>
                <w:lang w:val="en-US"/>
              </w:rPr>
            </w:pPr>
            <w:r w:rsidRPr="00FA590E">
              <w:rPr>
                <w:rFonts w:ascii="Arial" w:hAnsi="Arial" w:cs="Arial"/>
                <w:lang w:val="en-US"/>
              </w:rPr>
              <w:t xml:space="preserve">Year 2 </w:t>
            </w:r>
          </w:p>
        </w:tc>
      </w:tr>
      <w:tr w:rsidR="00C5439A" w:rsidRPr="00FA590E" w14:paraId="06DC1F3A" w14:textId="77777777" w:rsidTr="001D13C1">
        <w:trPr>
          <w:trHeight w:val="1548"/>
        </w:trPr>
        <w:tc>
          <w:tcPr>
            <w:tcW w:w="5670" w:type="dxa"/>
            <w:tcBorders>
              <w:top w:val="single" w:sz="6" w:space="0" w:color="1C2C55"/>
              <w:left w:val="single" w:sz="6" w:space="0" w:color="000000"/>
              <w:bottom w:val="single" w:sz="6" w:space="0" w:color="1C2C55"/>
              <w:right w:val="single" w:sz="6" w:space="0" w:color="000000"/>
            </w:tcBorders>
            <w:tcMar>
              <w:top w:w="227" w:type="dxa"/>
              <w:left w:w="227" w:type="dxa"/>
              <w:bottom w:w="227" w:type="dxa"/>
              <w:right w:w="227" w:type="dxa"/>
            </w:tcMar>
            <w:vAlign w:val="center"/>
          </w:tcPr>
          <w:p w14:paraId="371CB6FD" w14:textId="6C338B08" w:rsidR="00C5439A" w:rsidRPr="00FA590E" w:rsidRDefault="00C5439A" w:rsidP="009671B6">
            <w:pPr>
              <w:pStyle w:val="List"/>
              <w:numPr>
                <w:ilvl w:val="2"/>
                <w:numId w:val="20"/>
              </w:numPr>
              <w:ind w:left="903" w:hanging="708"/>
              <w:rPr>
                <w:rFonts w:ascii="Arial" w:hAnsi="Arial" w:cs="Arial"/>
                <w:lang w:val="en-US"/>
              </w:rPr>
            </w:pPr>
            <w:r w:rsidRPr="00FA590E">
              <w:rPr>
                <w:rFonts w:ascii="Arial" w:hAnsi="Arial" w:cs="Arial"/>
                <w:lang w:val="en-US"/>
              </w:rPr>
              <w:t xml:space="preserve">Integrate family violence leave, HSW supports and prevention education into the TAC’s broader workplace initiatives that address harmful and negative behaviours, ensuring policy and safety mechanisms are continually improved. </w:t>
            </w:r>
          </w:p>
        </w:tc>
        <w:tc>
          <w:tcPr>
            <w:tcW w:w="2694" w:type="dxa"/>
            <w:tcBorders>
              <w:top w:val="single" w:sz="6" w:space="0" w:color="1C2C55"/>
              <w:left w:val="single" w:sz="6" w:space="0" w:color="000000"/>
              <w:bottom w:val="single" w:sz="6" w:space="0" w:color="1C2C55"/>
              <w:right w:val="single" w:sz="6" w:space="0" w:color="000000"/>
            </w:tcBorders>
            <w:tcMar>
              <w:top w:w="227" w:type="dxa"/>
              <w:left w:w="227" w:type="dxa"/>
              <w:bottom w:w="227" w:type="dxa"/>
              <w:right w:w="227" w:type="dxa"/>
            </w:tcMar>
            <w:vAlign w:val="center"/>
          </w:tcPr>
          <w:p w14:paraId="56265D71" w14:textId="77777777" w:rsidR="00D44397" w:rsidRPr="00FA590E" w:rsidRDefault="00C5439A" w:rsidP="009671B6">
            <w:pPr>
              <w:rPr>
                <w:rFonts w:ascii="Arial" w:hAnsi="Arial" w:cs="Arial"/>
                <w:lang w:val="en-US"/>
              </w:rPr>
            </w:pPr>
            <w:r w:rsidRPr="00FA590E">
              <w:rPr>
                <w:rFonts w:ascii="Arial" w:hAnsi="Arial" w:cs="Arial"/>
                <w:lang w:val="en-US"/>
              </w:rPr>
              <w:t xml:space="preserve">Health Safety and Wellbeing, </w:t>
            </w:r>
          </w:p>
          <w:p w14:paraId="63A4E831" w14:textId="2146149F" w:rsidR="00C5439A" w:rsidRPr="00FA590E" w:rsidRDefault="00C5439A" w:rsidP="009671B6">
            <w:pPr>
              <w:rPr>
                <w:rFonts w:ascii="Arial" w:hAnsi="Arial" w:cs="Arial"/>
                <w:lang w:val="en-US"/>
              </w:rPr>
            </w:pPr>
            <w:r w:rsidRPr="00FA590E">
              <w:rPr>
                <w:rFonts w:ascii="Arial" w:hAnsi="Arial" w:cs="Arial"/>
                <w:lang w:val="en-US"/>
              </w:rPr>
              <w:t>Business Partnering</w:t>
            </w:r>
          </w:p>
        </w:tc>
        <w:tc>
          <w:tcPr>
            <w:tcW w:w="2551" w:type="dxa"/>
            <w:tcBorders>
              <w:top w:val="single" w:sz="6" w:space="0" w:color="1C2C55"/>
              <w:left w:val="single" w:sz="6" w:space="0" w:color="000000"/>
              <w:bottom w:val="single" w:sz="6" w:space="0" w:color="1C2C55"/>
              <w:right w:val="single" w:sz="6" w:space="0" w:color="000000"/>
            </w:tcBorders>
            <w:tcMar>
              <w:top w:w="227" w:type="dxa"/>
              <w:left w:w="227" w:type="dxa"/>
              <w:bottom w:w="227" w:type="dxa"/>
              <w:right w:w="227" w:type="dxa"/>
            </w:tcMar>
            <w:vAlign w:val="center"/>
          </w:tcPr>
          <w:p w14:paraId="486C894D" w14:textId="77777777" w:rsidR="00C5439A" w:rsidRPr="00FA590E" w:rsidRDefault="00C5439A" w:rsidP="009671B6">
            <w:pPr>
              <w:rPr>
                <w:rFonts w:ascii="Arial" w:hAnsi="Arial" w:cs="Arial"/>
                <w:lang w:val="en-US"/>
              </w:rPr>
            </w:pPr>
            <w:r w:rsidRPr="00FA590E">
              <w:rPr>
                <w:rFonts w:ascii="Arial" w:hAnsi="Arial" w:cs="Arial"/>
                <w:lang w:val="en-US"/>
              </w:rPr>
              <w:t xml:space="preserve">Year 2 </w:t>
            </w:r>
          </w:p>
        </w:tc>
      </w:tr>
      <w:tr w:rsidR="00C5439A" w:rsidRPr="00FA590E" w14:paraId="222BF0CB" w14:textId="77777777" w:rsidTr="001D13C1">
        <w:trPr>
          <w:trHeight w:val="2608"/>
        </w:trPr>
        <w:tc>
          <w:tcPr>
            <w:tcW w:w="5670" w:type="dxa"/>
            <w:tcBorders>
              <w:top w:val="single" w:sz="6" w:space="0" w:color="1C2C55"/>
              <w:left w:val="single" w:sz="6" w:space="0" w:color="000000"/>
              <w:bottom w:val="single" w:sz="6" w:space="0" w:color="1C2C55"/>
              <w:right w:val="single" w:sz="6" w:space="0" w:color="000000"/>
            </w:tcBorders>
            <w:tcMar>
              <w:top w:w="227" w:type="dxa"/>
              <w:left w:w="227" w:type="dxa"/>
              <w:bottom w:w="227" w:type="dxa"/>
              <w:right w:w="227" w:type="dxa"/>
            </w:tcMar>
            <w:vAlign w:val="center"/>
          </w:tcPr>
          <w:p w14:paraId="45A695CA" w14:textId="3871F4C5" w:rsidR="00C5439A" w:rsidRPr="00FA590E" w:rsidRDefault="00C5439A" w:rsidP="009671B6">
            <w:pPr>
              <w:pStyle w:val="List"/>
              <w:numPr>
                <w:ilvl w:val="2"/>
                <w:numId w:val="20"/>
              </w:numPr>
              <w:ind w:left="903" w:hanging="708"/>
              <w:rPr>
                <w:rFonts w:ascii="Arial" w:hAnsi="Arial" w:cs="Arial"/>
                <w:lang w:val="en-US"/>
              </w:rPr>
            </w:pPr>
            <w:proofErr w:type="gramStart"/>
            <w:r w:rsidRPr="00FA590E">
              <w:rPr>
                <w:rFonts w:ascii="Arial" w:hAnsi="Arial" w:cs="Arial"/>
                <w:lang w:val="en-US"/>
              </w:rPr>
              <w:t>Strengthen</w:t>
            </w:r>
            <w:proofErr w:type="gramEnd"/>
            <w:r w:rsidRPr="00FA590E">
              <w:rPr>
                <w:rFonts w:ascii="Arial" w:hAnsi="Arial" w:cs="Arial"/>
                <w:lang w:val="en-US"/>
              </w:rPr>
              <w:t xml:space="preserve"> communication and reintegration planning for employees taking and returning from parental leave by:</w:t>
            </w:r>
          </w:p>
          <w:p w14:paraId="22CD362F" w14:textId="77777777" w:rsidR="00C5439A" w:rsidRPr="00FA590E" w:rsidRDefault="00C5439A" w:rsidP="009671B6">
            <w:pPr>
              <w:pStyle w:val="List"/>
              <w:numPr>
                <w:ilvl w:val="0"/>
                <w:numId w:val="26"/>
              </w:numPr>
              <w:ind w:left="903" w:hanging="708"/>
              <w:rPr>
                <w:rFonts w:ascii="Arial" w:hAnsi="Arial" w:cs="Arial"/>
                <w:lang w:val="en-US"/>
              </w:rPr>
            </w:pPr>
            <w:r w:rsidRPr="00FA590E">
              <w:rPr>
                <w:rFonts w:ascii="Arial" w:hAnsi="Arial" w:cs="Arial"/>
                <w:lang w:val="en-US"/>
              </w:rPr>
              <w:t xml:space="preserve">developing a practical handbook for people leaders outlining responsibilities, use of Keeping in Touch days and structured reintegration conversations </w:t>
            </w:r>
          </w:p>
          <w:p w14:paraId="35A46DB6" w14:textId="77777777" w:rsidR="00C5439A" w:rsidRPr="00FA590E" w:rsidRDefault="00C5439A" w:rsidP="009671B6">
            <w:pPr>
              <w:pStyle w:val="List"/>
              <w:numPr>
                <w:ilvl w:val="0"/>
                <w:numId w:val="26"/>
              </w:numPr>
              <w:ind w:left="903" w:hanging="708"/>
              <w:rPr>
                <w:rFonts w:ascii="Arial" w:hAnsi="Arial" w:cs="Arial"/>
                <w:lang w:val="en-US"/>
              </w:rPr>
            </w:pPr>
            <w:r w:rsidRPr="00FA590E">
              <w:rPr>
                <w:rFonts w:ascii="Arial" w:hAnsi="Arial" w:cs="Arial"/>
                <w:lang w:val="en-US"/>
              </w:rPr>
              <w:lastRenderedPageBreak/>
              <w:t xml:space="preserve">providing education and tools to support inclusive planning, flexibility discussions and psychological safety before, during and after leave. </w:t>
            </w:r>
          </w:p>
        </w:tc>
        <w:tc>
          <w:tcPr>
            <w:tcW w:w="2694" w:type="dxa"/>
            <w:tcBorders>
              <w:top w:val="single" w:sz="6" w:space="0" w:color="1C2C55"/>
              <w:left w:val="single" w:sz="6" w:space="0" w:color="000000"/>
              <w:bottom w:val="single" w:sz="6" w:space="0" w:color="1C2C55"/>
              <w:right w:val="single" w:sz="6" w:space="0" w:color="000000"/>
            </w:tcBorders>
            <w:tcMar>
              <w:top w:w="227" w:type="dxa"/>
              <w:left w:w="227" w:type="dxa"/>
              <w:bottom w:w="227" w:type="dxa"/>
              <w:right w:w="227" w:type="dxa"/>
            </w:tcMar>
            <w:vAlign w:val="center"/>
          </w:tcPr>
          <w:p w14:paraId="0011A148" w14:textId="77777777" w:rsidR="00C5439A" w:rsidRPr="00FA590E" w:rsidRDefault="00C5439A" w:rsidP="009671B6">
            <w:pPr>
              <w:rPr>
                <w:rFonts w:ascii="Arial" w:hAnsi="Arial" w:cs="Arial"/>
                <w:lang w:val="en-US"/>
              </w:rPr>
            </w:pPr>
            <w:r w:rsidRPr="00FA590E">
              <w:rPr>
                <w:rFonts w:ascii="Arial" w:hAnsi="Arial" w:cs="Arial"/>
                <w:lang w:val="en-US"/>
              </w:rPr>
              <w:lastRenderedPageBreak/>
              <w:t xml:space="preserve">People Operations </w:t>
            </w:r>
          </w:p>
        </w:tc>
        <w:tc>
          <w:tcPr>
            <w:tcW w:w="2551" w:type="dxa"/>
            <w:tcBorders>
              <w:top w:val="single" w:sz="6" w:space="0" w:color="1C2C55"/>
              <w:left w:val="single" w:sz="6" w:space="0" w:color="000000"/>
              <w:bottom w:val="single" w:sz="6" w:space="0" w:color="1C2C55"/>
              <w:right w:val="single" w:sz="6" w:space="0" w:color="000000"/>
            </w:tcBorders>
            <w:tcMar>
              <w:top w:w="227" w:type="dxa"/>
              <w:left w:w="227" w:type="dxa"/>
              <w:bottom w:w="227" w:type="dxa"/>
              <w:right w:w="227" w:type="dxa"/>
            </w:tcMar>
            <w:vAlign w:val="center"/>
          </w:tcPr>
          <w:p w14:paraId="3F65098B" w14:textId="77777777" w:rsidR="00C5439A" w:rsidRPr="00FA590E" w:rsidRDefault="00C5439A" w:rsidP="009671B6">
            <w:pPr>
              <w:rPr>
                <w:rFonts w:ascii="Arial" w:hAnsi="Arial" w:cs="Arial"/>
                <w:lang w:val="en-US"/>
              </w:rPr>
            </w:pPr>
            <w:r w:rsidRPr="00FA590E">
              <w:rPr>
                <w:rFonts w:ascii="Arial" w:hAnsi="Arial" w:cs="Arial"/>
                <w:lang w:val="en-US"/>
              </w:rPr>
              <w:t xml:space="preserve">Year 3 </w:t>
            </w:r>
          </w:p>
        </w:tc>
      </w:tr>
    </w:tbl>
    <w:p w14:paraId="7826FB6F" w14:textId="62BFE8F7" w:rsidR="00C5439A" w:rsidRPr="00FA590E" w:rsidRDefault="00C5439A" w:rsidP="00070A20">
      <w:pPr>
        <w:pStyle w:val="Heading2"/>
        <w:rPr>
          <w:rFonts w:ascii="Arial" w:hAnsi="Arial" w:cs="Arial"/>
          <w:lang w:val="en-US"/>
        </w:rPr>
      </w:pPr>
      <w:bookmarkStart w:id="56" w:name="_Toc229990838"/>
      <w:bookmarkStart w:id="57" w:name="_Toc229996117"/>
      <w:r w:rsidRPr="00FA590E">
        <w:rPr>
          <w:rFonts w:ascii="Arial" w:hAnsi="Arial" w:cs="Arial"/>
          <w:lang w:val="en-US"/>
        </w:rPr>
        <w:t>Indicator 7</w:t>
      </w:r>
      <w:r w:rsidR="00070A20" w:rsidRPr="00FA590E">
        <w:rPr>
          <w:rFonts w:ascii="Arial" w:hAnsi="Arial" w:cs="Arial"/>
          <w:lang w:val="en-US"/>
        </w:rPr>
        <w:t xml:space="preserve">: </w:t>
      </w:r>
      <w:r w:rsidRPr="00FA590E">
        <w:rPr>
          <w:rFonts w:ascii="Arial" w:hAnsi="Arial" w:cs="Arial"/>
          <w:lang w:val="en-US"/>
        </w:rPr>
        <w:t>Gendered segregation within the workplace</w:t>
      </w:r>
      <w:bookmarkEnd w:id="56"/>
      <w:bookmarkEnd w:id="57"/>
    </w:p>
    <w:p w14:paraId="0A88D520" w14:textId="77777777" w:rsidR="00C5439A" w:rsidRPr="00FA590E" w:rsidRDefault="00C5439A" w:rsidP="008D632C">
      <w:pPr>
        <w:rPr>
          <w:rFonts w:ascii="Arial" w:hAnsi="Arial" w:cs="Arial"/>
          <w:lang w:val="en-US"/>
        </w:rPr>
      </w:pPr>
      <w:r w:rsidRPr="00FA590E">
        <w:rPr>
          <w:rFonts w:ascii="Arial" w:hAnsi="Arial" w:cs="Arial"/>
          <w:lang w:val="en-US"/>
        </w:rPr>
        <w:t>We will reduce occupational gender segregation by improving equitable access, participation and representation across TAC roles and job groups.</w:t>
      </w:r>
    </w:p>
    <w:p w14:paraId="3E64F395" w14:textId="77777777" w:rsidR="00C5439A" w:rsidRPr="00FA590E" w:rsidRDefault="00C5439A" w:rsidP="0021797B">
      <w:pPr>
        <w:pStyle w:val="Heading3"/>
        <w:rPr>
          <w:rFonts w:ascii="Arial" w:hAnsi="Arial" w:cs="Arial"/>
          <w:lang w:val="en-US"/>
        </w:rPr>
      </w:pPr>
      <w:bookmarkStart w:id="58" w:name="_Toc229996118"/>
      <w:bookmarkStart w:id="59" w:name="_Toc229990839"/>
      <w:r w:rsidRPr="00FA590E">
        <w:rPr>
          <w:rFonts w:ascii="Arial" w:hAnsi="Arial" w:cs="Arial"/>
          <w:lang w:val="en-US"/>
        </w:rPr>
        <w:t xml:space="preserve">Critical </w:t>
      </w:r>
      <w:r w:rsidRPr="00FA590E">
        <w:rPr>
          <w:rFonts w:ascii="Arial" w:hAnsi="Arial" w:cs="Arial"/>
        </w:rPr>
        <w:t>performance</w:t>
      </w:r>
      <w:r w:rsidRPr="00FA590E">
        <w:rPr>
          <w:rFonts w:ascii="Arial" w:hAnsi="Arial" w:cs="Arial"/>
          <w:lang w:val="en-US"/>
        </w:rPr>
        <w:t xml:space="preserve"> measures:</w:t>
      </w:r>
      <w:bookmarkEnd w:id="58"/>
      <w:bookmarkEnd w:id="59"/>
    </w:p>
    <w:p w14:paraId="41E1757E" w14:textId="77777777" w:rsidR="00C5439A" w:rsidRPr="00FA590E" w:rsidRDefault="00C5439A">
      <w:pPr>
        <w:pStyle w:val="List"/>
        <w:numPr>
          <w:ilvl w:val="0"/>
          <w:numId w:val="25"/>
        </w:numPr>
        <w:rPr>
          <w:rFonts w:ascii="Arial" w:hAnsi="Arial" w:cs="Arial"/>
          <w:lang w:val="en-US"/>
        </w:rPr>
      </w:pPr>
      <w:r w:rsidRPr="00FA590E">
        <w:rPr>
          <w:rFonts w:ascii="Arial" w:hAnsi="Arial" w:cs="Arial"/>
          <w:lang w:val="en-US"/>
        </w:rPr>
        <w:t>Occupational gender segregation.</w:t>
      </w:r>
    </w:p>
    <w:p w14:paraId="3645BFBD" w14:textId="77777777" w:rsidR="00C5439A" w:rsidRPr="00FA590E" w:rsidRDefault="00C5439A">
      <w:pPr>
        <w:pStyle w:val="List"/>
        <w:numPr>
          <w:ilvl w:val="0"/>
          <w:numId w:val="25"/>
        </w:numPr>
        <w:rPr>
          <w:rFonts w:ascii="Arial" w:hAnsi="Arial" w:cs="Arial"/>
          <w:lang w:val="en-US"/>
        </w:rPr>
      </w:pPr>
      <w:r w:rsidRPr="00FA590E">
        <w:rPr>
          <w:rFonts w:ascii="Arial" w:hAnsi="Arial" w:cs="Arial"/>
          <w:lang w:val="en-US"/>
        </w:rPr>
        <w:t>Critical performance measures:</w:t>
      </w:r>
    </w:p>
    <w:p w14:paraId="2CD97AD2" w14:textId="77777777" w:rsidR="00C5439A" w:rsidRPr="00FA590E" w:rsidRDefault="00C5439A">
      <w:pPr>
        <w:pStyle w:val="List"/>
        <w:numPr>
          <w:ilvl w:val="0"/>
          <w:numId w:val="25"/>
        </w:numPr>
        <w:rPr>
          <w:rFonts w:ascii="Arial" w:hAnsi="Arial" w:cs="Arial"/>
          <w:lang w:val="en-US"/>
        </w:rPr>
      </w:pPr>
      <w:r w:rsidRPr="00FA590E">
        <w:rPr>
          <w:rFonts w:ascii="Arial" w:hAnsi="Arial" w:cs="Arial"/>
          <w:lang w:val="en-US"/>
        </w:rPr>
        <w:t>Occupational gender segregation.</w:t>
      </w:r>
    </w:p>
    <w:p w14:paraId="7571E44F" w14:textId="77777777" w:rsidR="001D13C1" w:rsidRPr="00FA590E" w:rsidRDefault="001D13C1" w:rsidP="001D13C1">
      <w:pPr>
        <w:pStyle w:val="Heading4"/>
        <w:rPr>
          <w:rFonts w:ascii="Arial" w:hAnsi="Arial" w:cs="Arial"/>
          <w:lang w:val="en-US"/>
        </w:rPr>
      </w:pPr>
      <w:r w:rsidRPr="00FA590E">
        <w:rPr>
          <w:rFonts w:ascii="Arial" w:hAnsi="Arial" w:cs="Arial"/>
          <w:lang w:val="en-US"/>
        </w:rPr>
        <w:t>Outcome 7</w:t>
      </w:r>
    </w:p>
    <w:p w14:paraId="43F3A79C" w14:textId="2D50A655" w:rsidR="001D13C1" w:rsidRPr="00FA590E" w:rsidRDefault="001D13C1" w:rsidP="001D13C1">
      <w:pPr>
        <w:rPr>
          <w:rFonts w:ascii="Arial" w:hAnsi="Arial" w:cs="Arial"/>
          <w:lang w:val="en-US"/>
        </w:rPr>
      </w:pPr>
      <w:r w:rsidRPr="00FA590E">
        <w:rPr>
          <w:rFonts w:ascii="Arial" w:hAnsi="Arial" w:cs="Arial"/>
          <w:lang w:val="en-US"/>
        </w:rPr>
        <w:t>Our communications across the employment lifecycle challenge traditional gender stereotypes.</w:t>
      </w:r>
    </w:p>
    <w:tbl>
      <w:tblPr>
        <w:tblW w:w="10915" w:type="dxa"/>
        <w:tblInd w:w="-8" w:type="dxa"/>
        <w:tblLayout w:type="fixed"/>
        <w:tblCellMar>
          <w:left w:w="0" w:type="dxa"/>
          <w:right w:w="0" w:type="dxa"/>
        </w:tblCellMar>
        <w:tblLook w:val="0020" w:firstRow="1" w:lastRow="0" w:firstColumn="0" w:lastColumn="0" w:noHBand="0" w:noVBand="0"/>
      </w:tblPr>
      <w:tblGrid>
        <w:gridCol w:w="5670"/>
        <w:gridCol w:w="2685"/>
        <w:gridCol w:w="2560"/>
      </w:tblGrid>
      <w:tr w:rsidR="00C5439A" w:rsidRPr="00FA590E" w14:paraId="7E2B0420" w14:textId="77777777" w:rsidTr="001D13C1">
        <w:trPr>
          <w:trHeight w:val="406"/>
          <w:tblHeader/>
        </w:trPr>
        <w:tc>
          <w:tcPr>
            <w:tcW w:w="5670" w:type="dxa"/>
            <w:tcBorders>
              <w:top w:val="single" w:sz="6" w:space="0" w:color="auto"/>
              <w:left w:val="single" w:sz="6" w:space="0" w:color="auto"/>
              <w:bottom w:val="single" w:sz="6" w:space="0" w:color="FFFFFF"/>
              <w:right w:val="single" w:sz="6" w:space="0" w:color="auto"/>
            </w:tcBorders>
            <w:tcMar>
              <w:top w:w="227" w:type="dxa"/>
              <w:left w:w="227" w:type="dxa"/>
              <w:bottom w:w="227" w:type="dxa"/>
              <w:right w:w="227" w:type="dxa"/>
            </w:tcMar>
          </w:tcPr>
          <w:p w14:paraId="5146C45B" w14:textId="77777777" w:rsidR="00C5439A" w:rsidRPr="00FA590E" w:rsidRDefault="00C5439A" w:rsidP="009671B6">
            <w:pPr>
              <w:rPr>
                <w:rFonts w:ascii="Arial" w:hAnsi="Arial" w:cs="Arial"/>
                <w:b/>
                <w:bCs/>
                <w:lang w:val="en-US"/>
              </w:rPr>
            </w:pPr>
            <w:r w:rsidRPr="00FA590E">
              <w:rPr>
                <w:rFonts w:ascii="Arial" w:hAnsi="Arial" w:cs="Arial"/>
                <w:b/>
                <w:bCs/>
                <w:lang w:val="en-US"/>
              </w:rPr>
              <w:t>Objective</w:t>
            </w:r>
          </w:p>
        </w:tc>
        <w:tc>
          <w:tcPr>
            <w:tcW w:w="2685" w:type="dxa"/>
            <w:tcBorders>
              <w:top w:val="single" w:sz="6" w:space="0" w:color="auto"/>
              <w:left w:val="single" w:sz="6" w:space="0" w:color="auto"/>
              <w:bottom w:val="single" w:sz="6" w:space="0" w:color="FFFFFF"/>
              <w:right w:val="single" w:sz="6" w:space="0" w:color="auto"/>
            </w:tcBorders>
            <w:tcMar>
              <w:top w:w="227" w:type="dxa"/>
              <w:left w:w="227" w:type="dxa"/>
              <w:bottom w:w="227" w:type="dxa"/>
              <w:right w:w="227" w:type="dxa"/>
            </w:tcMar>
          </w:tcPr>
          <w:p w14:paraId="22E7AC54" w14:textId="77777777" w:rsidR="00C5439A" w:rsidRPr="00FA590E" w:rsidRDefault="00C5439A" w:rsidP="009671B6">
            <w:pPr>
              <w:rPr>
                <w:rFonts w:ascii="Arial" w:hAnsi="Arial" w:cs="Arial"/>
                <w:b/>
                <w:bCs/>
                <w:lang w:val="en-US"/>
              </w:rPr>
            </w:pPr>
            <w:r w:rsidRPr="00FA590E">
              <w:rPr>
                <w:rFonts w:ascii="Arial" w:hAnsi="Arial" w:cs="Arial"/>
                <w:b/>
                <w:bCs/>
                <w:lang w:val="en-US"/>
              </w:rPr>
              <w:t>Accountability</w:t>
            </w:r>
          </w:p>
        </w:tc>
        <w:tc>
          <w:tcPr>
            <w:tcW w:w="2560" w:type="dxa"/>
            <w:tcBorders>
              <w:top w:val="single" w:sz="6" w:space="0" w:color="auto"/>
              <w:left w:val="single" w:sz="6" w:space="0" w:color="auto"/>
              <w:bottom w:val="single" w:sz="6" w:space="0" w:color="FFFFFF"/>
              <w:right w:val="single" w:sz="6" w:space="0" w:color="000000"/>
            </w:tcBorders>
            <w:tcMar>
              <w:top w:w="227" w:type="dxa"/>
              <w:left w:w="227" w:type="dxa"/>
              <w:bottom w:w="227" w:type="dxa"/>
              <w:right w:w="227" w:type="dxa"/>
            </w:tcMar>
          </w:tcPr>
          <w:p w14:paraId="2CCAE11E" w14:textId="77777777" w:rsidR="00C5439A" w:rsidRPr="00FA590E" w:rsidRDefault="00C5439A" w:rsidP="009671B6">
            <w:pPr>
              <w:rPr>
                <w:rFonts w:ascii="Arial" w:hAnsi="Arial" w:cs="Arial"/>
                <w:b/>
                <w:bCs/>
                <w:lang w:val="en-US"/>
              </w:rPr>
            </w:pPr>
            <w:r w:rsidRPr="00FA590E">
              <w:rPr>
                <w:rFonts w:ascii="Arial" w:hAnsi="Arial" w:cs="Arial"/>
                <w:b/>
                <w:bCs/>
                <w:lang w:val="en-US"/>
              </w:rPr>
              <w:t>Delivery</w:t>
            </w:r>
          </w:p>
        </w:tc>
      </w:tr>
      <w:tr w:rsidR="00C5439A" w:rsidRPr="00FA590E" w14:paraId="6314F309" w14:textId="77777777" w:rsidTr="001D13C1">
        <w:trPr>
          <w:trHeight w:val="22"/>
        </w:trPr>
        <w:tc>
          <w:tcPr>
            <w:tcW w:w="10915" w:type="dxa"/>
            <w:gridSpan w:val="3"/>
            <w:tcBorders>
              <w:top w:val="single" w:sz="6" w:space="0" w:color="1C2C55"/>
              <w:left w:val="single" w:sz="6" w:space="0" w:color="000000"/>
              <w:bottom w:val="single" w:sz="6" w:space="0" w:color="1C2C55"/>
              <w:right w:val="single" w:sz="6" w:space="0" w:color="000000"/>
            </w:tcBorders>
            <w:tcMar>
              <w:top w:w="227" w:type="dxa"/>
              <w:left w:w="227" w:type="dxa"/>
              <w:bottom w:w="227" w:type="dxa"/>
              <w:right w:w="227" w:type="dxa"/>
            </w:tcMar>
            <w:vAlign w:val="center"/>
          </w:tcPr>
          <w:p w14:paraId="534A43B9" w14:textId="48D6BB3C" w:rsidR="00C5439A" w:rsidRPr="00FA590E" w:rsidRDefault="00C5439A" w:rsidP="009671B6">
            <w:pPr>
              <w:pStyle w:val="List"/>
              <w:numPr>
                <w:ilvl w:val="1"/>
                <w:numId w:val="6"/>
              </w:numPr>
              <w:rPr>
                <w:rFonts w:ascii="Arial" w:hAnsi="Arial" w:cs="Arial"/>
                <w:lang w:val="en-US"/>
              </w:rPr>
            </w:pPr>
            <w:r w:rsidRPr="00FA590E">
              <w:rPr>
                <w:rFonts w:ascii="Arial" w:hAnsi="Arial" w:cs="Arial"/>
                <w:lang w:val="en-US"/>
              </w:rPr>
              <w:t>Reduce occupational gender segregation across TAC roles and job groups.</w:t>
            </w:r>
          </w:p>
        </w:tc>
      </w:tr>
      <w:tr w:rsidR="00C5439A" w:rsidRPr="00FA590E" w14:paraId="71772AC5" w14:textId="77777777" w:rsidTr="001D13C1">
        <w:trPr>
          <w:trHeight w:val="1308"/>
        </w:trPr>
        <w:tc>
          <w:tcPr>
            <w:tcW w:w="5670" w:type="dxa"/>
            <w:tcBorders>
              <w:top w:val="single" w:sz="6" w:space="0" w:color="1C2C55"/>
              <w:left w:val="single" w:sz="6" w:space="0" w:color="000000"/>
              <w:bottom w:val="single" w:sz="6" w:space="0" w:color="1C2C55"/>
              <w:right w:val="single" w:sz="6" w:space="0" w:color="000000"/>
            </w:tcBorders>
            <w:tcMar>
              <w:top w:w="227" w:type="dxa"/>
              <w:left w:w="227" w:type="dxa"/>
              <w:bottom w:w="227" w:type="dxa"/>
              <w:right w:w="227" w:type="dxa"/>
            </w:tcMar>
            <w:vAlign w:val="center"/>
          </w:tcPr>
          <w:p w14:paraId="35BC9083" w14:textId="47E51BC6" w:rsidR="00C5439A" w:rsidRPr="00FA590E" w:rsidRDefault="00C5439A" w:rsidP="009671B6">
            <w:pPr>
              <w:pStyle w:val="List"/>
              <w:numPr>
                <w:ilvl w:val="2"/>
                <w:numId w:val="6"/>
              </w:numPr>
              <w:rPr>
                <w:rFonts w:ascii="Arial" w:hAnsi="Arial" w:cs="Arial"/>
                <w:lang w:val="en-US"/>
              </w:rPr>
            </w:pPr>
            <w:r w:rsidRPr="00FA590E">
              <w:rPr>
                <w:rFonts w:ascii="Arial" w:hAnsi="Arial" w:cs="Arial"/>
                <w:lang w:val="en-US"/>
              </w:rPr>
              <w:t>Identify and address gender bias in recruitment processes, including job design, position descriptions, selection criteria and advertising language, with a focus on technical and traditionally gender-segregated roles.</w:t>
            </w:r>
          </w:p>
        </w:tc>
        <w:tc>
          <w:tcPr>
            <w:tcW w:w="2685" w:type="dxa"/>
            <w:tcBorders>
              <w:top w:val="single" w:sz="6" w:space="0" w:color="1C2C55"/>
              <w:left w:val="single" w:sz="6" w:space="0" w:color="000000"/>
              <w:bottom w:val="single" w:sz="6" w:space="0" w:color="1C2C55"/>
              <w:right w:val="single" w:sz="6" w:space="0" w:color="000000"/>
            </w:tcBorders>
            <w:tcMar>
              <w:top w:w="227" w:type="dxa"/>
              <w:left w:w="227" w:type="dxa"/>
              <w:bottom w:w="227" w:type="dxa"/>
              <w:right w:w="227" w:type="dxa"/>
            </w:tcMar>
            <w:vAlign w:val="center"/>
          </w:tcPr>
          <w:p w14:paraId="554E8FBE" w14:textId="77777777" w:rsidR="00D44397" w:rsidRPr="00FA590E" w:rsidRDefault="00C5439A" w:rsidP="009671B6">
            <w:pPr>
              <w:rPr>
                <w:rFonts w:ascii="Arial" w:hAnsi="Arial" w:cs="Arial"/>
                <w:lang w:val="en-US"/>
              </w:rPr>
            </w:pPr>
            <w:r w:rsidRPr="00FA590E">
              <w:rPr>
                <w:rFonts w:ascii="Arial" w:hAnsi="Arial" w:cs="Arial"/>
                <w:lang w:val="en-US"/>
              </w:rPr>
              <w:t>Talent Acquisition,</w:t>
            </w:r>
          </w:p>
          <w:p w14:paraId="1E00CF2D" w14:textId="3D0DCBC1" w:rsidR="00C5439A" w:rsidRPr="00FA590E" w:rsidRDefault="00C5439A" w:rsidP="009671B6">
            <w:pPr>
              <w:rPr>
                <w:rFonts w:ascii="Arial" w:hAnsi="Arial" w:cs="Arial"/>
                <w:lang w:val="en-US"/>
              </w:rPr>
            </w:pPr>
            <w:r w:rsidRPr="00FA590E">
              <w:rPr>
                <w:rFonts w:ascii="Arial" w:hAnsi="Arial" w:cs="Arial"/>
                <w:lang w:val="en-US"/>
              </w:rPr>
              <w:t xml:space="preserve">Business Partnering  </w:t>
            </w:r>
          </w:p>
        </w:tc>
        <w:tc>
          <w:tcPr>
            <w:tcW w:w="2560" w:type="dxa"/>
            <w:tcBorders>
              <w:top w:val="single" w:sz="6" w:space="0" w:color="1C2C55"/>
              <w:left w:val="single" w:sz="6" w:space="0" w:color="000000"/>
              <w:bottom w:val="single" w:sz="6" w:space="0" w:color="1C2C55"/>
              <w:right w:val="single" w:sz="6" w:space="0" w:color="000000"/>
            </w:tcBorders>
            <w:tcMar>
              <w:top w:w="227" w:type="dxa"/>
              <w:left w:w="227" w:type="dxa"/>
              <w:bottom w:w="227" w:type="dxa"/>
              <w:right w:w="227" w:type="dxa"/>
            </w:tcMar>
            <w:vAlign w:val="center"/>
          </w:tcPr>
          <w:p w14:paraId="2018C62B" w14:textId="77777777" w:rsidR="00C5439A" w:rsidRPr="00FA590E" w:rsidRDefault="00C5439A" w:rsidP="009671B6">
            <w:pPr>
              <w:rPr>
                <w:rFonts w:ascii="Arial" w:hAnsi="Arial" w:cs="Arial"/>
                <w:lang w:val="en-US"/>
              </w:rPr>
            </w:pPr>
            <w:r w:rsidRPr="00FA590E">
              <w:rPr>
                <w:rFonts w:ascii="Arial" w:hAnsi="Arial" w:cs="Arial"/>
                <w:lang w:val="en-US"/>
              </w:rPr>
              <w:t xml:space="preserve">Year 1 </w:t>
            </w:r>
          </w:p>
        </w:tc>
      </w:tr>
      <w:tr w:rsidR="00C5439A" w:rsidRPr="00FA590E" w14:paraId="7DF0A17D" w14:textId="77777777" w:rsidTr="001D13C1">
        <w:trPr>
          <w:trHeight w:val="1548"/>
        </w:trPr>
        <w:tc>
          <w:tcPr>
            <w:tcW w:w="5670" w:type="dxa"/>
            <w:tcBorders>
              <w:top w:val="single" w:sz="6" w:space="0" w:color="1C2C55"/>
              <w:left w:val="single" w:sz="6" w:space="0" w:color="000000"/>
              <w:bottom w:val="single" w:sz="6" w:space="0" w:color="1C2C55"/>
              <w:right w:val="single" w:sz="6" w:space="0" w:color="000000"/>
            </w:tcBorders>
            <w:tcMar>
              <w:top w:w="227" w:type="dxa"/>
              <w:left w:w="227" w:type="dxa"/>
              <w:bottom w:w="227" w:type="dxa"/>
              <w:right w:w="227" w:type="dxa"/>
            </w:tcMar>
            <w:vAlign w:val="center"/>
          </w:tcPr>
          <w:p w14:paraId="03B0CEE4" w14:textId="11B2898D" w:rsidR="00C5439A" w:rsidRPr="00FA590E" w:rsidRDefault="00C5439A" w:rsidP="009671B6">
            <w:pPr>
              <w:pStyle w:val="List"/>
              <w:numPr>
                <w:ilvl w:val="2"/>
                <w:numId w:val="6"/>
              </w:numPr>
              <w:rPr>
                <w:rFonts w:ascii="Arial" w:hAnsi="Arial" w:cs="Arial"/>
                <w:lang w:val="en-US"/>
              </w:rPr>
            </w:pPr>
            <w:r w:rsidRPr="00FA590E">
              <w:rPr>
                <w:rFonts w:ascii="Arial" w:hAnsi="Arial" w:cs="Arial"/>
                <w:lang w:val="en-US"/>
              </w:rPr>
              <w:lastRenderedPageBreak/>
              <w:t>Partner with education and employment institutions (such as TAFEs, universities, and sector networks) to encourage women and gender diverse candidates into technical and specialist roles, while also attracting more men into health, administrative and customer-focused roles.</w:t>
            </w:r>
          </w:p>
        </w:tc>
        <w:tc>
          <w:tcPr>
            <w:tcW w:w="2685" w:type="dxa"/>
            <w:tcBorders>
              <w:top w:val="single" w:sz="6" w:space="0" w:color="1C2C55"/>
              <w:left w:val="single" w:sz="6" w:space="0" w:color="000000"/>
              <w:bottom w:val="single" w:sz="6" w:space="0" w:color="1C2C55"/>
              <w:right w:val="single" w:sz="6" w:space="0" w:color="000000"/>
            </w:tcBorders>
            <w:tcMar>
              <w:top w:w="227" w:type="dxa"/>
              <w:left w:w="227" w:type="dxa"/>
              <w:bottom w:w="227" w:type="dxa"/>
              <w:right w:w="227" w:type="dxa"/>
            </w:tcMar>
            <w:vAlign w:val="center"/>
          </w:tcPr>
          <w:p w14:paraId="30FDB61A" w14:textId="77777777" w:rsidR="00C5439A" w:rsidRPr="00FA590E" w:rsidRDefault="00C5439A" w:rsidP="009671B6">
            <w:pPr>
              <w:rPr>
                <w:rFonts w:ascii="Arial" w:hAnsi="Arial" w:cs="Arial"/>
                <w:lang w:val="en-US"/>
              </w:rPr>
            </w:pPr>
            <w:r w:rsidRPr="00FA590E">
              <w:rPr>
                <w:rFonts w:ascii="Arial" w:hAnsi="Arial" w:cs="Arial"/>
                <w:lang w:val="en-US"/>
              </w:rPr>
              <w:t xml:space="preserve">Talent Acquisition </w:t>
            </w:r>
          </w:p>
        </w:tc>
        <w:tc>
          <w:tcPr>
            <w:tcW w:w="2560" w:type="dxa"/>
            <w:tcBorders>
              <w:top w:val="single" w:sz="6" w:space="0" w:color="1C2C55"/>
              <w:left w:val="single" w:sz="6" w:space="0" w:color="000000"/>
              <w:bottom w:val="single" w:sz="6" w:space="0" w:color="1C2C55"/>
              <w:right w:val="single" w:sz="6" w:space="0" w:color="000000"/>
            </w:tcBorders>
            <w:tcMar>
              <w:top w:w="227" w:type="dxa"/>
              <w:left w:w="227" w:type="dxa"/>
              <w:bottom w:w="227" w:type="dxa"/>
              <w:right w:w="227" w:type="dxa"/>
            </w:tcMar>
            <w:vAlign w:val="center"/>
          </w:tcPr>
          <w:p w14:paraId="103FE2E8" w14:textId="77777777" w:rsidR="00C5439A" w:rsidRPr="00FA590E" w:rsidRDefault="00C5439A" w:rsidP="009671B6">
            <w:pPr>
              <w:rPr>
                <w:rFonts w:ascii="Arial" w:hAnsi="Arial" w:cs="Arial"/>
                <w:lang w:val="en-US"/>
              </w:rPr>
            </w:pPr>
            <w:r w:rsidRPr="00FA590E">
              <w:rPr>
                <w:rFonts w:ascii="Arial" w:hAnsi="Arial" w:cs="Arial"/>
                <w:lang w:val="en-US"/>
              </w:rPr>
              <w:t xml:space="preserve">Year 3 </w:t>
            </w:r>
          </w:p>
        </w:tc>
      </w:tr>
      <w:tr w:rsidR="00C5439A" w:rsidRPr="00FA590E" w14:paraId="75910791" w14:textId="77777777" w:rsidTr="001D13C1">
        <w:trPr>
          <w:trHeight w:val="1308"/>
        </w:trPr>
        <w:tc>
          <w:tcPr>
            <w:tcW w:w="5670" w:type="dxa"/>
            <w:tcBorders>
              <w:top w:val="single" w:sz="6" w:space="0" w:color="1C2C55"/>
              <w:left w:val="single" w:sz="6" w:space="0" w:color="000000"/>
              <w:bottom w:val="single" w:sz="6" w:space="0" w:color="1C2C55"/>
              <w:right w:val="single" w:sz="6" w:space="0" w:color="000000"/>
            </w:tcBorders>
            <w:tcMar>
              <w:top w:w="227" w:type="dxa"/>
              <w:left w:w="227" w:type="dxa"/>
              <w:bottom w:w="227" w:type="dxa"/>
              <w:right w:w="227" w:type="dxa"/>
            </w:tcMar>
            <w:vAlign w:val="center"/>
          </w:tcPr>
          <w:p w14:paraId="137035FE" w14:textId="4ABCF3A9" w:rsidR="00C5439A" w:rsidRPr="00FA590E" w:rsidRDefault="00C5439A" w:rsidP="009671B6">
            <w:pPr>
              <w:pStyle w:val="List"/>
              <w:numPr>
                <w:ilvl w:val="2"/>
                <w:numId w:val="6"/>
              </w:numPr>
              <w:rPr>
                <w:rFonts w:ascii="Arial" w:hAnsi="Arial" w:cs="Arial"/>
                <w:lang w:val="en-US"/>
              </w:rPr>
            </w:pPr>
            <w:r w:rsidRPr="00FA590E">
              <w:rPr>
                <w:rFonts w:ascii="Arial" w:hAnsi="Arial" w:cs="Arial"/>
                <w:lang w:val="en-US"/>
              </w:rPr>
              <w:t>Leverage partnerships and networks to deliver targeted, inclusive recruitment campaigns and initiatives that attract more women into higher level and technical roles, and more men into entry-level, health and administrative roles.</w:t>
            </w:r>
          </w:p>
        </w:tc>
        <w:tc>
          <w:tcPr>
            <w:tcW w:w="2685" w:type="dxa"/>
            <w:tcBorders>
              <w:top w:val="single" w:sz="6" w:space="0" w:color="1C2C55"/>
              <w:left w:val="single" w:sz="6" w:space="0" w:color="000000"/>
              <w:bottom w:val="single" w:sz="6" w:space="0" w:color="1C2C55"/>
              <w:right w:val="single" w:sz="6" w:space="0" w:color="000000"/>
            </w:tcBorders>
            <w:tcMar>
              <w:top w:w="227" w:type="dxa"/>
              <w:left w:w="227" w:type="dxa"/>
              <w:bottom w:w="227" w:type="dxa"/>
              <w:right w:w="227" w:type="dxa"/>
            </w:tcMar>
            <w:vAlign w:val="center"/>
          </w:tcPr>
          <w:p w14:paraId="52D4153C" w14:textId="77777777" w:rsidR="00C5439A" w:rsidRPr="00FA590E" w:rsidRDefault="00C5439A" w:rsidP="009671B6">
            <w:pPr>
              <w:rPr>
                <w:rFonts w:ascii="Arial" w:hAnsi="Arial" w:cs="Arial"/>
                <w:lang w:val="en-US"/>
              </w:rPr>
            </w:pPr>
            <w:r w:rsidRPr="00FA590E">
              <w:rPr>
                <w:rFonts w:ascii="Arial" w:hAnsi="Arial" w:cs="Arial"/>
                <w:lang w:val="en-US"/>
              </w:rPr>
              <w:t xml:space="preserve">Talent Acquisition </w:t>
            </w:r>
          </w:p>
        </w:tc>
        <w:tc>
          <w:tcPr>
            <w:tcW w:w="2560" w:type="dxa"/>
            <w:tcBorders>
              <w:top w:val="single" w:sz="6" w:space="0" w:color="1C2C55"/>
              <w:left w:val="single" w:sz="6" w:space="0" w:color="000000"/>
              <w:bottom w:val="single" w:sz="6" w:space="0" w:color="1C2C55"/>
              <w:right w:val="single" w:sz="6" w:space="0" w:color="000000"/>
            </w:tcBorders>
            <w:tcMar>
              <w:top w:w="227" w:type="dxa"/>
              <w:left w:w="227" w:type="dxa"/>
              <w:bottom w:w="227" w:type="dxa"/>
              <w:right w:w="227" w:type="dxa"/>
            </w:tcMar>
            <w:vAlign w:val="center"/>
          </w:tcPr>
          <w:p w14:paraId="2D3F6EF9" w14:textId="77777777" w:rsidR="00C5439A" w:rsidRPr="00FA590E" w:rsidRDefault="00C5439A" w:rsidP="009671B6">
            <w:pPr>
              <w:rPr>
                <w:rFonts w:ascii="Arial" w:hAnsi="Arial" w:cs="Arial"/>
                <w:lang w:val="en-US"/>
              </w:rPr>
            </w:pPr>
            <w:r w:rsidRPr="00FA590E">
              <w:rPr>
                <w:rFonts w:ascii="Arial" w:hAnsi="Arial" w:cs="Arial"/>
                <w:lang w:val="en-US"/>
              </w:rPr>
              <w:t xml:space="preserve">Year 4 </w:t>
            </w:r>
          </w:p>
        </w:tc>
      </w:tr>
      <w:tr w:rsidR="00C5439A" w:rsidRPr="00FA590E" w14:paraId="378E84A1" w14:textId="77777777" w:rsidTr="001D13C1">
        <w:trPr>
          <w:trHeight w:val="22"/>
        </w:trPr>
        <w:tc>
          <w:tcPr>
            <w:tcW w:w="10915" w:type="dxa"/>
            <w:gridSpan w:val="3"/>
            <w:tcBorders>
              <w:top w:val="single" w:sz="6" w:space="0" w:color="1C2C55"/>
              <w:left w:val="single" w:sz="6" w:space="0" w:color="000000"/>
              <w:bottom w:val="single" w:sz="6" w:space="0" w:color="1C2C55"/>
              <w:right w:val="single" w:sz="6" w:space="0" w:color="000000"/>
            </w:tcBorders>
            <w:tcMar>
              <w:top w:w="227" w:type="dxa"/>
              <w:left w:w="227" w:type="dxa"/>
              <w:bottom w:w="227" w:type="dxa"/>
              <w:right w:w="227" w:type="dxa"/>
            </w:tcMar>
            <w:vAlign w:val="center"/>
          </w:tcPr>
          <w:p w14:paraId="57DC3FF5" w14:textId="7A92C646" w:rsidR="00C5439A" w:rsidRPr="00FA590E" w:rsidRDefault="00C5439A" w:rsidP="009671B6">
            <w:pPr>
              <w:pStyle w:val="List"/>
              <w:numPr>
                <w:ilvl w:val="1"/>
                <w:numId w:val="6"/>
              </w:numPr>
              <w:rPr>
                <w:rFonts w:ascii="Arial" w:hAnsi="Arial" w:cs="Arial"/>
                <w:lang w:val="en-US"/>
              </w:rPr>
            </w:pPr>
            <w:r w:rsidRPr="00FA590E">
              <w:rPr>
                <w:rFonts w:ascii="Arial" w:hAnsi="Arial" w:cs="Arial"/>
                <w:lang w:val="en-US"/>
              </w:rPr>
              <w:t>Build inclusive cultures within gender-segregated roles and teams.</w:t>
            </w:r>
          </w:p>
        </w:tc>
      </w:tr>
      <w:tr w:rsidR="00C5439A" w:rsidRPr="00FA590E" w14:paraId="3FFC1C91" w14:textId="77777777" w:rsidTr="001D13C1">
        <w:trPr>
          <w:trHeight w:val="828"/>
        </w:trPr>
        <w:tc>
          <w:tcPr>
            <w:tcW w:w="5670" w:type="dxa"/>
            <w:tcBorders>
              <w:top w:val="single" w:sz="6" w:space="0" w:color="1C2C55"/>
              <w:left w:val="single" w:sz="6" w:space="0" w:color="000000"/>
              <w:bottom w:val="single" w:sz="6" w:space="0" w:color="1C2C55"/>
              <w:right w:val="single" w:sz="6" w:space="0" w:color="000000"/>
            </w:tcBorders>
            <w:tcMar>
              <w:top w:w="227" w:type="dxa"/>
              <w:left w:w="227" w:type="dxa"/>
              <w:bottom w:w="227" w:type="dxa"/>
              <w:right w:w="227" w:type="dxa"/>
            </w:tcMar>
            <w:vAlign w:val="center"/>
          </w:tcPr>
          <w:p w14:paraId="7182DA2B" w14:textId="01091BD6" w:rsidR="00C5439A" w:rsidRPr="00FA590E" w:rsidRDefault="00C5439A" w:rsidP="009671B6">
            <w:pPr>
              <w:pStyle w:val="List"/>
              <w:numPr>
                <w:ilvl w:val="2"/>
                <w:numId w:val="6"/>
              </w:numPr>
              <w:rPr>
                <w:rFonts w:ascii="Arial" w:hAnsi="Arial" w:cs="Arial"/>
                <w:lang w:val="en-US"/>
              </w:rPr>
            </w:pPr>
            <w:r w:rsidRPr="00FA590E">
              <w:rPr>
                <w:rFonts w:ascii="Arial" w:hAnsi="Arial" w:cs="Arial"/>
                <w:lang w:val="en-US"/>
              </w:rPr>
              <w:t xml:space="preserve">Raise awareness of exclusionary behaviours and cultural norms that negatively impact inclusion.  </w:t>
            </w:r>
          </w:p>
        </w:tc>
        <w:tc>
          <w:tcPr>
            <w:tcW w:w="2685" w:type="dxa"/>
            <w:tcBorders>
              <w:top w:val="single" w:sz="6" w:space="0" w:color="1C2C55"/>
              <w:left w:val="single" w:sz="6" w:space="0" w:color="000000"/>
              <w:bottom w:val="single" w:sz="6" w:space="0" w:color="1C2C55"/>
              <w:right w:val="single" w:sz="6" w:space="0" w:color="000000"/>
            </w:tcBorders>
            <w:tcMar>
              <w:top w:w="227" w:type="dxa"/>
              <w:left w:w="227" w:type="dxa"/>
              <w:bottom w:w="227" w:type="dxa"/>
              <w:right w:w="227" w:type="dxa"/>
            </w:tcMar>
            <w:vAlign w:val="center"/>
          </w:tcPr>
          <w:p w14:paraId="43F8A0FA" w14:textId="77777777" w:rsidR="00C5439A" w:rsidRPr="00FA590E" w:rsidRDefault="00C5439A" w:rsidP="009671B6">
            <w:pPr>
              <w:rPr>
                <w:rFonts w:ascii="Arial" w:hAnsi="Arial" w:cs="Arial"/>
                <w:lang w:val="en-US"/>
              </w:rPr>
            </w:pPr>
            <w:r w:rsidRPr="00FA590E">
              <w:rPr>
                <w:rFonts w:ascii="Arial" w:hAnsi="Arial" w:cs="Arial"/>
                <w:lang w:val="en-US"/>
              </w:rPr>
              <w:t xml:space="preserve">Inclusion &amp; Diversity  </w:t>
            </w:r>
          </w:p>
        </w:tc>
        <w:tc>
          <w:tcPr>
            <w:tcW w:w="2560" w:type="dxa"/>
            <w:tcBorders>
              <w:top w:val="single" w:sz="6" w:space="0" w:color="1C2C55"/>
              <w:left w:val="single" w:sz="6" w:space="0" w:color="000000"/>
              <w:bottom w:val="single" w:sz="6" w:space="0" w:color="1C2C55"/>
              <w:right w:val="single" w:sz="6" w:space="0" w:color="000000"/>
            </w:tcBorders>
            <w:tcMar>
              <w:top w:w="227" w:type="dxa"/>
              <w:left w:w="227" w:type="dxa"/>
              <w:bottom w:w="227" w:type="dxa"/>
              <w:right w:w="227" w:type="dxa"/>
            </w:tcMar>
            <w:vAlign w:val="center"/>
          </w:tcPr>
          <w:p w14:paraId="34446C51" w14:textId="77777777" w:rsidR="00C5439A" w:rsidRPr="00FA590E" w:rsidRDefault="00C5439A" w:rsidP="009671B6">
            <w:pPr>
              <w:rPr>
                <w:rFonts w:ascii="Arial" w:hAnsi="Arial" w:cs="Arial"/>
                <w:lang w:val="en-US"/>
              </w:rPr>
            </w:pPr>
            <w:r w:rsidRPr="00FA590E">
              <w:rPr>
                <w:rFonts w:ascii="Arial" w:hAnsi="Arial" w:cs="Arial"/>
                <w:lang w:val="en-US"/>
              </w:rPr>
              <w:t xml:space="preserve">Year 2 </w:t>
            </w:r>
          </w:p>
        </w:tc>
      </w:tr>
      <w:tr w:rsidR="00C5439A" w:rsidRPr="00FA590E" w14:paraId="182734E4" w14:textId="77777777" w:rsidTr="001D13C1">
        <w:trPr>
          <w:trHeight w:val="1788"/>
        </w:trPr>
        <w:tc>
          <w:tcPr>
            <w:tcW w:w="5670" w:type="dxa"/>
            <w:tcBorders>
              <w:top w:val="single" w:sz="6" w:space="0" w:color="1C2C55"/>
              <w:left w:val="single" w:sz="6" w:space="0" w:color="000000"/>
              <w:bottom w:val="single" w:sz="6" w:space="0" w:color="1C2C55"/>
              <w:right w:val="single" w:sz="6" w:space="0" w:color="000000"/>
            </w:tcBorders>
            <w:tcMar>
              <w:top w:w="227" w:type="dxa"/>
              <w:left w:w="227" w:type="dxa"/>
              <w:bottom w:w="227" w:type="dxa"/>
              <w:right w:w="227" w:type="dxa"/>
            </w:tcMar>
            <w:vAlign w:val="center"/>
          </w:tcPr>
          <w:p w14:paraId="45E0C8E8" w14:textId="1D3FFAE3" w:rsidR="00C5439A" w:rsidRPr="00FA590E" w:rsidRDefault="00C5439A" w:rsidP="009671B6">
            <w:pPr>
              <w:pStyle w:val="List"/>
              <w:numPr>
                <w:ilvl w:val="2"/>
                <w:numId w:val="6"/>
              </w:numPr>
              <w:rPr>
                <w:rFonts w:ascii="Arial" w:hAnsi="Arial" w:cs="Arial"/>
                <w:lang w:val="en-US"/>
              </w:rPr>
            </w:pPr>
            <w:r w:rsidRPr="00FA590E">
              <w:rPr>
                <w:rFonts w:ascii="Arial" w:hAnsi="Arial" w:cs="Arial"/>
                <w:lang w:val="en-US"/>
              </w:rPr>
              <w:t>Equip leaders and teams with practical tools to foster psychological safety, inclusive decision-making and respectful communication.</w:t>
            </w:r>
          </w:p>
        </w:tc>
        <w:tc>
          <w:tcPr>
            <w:tcW w:w="2685" w:type="dxa"/>
            <w:tcBorders>
              <w:top w:val="single" w:sz="6" w:space="0" w:color="1C2C55"/>
              <w:left w:val="single" w:sz="6" w:space="0" w:color="000000"/>
              <w:bottom w:val="single" w:sz="6" w:space="0" w:color="1C2C55"/>
              <w:right w:val="single" w:sz="6" w:space="0" w:color="000000"/>
            </w:tcBorders>
            <w:tcMar>
              <w:top w:w="227" w:type="dxa"/>
              <w:left w:w="227" w:type="dxa"/>
              <w:bottom w:w="227" w:type="dxa"/>
              <w:right w:w="227" w:type="dxa"/>
            </w:tcMar>
            <w:vAlign w:val="center"/>
          </w:tcPr>
          <w:p w14:paraId="389D9191" w14:textId="77777777" w:rsidR="00D44397" w:rsidRPr="00FA590E" w:rsidRDefault="00C5439A" w:rsidP="009671B6">
            <w:pPr>
              <w:rPr>
                <w:rFonts w:ascii="Arial" w:hAnsi="Arial" w:cs="Arial"/>
                <w:lang w:val="en-US"/>
              </w:rPr>
            </w:pPr>
            <w:r w:rsidRPr="00FA590E">
              <w:rPr>
                <w:rFonts w:ascii="Arial" w:hAnsi="Arial" w:cs="Arial"/>
                <w:lang w:val="en-US"/>
              </w:rPr>
              <w:t>Learning and Capability,</w:t>
            </w:r>
          </w:p>
          <w:p w14:paraId="0AF45A52" w14:textId="77777777" w:rsidR="00D44397" w:rsidRPr="00FA590E" w:rsidRDefault="00C5439A" w:rsidP="009671B6">
            <w:pPr>
              <w:rPr>
                <w:rFonts w:ascii="Arial" w:hAnsi="Arial" w:cs="Arial"/>
                <w:lang w:val="en-US"/>
              </w:rPr>
            </w:pPr>
            <w:r w:rsidRPr="00FA590E">
              <w:rPr>
                <w:rFonts w:ascii="Arial" w:hAnsi="Arial" w:cs="Arial"/>
                <w:lang w:val="en-US"/>
              </w:rPr>
              <w:t>Culture &amp; Leadership,</w:t>
            </w:r>
          </w:p>
          <w:p w14:paraId="5B884B24" w14:textId="0C0DDD6D" w:rsidR="00C5439A" w:rsidRPr="00FA590E" w:rsidRDefault="00C5439A" w:rsidP="009671B6">
            <w:pPr>
              <w:rPr>
                <w:rFonts w:ascii="Arial" w:hAnsi="Arial" w:cs="Arial"/>
                <w:lang w:val="en-US"/>
              </w:rPr>
            </w:pPr>
            <w:r w:rsidRPr="00FA590E">
              <w:rPr>
                <w:rFonts w:ascii="Arial" w:hAnsi="Arial" w:cs="Arial"/>
                <w:lang w:val="en-US"/>
              </w:rPr>
              <w:t>Inclusion &amp; Diversity</w:t>
            </w:r>
          </w:p>
        </w:tc>
        <w:tc>
          <w:tcPr>
            <w:tcW w:w="2560" w:type="dxa"/>
            <w:tcBorders>
              <w:top w:val="single" w:sz="6" w:space="0" w:color="1C2C55"/>
              <w:left w:val="single" w:sz="6" w:space="0" w:color="000000"/>
              <w:bottom w:val="single" w:sz="6" w:space="0" w:color="1C2C55"/>
              <w:right w:val="single" w:sz="6" w:space="0" w:color="000000"/>
            </w:tcBorders>
            <w:tcMar>
              <w:top w:w="227" w:type="dxa"/>
              <w:left w:w="227" w:type="dxa"/>
              <w:bottom w:w="227" w:type="dxa"/>
              <w:right w:w="227" w:type="dxa"/>
            </w:tcMar>
            <w:vAlign w:val="center"/>
          </w:tcPr>
          <w:p w14:paraId="16B77C46" w14:textId="77777777" w:rsidR="00C5439A" w:rsidRPr="00FA590E" w:rsidRDefault="00C5439A" w:rsidP="009671B6">
            <w:pPr>
              <w:rPr>
                <w:rFonts w:ascii="Arial" w:hAnsi="Arial" w:cs="Arial"/>
                <w:lang w:val="en-US"/>
              </w:rPr>
            </w:pPr>
            <w:r w:rsidRPr="00FA590E">
              <w:rPr>
                <w:rFonts w:ascii="Arial" w:hAnsi="Arial" w:cs="Arial"/>
                <w:lang w:val="en-US"/>
              </w:rPr>
              <w:t xml:space="preserve">Year 2 </w:t>
            </w:r>
          </w:p>
        </w:tc>
      </w:tr>
      <w:tr w:rsidR="00C5439A" w:rsidRPr="00FA590E" w14:paraId="264464BB" w14:textId="77777777" w:rsidTr="001D13C1">
        <w:trPr>
          <w:trHeight w:val="22"/>
        </w:trPr>
        <w:tc>
          <w:tcPr>
            <w:tcW w:w="10915" w:type="dxa"/>
            <w:gridSpan w:val="3"/>
            <w:tcBorders>
              <w:top w:val="single" w:sz="6" w:space="0" w:color="1C2C55"/>
              <w:left w:val="single" w:sz="6" w:space="0" w:color="000000"/>
              <w:bottom w:val="single" w:sz="6" w:space="0" w:color="1C2C55"/>
              <w:right w:val="single" w:sz="6" w:space="0" w:color="000000"/>
            </w:tcBorders>
            <w:tcMar>
              <w:top w:w="227" w:type="dxa"/>
              <w:left w:w="227" w:type="dxa"/>
              <w:bottom w:w="227" w:type="dxa"/>
              <w:right w:w="227" w:type="dxa"/>
            </w:tcMar>
            <w:vAlign w:val="center"/>
          </w:tcPr>
          <w:p w14:paraId="3324CFCB" w14:textId="6DDBDF3F" w:rsidR="00C5439A" w:rsidRPr="00FA590E" w:rsidRDefault="00C5439A" w:rsidP="009671B6">
            <w:pPr>
              <w:pStyle w:val="List"/>
              <w:numPr>
                <w:ilvl w:val="1"/>
                <w:numId w:val="6"/>
              </w:numPr>
              <w:rPr>
                <w:rFonts w:ascii="Arial" w:hAnsi="Arial" w:cs="Arial"/>
                <w:lang w:val="en-US"/>
              </w:rPr>
            </w:pPr>
            <w:r w:rsidRPr="00FA590E">
              <w:rPr>
                <w:rFonts w:ascii="Arial" w:hAnsi="Arial" w:cs="Arial"/>
                <w:lang w:val="en-US"/>
              </w:rPr>
              <w:t>Expand flexible and alternative work models to disrupt segregation and support participation.</w:t>
            </w:r>
          </w:p>
        </w:tc>
      </w:tr>
      <w:tr w:rsidR="00C5439A" w:rsidRPr="00FA590E" w14:paraId="7C002A5F" w14:textId="77777777" w:rsidTr="001D13C1">
        <w:trPr>
          <w:trHeight w:val="1548"/>
        </w:trPr>
        <w:tc>
          <w:tcPr>
            <w:tcW w:w="5670" w:type="dxa"/>
            <w:tcBorders>
              <w:top w:val="single" w:sz="6" w:space="0" w:color="1C2C55"/>
              <w:left w:val="single" w:sz="6" w:space="0" w:color="000000"/>
              <w:bottom w:val="single" w:sz="6" w:space="0" w:color="1C2C55"/>
              <w:right w:val="single" w:sz="6" w:space="0" w:color="000000"/>
            </w:tcBorders>
            <w:tcMar>
              <w:top w:w="227" w:type="dxa"/>
              <w:left w:w="227" w:type="dxa"/>
              <w:bottom w:w="227" w:type="dxa"/>
              <w:right w:w="227" w:type="dxa"/>
            </w:tcMar>
            <w:vAlign w:val="center"/>
          </w:tcPr>
          <w:p w14:paraId="28D92670" w14:textId="46A967B7" w:rsidR="00C5439A" w:rsidRPr="00FA590E" w:rsidRDefault="00C5439A" w:rsidP="009671B6">
            <w:pPr>
              <w:pStyle w:val="List"/>
              <w:numPr>
                <w:ilvl w:val="2"/>
                <w:numId w:val="6"/>
              </w:numPr>
              <w:rPr>
                <w:rFonts w:ascii="Arial" w:hAnsi="Arial" w:cs="Arial"/>
                <w:lang w:val="en-US"/>
              </w:rPr>
            </w:pPr>
            <w:r w:rsidRPr="00FA590E">
              <w:rPr>
                <w:rFonts w:ascii="Arial" w:hAnsi="Arial" w:cs="Arial"/>
                <w:lang w:val="en-US"/>
              </w:rPr>
              <w:lastRenderedPageBreak/>
              <w:t xml:space="preserve">Increase awareness among people leaders and employees about the benefits, feasibility and applicability of job sharing. Address common myths about role suitability, productivity and leadership potential, and promote job sharing as a legitimate career pathway. </w:t>
            </w:r>
          </w:p>
        </w:tc>
        <w:tc>
          <w:tcPr>
            <w:tcW w:w="2685" w:type="dxa"/>
            <w:tcBorders>
              <w:top w:val="single" w:sz="6" w:space="0" w:color="1C2C55"/>
              <w:left w:val="single" w:sz="6" w:space="0" w:color="000000"/>
              <w:bottom w:val="single" w:sz="6" w:space="0" w:color="1C2C55"/>
              <w:right w:val="single" w:sz="6" w:space="0" w:color="000000"/>
            </w:tcBorders>
            <w:tcMar>
              <w:top w:w="227" w:type="dxa"/>
              <w:left w:w="227" w:type="dxa"/>
              <w:bottom w:w="227" w:type="dxa"/>
              <w:right w:w="227" w:type="dxa"/>
            </w:tcMar>
            <w:vAlign w:val="center"/>
          </w:tcPr>
          <w:p w14:paraId="2DA45B9F" w14:textId="77777777" w:rsidR="00C5439A" w:rsidRPr="00FA590E" w:rsidRDefault="00C5439A" w:rsidP="009671B6">
            <w:pPr>
              <w:rPr>
                <w:rFonts w:ascii="Arial" w:hAnsi="Arial" w:cs="Arial"/>
                <w:lang w:val="en-US"/>
              </w:rPr>
            </w:pPr>
            <w:r w:rsidRPr="00FA590E">
              <w:rPr>
                <w:rFonts w:ascii="Arial" w:hAnsi="Arial" w:cs="Arial"/>
                <w:lang w:val="en-US"/>
              </w:rPr>
              <w:t xml:space="preserve">People Operations, Business Partnering </w:t>
            </w:r>
          </w:p>
        </w:tc>
        <w:tc>
          <w:tcPr>
            <w:tcW w:w="2560" w:type="dxa"/>
            <w:tcBorders>
              <w:top w:val="single" w:sz="6" w:space="0" w:color="1C2C55"/>
              <w:left w:val="single" w:sz="6" w:space="0" w:color="000000"/>
              <w:bottom w:val="single" w:sz="6" w:space="0" w:color="1C2C55"/>
              <w:right w:val="single" w:sz="6" w:space="0" w:color="000000"/>
            </w:tcBorders>
            <w:tcMar>
              <w:top w:w="227" w:type="dxa"/>
              <w:left w:w="227" w:type="dxa"/>
              <w:bottom w:w="227" w:type="dxa"/>
              <w:right w:w="227" w:type="dxa"/>
            </w:tcMar>
            <w:vAlign w:val="center"/>
          </w:tcPr>
          <w:p w14:paraId="155BC0CD" w14:textId="77777777" w:rsidR="00C5439A" w:rsidRPr="00FA590E" w:rsidRDefault="00C5439A" w:rsidP="009671B6">
            <w:pPr>
              <w:rPr>
                <w:rFonts w:ascii="Arial" w:hAnsi="Arial" w:cs="Arial"/>
                <w:lang w:val="en-US"/>
              </w:rPr>
            </w:pPr>
            <w:r w:rsidRPr="00FA590E">
              <w:rPr>
                <w:rFonts w:ascii="Arial" w:hAnsi="Arial" w:cs="Arial"/>
                <w:lang w:val="en-US"/>
              </w:rPr>
              <w:t>Year 3</w:t>
            </w:r>
          </w:p>
        </w:tc>
      </w:tr>
      <w:tr w:rsidR="00C5439A" w:rsidRPr="00FA590E" w14:paraId="111BB43B" w14:textId="77777777" w:rsidTr="001D13C1">
        <w:trPr>
          <w:trHeight w:val="1308"/>
        </w:trPr>
        <w:tc>
          <w:tcPr>
            <w:tcW w:w="5670" w:type="dxa"/>
            <w:tcBorders>
              <w:top w:val="single" w:sz="6" w:space="0" w:color="1C2C55"/>
              <w:left w:val="single" w:sz="6" w:space="0" w:color="000000"/>
              <w:bottom w:val="single" w:sz="6" w:space="0" w:color="1C2C55"/>
              <w:right w:val="single" w:sz="6" w:space="0" w:color="000000"/>
            </w:tcBorders>
            <w:tcMar>
              <w:top w:w="227" w:type="dxa"/>
              <w:left w:w="227" w:type="dxa"/>
              <w:bottom w:w="227" w:type="dxa"/>
              <w:right w:w="227" w:type="dxa"/>
            </w:tcMar>
            <w:vAlign w:val="center"/>
          </w:tcPr>
          <w:p w14:paraId="2D667DAB" w14:textId="501AC806" w:rsidR="00C5439A" w:rsidRPr="00FA590E" w:rsidRDefault="00C5439A" w:rsidP="009671B6">
            <w:pPr>
              <w:pStyle w:val="List"/>
              <w:numPr>
                <w:ilvl w:val="2"/>
                <w:numId w:val="6"/>
              </w:numPr>
              <w:rPr>
                <w:rFonts w:ascii="Arial" w:hAnsi="Arial" w:cs="Arial"/>
                <w:lang w:val="en-US"/>
              </w:rPr>
            </w:pPr>
            <w:r w:rsidRPr="00FA590E">
              <w:rPr>
                <w:rFonts w:ascii="Arial" w:hAnsi="Arial" w:cs="Arial"/>
                <w:lang w:val="en-US"/>
              </w:rPr>
              <w:t xml:space="preserve">Run-targeted </w:t>
            </w:r>
            <w:proofErr w:type="gramStart"/>
            <w:r w:rsidRPr="00FA590E">
              <w:rPr>
                <w:rFonts w:ascii="Arial" w:hAnsi="Arial" w:cs="Arial"/>
                <w:lang w:val="en-US"/>
              </w:rPr>
              <w:t>job sharing</w:t>
            </w:r>
            <w:proofErr w:type="gramEnd"/>
            <w:r w:rsidRPr="00FA590E">
              <w:rPr>
                <w:rFonts w:ascii="Arial" w:hAnsi="Arial" w:cs="Arial"/>
                <w:lang w:val="en-US"/>
              </w:rPr>
              <w:t xml:space="preserve"> pilots in appropriate roles and teams to test feasibility and capture insights. Develop tools and templates to enable job sharing and showcase examples to the broader organisation.</w:t>
            </w:r>
          </w:p>
        </w:tc>
        <w:tc>
          <w:tcPr>
            <w:tcW w:w="2685" w:type="dxa"/>
            <w:tcBorders>
              <w:top w:val="single" w:sz="6" w:space="0" w:color="1C2C55"/>
              <w:left w:val="single" w:sz="6" w:space="0" w:color="000000"/>
              <w:bottom w:val="single" w:sz="6" w:space="0" w:color="1C2C55"/>
              <w:right w:val="single" w:sz="6" w:space="0" w:color="000000"/>
            </w:tcBorders>
            <w:tcMar>
              <w:top w:w="227" w:type="dxa"/>
              <w:left w:w="227" w:type="dxa"/>
              <w:bottom w:w="227" w:type="dxa"/>
              <w:right w:w="227" w:type="dxa"/>
            </w:tcMar>
            <w:vAlign w:val="center"/>
          </w:tcPr>
          <w:p w14:paraId="4FEFC60A" w14:textId="77777777" w:rsidR="00C5439A" w:rsidRPr="00FA590E" w:rsidRDefault="00C5439A" w:rsidP="009671B6">
            <w:pPr>
              <w:rPr>
                <w:rFonts w:ascii="Arial" w:hAnsi="Arial" w:cs="Arial"/>
                <w:lang w:val="en-US"/>
              </w:rPr>
            </w:pPr>
            <w:r w:rsidRPr="00FA590E">
              <w:rPr>
                <w:rFonts w:ascii="Arial" w:hAnsi="Arial" w:cs="Arial"/>
                <w:lang w:val="en-US"/>
              </w:rPr>
              <w:t xml:space="preserve">People Operations, Business Partnering  </w:t>
            </w:r>
          </w:p>
        </w:tc>
        <w:tc>
          <w:tcPr>
            <w:tcW w:w="2560" w:type="dxa"/>
            <w:tcBorders>
              <w:top w:val="single" w:sz="6" w:space="0" w:color="1C2C55"/>
              <w:left w:val="single" w:sz="6" w:space="0" w:color="000000"/>
              <w:bottom w:val="single" w:sz="6" w:space="0" w:color="1C2C55"/>
              <w:right w:val="single" w:sz="6" w:space="0" w:color="000000"/>
            </w:tcBorders>
            <w:tcMar>
              <w:top w:w="227" w:type="dxa"/>
              <w:left w:w="227" w:type="dxa"/>
              <w:bottom w:w="227" w:type="dxa"/>
              <w:right w:w="227" w:type="dxa"/>
            </w:tcMar>
            <w:vAlign w:val="center"/>
          </w:tcPr>
          <w:p w14:paraId="3C8D3AF6" w14:textId="77777777" w:rsidR="00C5439A" w:rsidRPr="00FA590E" w:rsidRDefault="00C5439A" w:rsidP="009671B6">
            <w:pPr>
              <w:rPr>
                <w:rFonts w:ascii="Arial" w:hAnsi="Arial" w:cs="Arial"/>
                <w:lang w:val="en-US"/>
              </w:rPr>
            </w:pPr>
            <w:r w:rsidRPr="00FA590E">
              <w:rPr>
                <w:rFonts w:ascii="Arial" w:hAnsi="Arial" w:cs="Arial"/>
                <w:lang w:val="en-US"/>
              </w:rPr>
              <w:t>Year 4</w:t>
            </w:r>
          </w:p>
        </w:tc>
      </w:tr>
    </w:tbl>
    <w:p w14:paraId="2DA580A4" w14:textId="77777777" w:rsidR="00C5439A" w:rsidRPr="00FA590E" w:rsidRDefault="00C5439A" w:rsidP="008D632C">
      <w:pPr>
        <w:rPr>
          <w:rFonts w:ascii="Arial" w:hAnsi="Arial" w:cs="Arial"/>
        </w:rPr>
      </w:pPr>
    </w:p>
    <w:sectPr w:rsidR="00C5439A" w:rsidRPr="00FA590E" w:rsidSect="00AB5AB3">
      <w:pgSz w:w="12240" w:h="15840"/>
      <w:pgMar w:top="720" w:right="720" w:bottom="720" w:left="7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Franklin Gothic Demi Cond">
    <w:panose1 w:val="020B0706030402020204"/>
    <w:charset w:val="00"/>
    <w:family w:val="swiss"/>
    <w:pitch w:val="variable"/>
    <w:sig w:usb0="00000287" w:usb1="00000000" w:usb2="00000000" w:usb3="00000000" w:csb0="0000009F" w:csb1="00000000"/>
  </w:font>
  <w:font w:name="FranklinGothicATF-Regular">
    <w:altName w:val="Calibri"/>
    <w:charset w:val="4D"/>
    <w:family w:val="auto"/>
    <w:pitch w:val="default"/>
    <w:sig w:usb0="00000003" w:usb1="00000000" w:usb2="00000000" w:usb3="00000000" w:csb0="00000001" w:csb1="00000000"/>
  </w:font>
  <w:font w:name="MinionPro-Regular">
    <w:altName w:val="Calibri"/>
    <w:panose1 w:val="00000000000000000000"/>
    <w:charset w:val="4D"/>
    <w:family w:val="auto"/>
    <w:notTrueType/>
    <w:pitch w:val="default"/>
    <w:sig w:usb0="00000003" w:usb1="00000000" w:usb2="00000000" w:usb3="00000000" w:csb0="00000001" w:csb1="00000000"/>
  </w:font>
  <w:font w:name="FranklinGothicATF-Bold">
    <w:altName w:val="Calibri"/>
    <w:charset w:val="4D"/>
    <w:family w:val="auto"/>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00254DA"/>
    <w:lvl w:ilvl="0">
      <w:start w:val="1"/>
      <w:numFmt w:val="decimal"/>
      <w:pStyle w:val="ListNumber"/>
      <w:lvlText w:val="%1."/>
      <w:lvlJc w:val="left"/>
      <w:pPr>
        <w:tabs>
          <w:tab w:val="num" w:pos="360"/>
        </w:tabs>
        <w:ind w:left="360" w:hanging="360"/>
      </w:pPr>
    </w:lvl>
  </w:abstractNum>
  <w:abstractNum w:abstractNumId="1" w15:restartNumberingAfterBreak="0">
    <w:nsid w:val="03FA34E7"/>
    <w:multiLevelType w:val="multilevel"/>
    <w:tmpl w:val="63504FDE"/>
    <w:lvl w:ilvl="0">
      <w:start w:val="5"/>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5042B21"/>
    <w:multiLevelType w:val="multilevel"/>
    <w:tmpl w:val="0A56F5E0"/>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062F615B"/>
    <w:multiLevelType w:val="multilevel"/>
    <w:tmpl w:val="760A0062"/>
    <w:lvl w:ilvl="0">
      <w:start w:val="3"/>
      <w:numFmt w:val="decimal"/>
      <w:lvlText w:val="%1."/>
      <w:lvlJc w:val="left"/>
      <w:pPr>
        <w:ind w:left="400" w:hanging="40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06AB748B"/>
    <w:multiLevelType w:val="multilevel"/>
    <w:tmpl w:val="6DE4652A"/>
    <w:lvl w:ilvl="0">
      <w:start w:val="1"/>
      <w:numFmt w:val="decimal"/>
      <w:lvlText w:val="%1."/>
      <w:lvlJc w:val="left"/>
      <w:pPr>
        <w:ind w:left="400" w:hanging="40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08D86692"/>
    <w:multiLevelType w:val="hybridMultilevel"/>
    <w:tmpl w:val="75105442"/>
    <w:lvl w:ilvl="0" w:tplc="08090001">
      <w:start w:val="1"/>
      <w:numFmt w:val="bullet"/>
      <w:lvlText w:val=""/>
      <w:lvlJc w:val="left"/>
      <w:pPr>
        <w:ind w:left="915" w:hanging="360"/>
      </w:pPr>
      <w:rPr>
        <w:rFonts w:ascii="Symbol" w:hAnsi="Symbol" w:hint="default"/>
      </w:rPr>
    </w:lvl>
    <w:lvl w:ilvl="1" w:tplc="08090003" w:tentative="1">
      <w:start w:val="1"/>
      <w:numFmt w:val="bullet"/>
      <w:lvlText w:val="o"/>
      <w:lvlJc w:val="left"/>
      <w:pPr>
        <w:ind w:left="1635" w:hanging="360"/>
      </w:pPr>
      <w:rPr>
        <w:rFonts w:ascii="Courier New" w:hAnsi="Courier New" w:cs="Courier New" w:hint="default"/>
      </w:rPr>
    </w:lvl>
    <w:lvl w:ilvl="2" w:tplc="08090005" w:tentative="1">
      <w:start w:val="1"/>
      <w:numFmt w:val="bullet"/>
      <w:lvlText w:val=""/>
      <w:lvlJc w:val="left"/>
      <w:pPr>
        <w:ind w:left="2355" w:hanging="360"/>
      </w:pPr>
      <w:rPr>
        <w:rFonts w:ascii="Wingdings" w:hAnsi="Wingdings" w:hint="default"/>
      </w:rPr>
    </w:lvl>
    <w:lvl w:ilvl="3" w:tplc="08090001" w:tentative="1">
      <w:start w:val="1"/>
      <w:numFmt w:val="bullet"/>
      <w:lvlText w:val=""/>
      <w:lvlJc w:val="left"/>
      <w:pPr>
        <w:ind w:left="3075" w:hanging="360"/>
      </w:pPr>
      <w:rPr>
        <w:rFonts w:ascii="Symbol" w:hAnsi="Symbol" w:hint="default"/>
      </w:rPr>
    </w:lvl>
    <w:lvl w:ilvl="4" w:tplc="08090003" w:tentative="1">
      <w:start w:val="1"/>
      <w:numFmt w:val="bullet"/>
      <w:lvlText w:val="o"/>
      <w:lvlJc w:val="left"/>
      <w:pPr>
        <w:ind w:left="3795" w:hanging="360"/>
      </w:pPr>
      <w:rPr>
        <w:rFonts w:ascii="Courier New" w:hAnsi="Courier New" w:cs="Courier New" w:hint="default"/>
      </w:rPr>
    </w:lvl>
    <w:lvl w:ilvl="5" w:tplc="08090005" w:tentative="1">
      <w:start w:val="1"/>
      <w:numFmt w:val="bullet"/>
      <w:lvlText w:val=""/>
      <w:lvlJc w:val="left"/>
      <w:pPr>
        <w:ind w:left="4515" w:hanging="360"/>
      </w:pPr>
      <w:rPr>
        <w:rFonts w:ascii="Wingdings" w:hAnsi="Wingdings" w:hint="default"/>
      </w:rPr>
    </w:lvl>
    <w:lvl w:ilvl="6" w:tplc="08090001" w:tentative="1">
      <w:start w:val="1"/>
      <w:numFmt w:val="bullet"/>
      <w:lvlText w:val=""/>
      <w:lvlJc w:val="left"/>
      <w:pPr>
        <w:ind w:left="5235" w:hanging="360"/>
      </w:pPr>
      <w:rPr>
        <w:rFonts w:ascii="Symbol" w:hAnsi="Symbol" w:hint="default"/>
      </w:rPr>
    </w:lvl>
    <w:lvl w:ilvl="7" w:tplc="08090003" w:tentative="1">
      <w:start w:val="1"/>
      <w:numFmt w:val="bullet"/>
      <w:lvlText w:val="o"/>
      <w:lvlJc w:val="left"/>
      <w:pPr>
        <w:ind w:left="5955" w:hanging="360"/>
      </w:pPr>
      <w:rPr>
        <w:rFonts w:ascii="Courier New" w:hAnsi="Courier New" w:cs="Courier New" w:hint="default"/>
      </w:rPr>
    </w:lvl>
    <w:lvl w:ilvl="8" w:tplc="08090005" w:tentative="1">
      <w:start w:val="1"/>
      <w:numFmt w:val="bullet"/>
      <w:lvlText w:val=""/>
      <w:lvlJc w:val="left"/>
      <w:pPr>
        <w:ind w:left="6675" w:hanging="360"/>
      </w:pPr>
      <w:rPr>
        <w:rFonts w:ascii="Wingdings" w:hAnsi="Wingdings" w:hint="default"/>
      </w:rPr>
    </w:lvl>
  </w:abstractNum>
  <w:abstractNum w:abstractNumId="6" w15:restartNumberingAfterBreak="0">
    <w:nsid w:val="0D0C26C5"/>
    <w:multiLevelType w:val="multilevel"/>
    <w:tmpl w:val="0809001F"/>
    <w:styleLink w:val="CurrentList3"/>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63A7464"/>
    <w:multiLevelType w:val="multilevel"/>
    <w:tmpl w:val="EB98EB54"/>
    <w:lvl w:ilvl="0">
      <w:start w:val="1"/>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7B23D58"/>
    <w:multiLevelType w:val="multilevel"/>
    <w:tmpl w:val="2E6A1528"/>
    <w:lvl w:ilvl="0">
      <w:start w:val="3"/>
      <w:numFmt w:val="decimal"/>
      <w:lvlText w:val="%1."/>
      <w:lvlJc w:val="left"/>
      <w:pPr>
        <w:ind w:left="600" w:hanging="60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19E932D3"/>
    <w:multiLevelType w:val="multilevel"/>
    <w:tmpl w:val="0809001F"/>
    <w:styleLink w:val="CurrentList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A695346"/>
    <w:multiLevelType w:val="hybridMultilevel"/>
    <w:tmpl w:val="B62643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DB142CC"/>
    <w:multiLevelType w:val="multilevel"/>
    <w:tmpl w:val="8E1A267C"/>
    <w:lvl w:ilvl="0">
      <w:start w:val="4"/>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FC3385A"/>
    <w:multiLevelType w:val="hybridMultilevel"/>
    <w:tmpl w:val="32788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21365CE"/>
    <w:multiLevelType w:val="multilevel"/>
    <w:tmpl w:val="DF0A334A"/>
    <w:lvl w:ilvl="0">
      <w:start w:val="3"/>
      <w:numFmt w:val="decimal"/>
      <w:lvlText w:val="%1."/>
      <w:lvlJc w:val="left"/>
      <w:pPr>
        <w:ind w:left="600" w:hanging="600"/>
      </w:pPr>
      <w:rPr>
        <w:rFonts w:hint="default"/>
      </w:rPr>
    </w:lvl>
    <w:lvl w:ilvl="1">
      <w:start w:val="1"/>
      <w:numFmt w:val="decimal"/>
      <w:lvlText w:val="%1.%2."/>
      <w:lvlJc w:val="left"/>
      <w:pPr>
        <w:ind w:left="1080" w:hanging="720"/>
      </w:pPr>
      <w:rPr>
        <w:rFonts w:hint="default"/>
      </w:rPr>
    </w:lvl>
    <w:lvl w:ilvl="2">
      <w:start w:val="4"/>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240E5DF5"/>
    <w:multiLevelType w:val="multilevel"/>
    <w:tmpl w:val="9912DBC0"/>
    <w:lvl w:ilvl="0">
      <w:start w:val="3"/>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5FD0D72"/>
    <w:multiLevelType w:val="hybridMultilevel"/>
    <w:tmpl w:val="20C0A988"/>
    <w:lvl w:ilvl="0" w:tplc="08090001">
      <w:start w:val="1"/>
      <w:numFmt w:val="bullet"/>
      <w:lvlText w:val=""/>
      <w:lvlJc w:val="left"/>
      <w:pPr>
        <w:ind w:left="915" w:hanging="360"/>
      </w:pPr>
      <w:rPr>
        <w:rFonts w:ascii="Symbol" w:hAnsi="Symbol" w:hint="default"/>
      </w:rPr>
    </w:lvl>
    <w:lvl w:ilvl="1" w:tplc="08090003" w:tentative="1">
      <w:start w:val="1"/>
      <w:numFmt w:val="bullet"/>
      <w:lvlText w:val="o"/>
      <w:lvlJc w:val="left"/>
      <w:pPr>
        <w:ind w:left="1635" w:hanging="360"/>
      </w:pPr>
      <w:rPr>
        <w:rFonts w:ascii="Courier New" w:hAnsi="Courier New" w:cs="Courier New" w:hint="default"/>
      </w:rPr>
    </w:lvl>
    <w:lvl w:ilvl="2" w:tplc="08090005" w:tentative="1">
      <w:start w:val="1"/>
      <w:numFmt w:val="bullet"/>
      <w:lvlText w:val=""/>
      <w:lvlJc w:val="left"/>
      <w:pPr>
        <w:ind w:left="2355" w:hanging="360"/>
      </w:pPr>
      <w:rPr>
        <w:rFonts w:ascii="Wingdings" w:hAnsi="Wingdings" w:hint="default"/>
      </w:rPr>
    </w:lvl>
    <w:lvl w:ilvl="3" w:tplc="08090001" w:tentative="1">
      <w:start w:val="1"/>
      <w:numFmt w:val="bullet"/>
      <w:lvlText w:val=""/>
      <w:lvlJc w:val="left"/>
      <w:pPr>
        <w:ind w:left="3075" w:hanging="360"/>
      </w:pPr>
      <w:rPr>
        <w:rFonts w:ascii="Symbol" w:hAnsi="Symbol" w:hint="default"/>
      </w:rPr>
    </w:lvl>
    <w:lvl w:ilvl="4" w:tplc="08090003" w:tentative="1">
      <w:start w:val="1"/>
      <w:numFmt w:val="bullet"/>
      <w:lvlText w:val="o"/>
      <w:lvlJc w:val="left"/>
      <w:pPr>
        <w:ind w:left="3795" w:hanging="360"/>
      </w:pPr>
      <w:rPr>
        <w:rFonts w:ascii="Courier New" w:hAnsi="Courier New" w:cs="Courier New" w:hint="default"/>
      </w:rPr>
    </w:lvl>
    <w:lvl w:ilvl="5" w:tplc="08090005" w:tentative="1">
      <w:start w:val="1"/>
      <w:numFmt w:val="bullet"/>
      <w:lvlText w:val=""/>
      <w:lvlJc w:val="left"/>
      <w:pPr>
        <w:ind w:left="4515" w:hanging="360"/>
      </w:pPr>
      <w:rPr>
        <w:rFonts w:ascii="Wingdings" w:hAnsi="Wingdings" w:hint="default"/>
      </w:rPr>
    </w:lvl>
    <w:lvl w:ilvl="6" w:tplc="08090001" w:tentative="1">
      <w:start w:val="1"/>
      <w:numFmt w:val="bullet"/>
      <w:lvlText w:val=""/>
      <w:lvlJc w:val="left"/>
      <w:pPr>
        <w:ind w:left="5235" w:hanging="360"/>
      </w:pPr>
      <w:rPr>
        <w:rFonts w:ascii="Symbol" w:hAnsi="Symbol" w:hint="default"/>
      </w:rPr>
    </w:lvl>
    <w:lvl w:ilvl="7" w:tplc="08090003" w:tentative="1">
      <w:start w:val="1"/>
      <w:numFmt w:val="bullet"/>
      <w:lvlText w:val="o"/>
      <w:lvlJc w:val="left"/>
      <w:pPr>
        <w:ind w:left="5955" w:hanging="360"/>
      </w:pPr>
      <w:rPr>
        <w:rFonts w:ascii="Courier New" w:hAnsi="Courier New" w:cs="Courier New" w:hint="default"/>
      </w:rPr>
    </w:lvl>
    <w:lvl w:ilvl="8" w:tplc="08090005" w:tentative="1">
      <w:start w:val="1"/>
      <w:numFmt w:val="bullet"/>
      <w:lvlText w:val=""/>
      <w:lvlJc w:val="left"/>
      <w:pPr>
        <w:ind w:left="6675" w:hanging="360"/>
      </w:pPr>
      <w:rPr>
        <w:rFonts w:ascii="Wingdings" w:hAnsi="Wingdings" w:hint="default"/>
      </w:rPr>
    </w:lvl>
  </w:abstractNum>
  <w:abstractNum w:abstractNumId="16" w15:restartNumberingAfterBreak="0">
    <w:nsid w:val="29EF6CEB"/>
    <w:multiLevelType w:val="multilevel"/>
    <w:tmpl w:val="E348D202"/>
    <w:styleLink w:val="CurrentList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0683FD2"/>
    <w:multiLevelType w:val="hybridMultilevel"/>
    <w:tmpl w:val="2436AF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6A938B5"/>
    <w:multiLevelType w:val="hybridMultilevel"/>
    <w:tmpl w:val="60D8DD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AA8007D"/>
    <w:multiLevelType w:val="multilevel"/>
    <w:tmpl w:val="D248ACF2"/>
    <w:lvl w:ilvl="0">
      <w:start w:val="4"/>
      <w:numFmt w:val="decimal"/>
      <w:lvlText w:val="%1"/>
      <w:lvlJc w:val="left"/>
      <w:pPr>
        <w:ind w:left="520" w:hanging="520"/>
      </w:pPr>
      <w:rPr>
        <w:rFonts w:hint="default"/>
      </w:rPr>
    </w:lvl>
    <w:lvl w:ilvl="1">
      <w:start w:val="3"/>
      <w:numFmt w:val="decimal"/>
      <w:lvlText w:val="%1.%2"/>
      <w:lvlJc w:val="left"/>
      <w:pPr>
        <w:ind w:left="880" w:hanging="520"/>
      </w:pPr>
      <w:rPr>
        <w:rFonts w:hint="default"/>
      </w:rPr>
    </w:lvl>
    <w:lvl w:ilvl="2">
      <w:start w:val="5"/>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3B266049"/>
    <w:multiLevelType w:val="hybridMultilevel"/>
    <w:tmpl w:val="A704CB5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B7A6B3F"/>
    <w:multiLevelType w:val="hybridMultilevel"/>
    <w:tmpl w:val="08D2C962"/>
    <w:lvl w:ilvl="0" w:tplc="AC523B58">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20D3789"/>
    <w:multiLevelType w:val="hybridMultilevel"/>
    <w:tmpl w:val="A54603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4220012"/>
    <w:multiLevelType w:val="hybridMultilevel"/>
    <w:tmpl w:val="E73ECA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46C2016"/>
    <w:multiLevelType w:val="hybridMultilevel"/>
    <w:tmpl w:val="33F6DB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9712C5B"/>
    <w:multiLevelType w:val="multilevel"/>
    <w:tmpl w:val="D062009A"/>
    <w:lvl w:ilvl="0">
      <w:start w:val="7"/>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A8A47D7"/>
    <w:multiLevelType w:val="hybridMultilevel"/>
    <w:tmpl w:val="72D836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B8D32F2"/>
    <w:multiLevelType w:val="hybridMultilevel"/>
    <w:tmpl w:val="31EA51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D3C3DB0"/>
    <w:multiLevelType w:val="multilevel"/>
    <w:tmpl w:val="A0CE9FE2"/>
    <w:lvl w:ilvl="0">
      <w:start w:val="4"/>
      <w:numFmt w:val="decimal"/>
      <w:lvlText w:val="%1."/>
      <w:lvlJc w:val="left"/>
      <w:pPr>
        <w:ind w:left="400" w:hanging="400"/>
      </w:pPr>
      <w:rPr>
        <w:rFonts w:hint="default"/>
      </w:rPr>
    </w:lvl>
    <w:lvl w:ilvl="1">
      <w:start w:val="1"/>
      <w:numFmt w:val="decimal"/>
      <w:lvlText w:val="%1.%2."/>
      <w:lvlJc w:val="left"/>
      <w:pPr>
        <w:ind w:left="1759" w:hanging="720"/>
      </w:pPr>
      <w:rPr>
        <w:rFonts w:hint="default"/>
      </w:rPr>
    </w:lvl>
    <w:lvl w:ilvl="2">
      <w:start w:val="1"/>
      <w:numFmt w:val="decimal"/>
      <w:lvlText w:val="%1.%2.%3."/>
      <w:lvlJc w:val="left"/>
      <w:pPr>
        <w:ind w:left="2798" w:hanging="720"/>
      </w:pPr>
      <w:rPr>
        <w:rFonts w:hint="default"/>
      </w:rPr>
    </w:lvl>
    <w:lvl w:ilvl="3">
      <w:start w:val="1"/>
      <w:numFmt w:val="decimal"/>
      <w:lvlText w:val="%1.%2.%3.%4."/>
      <w:lvlJc w:val="left"/>
      <w:pPr>
        <w:ind w:left="4197" w:hanging="1080"/>
      </w:pPr>
      <w:rPr>
        <w:rFonts w:hint="default"/>
      </w:rPr>
    </w:lvl>
    <w:lvl w:ilvl="4">
      <w:start w:val="1"/>
      <w:numFmt w:val="decimal"/>
      <w:lvlText w:val="%1.%2.%3.%4.%5."/>
      <w:lvlJc w:val="left"/>
      <w:pPr>
        <w:ind w:left="5236" w:hanging="1080"/>
      </w:pPr>
      <w:rPr>
        <w:rFonts w:hint="default"/>
      </w:rPr>
    </w:lvl>
    <w:lvl w:ilvl="5">
      <w:start w:val="1"/>
      <w:numFmt w:val="decimal"/>
      <w:lvlText w:val="%1.%2.%3.%4.%5.%6."/>
      <w:lvlJc w:val="left"/>
      <w:pPr>
        <w:ind w:left="6635" w:hanging="1440"/>
      </w:pPr>
      <w:rPr>
        <w:rFonts w:hint="default"/>
      </w:rPr>
    </w:lvl>
    <w:lvl w:ilvl="6">
      <w:start w:val="1"/>
      <w:numFmt w:val="decimal"/>
      <w:lvlText w:val="%1.%2.%3.%4.%5.%6.%7."/>
      <w:lvlJc w:val="left"/>
      <w:pPr>
        <w:ind w:left="7674" w:hanging="1440"/>
      </w:pPr>
      <w:rPr>
        <w:rFonts w:hint="default"/>
      </w:rPr>
    </w:lvl>
    <w:lvl w:ilvl="7">
      <w:start w:val="1"/>
      <w:numFmt w:val="decimal"/>
      <w:lvlText w:val="%1.%2.%3.%4.%5.%6.%7.%8."/>
      <w:lvlJc w:val="left"/>
      <w:pPr>
        <w:ind w:left="9073" w:hanging="1800"/>
      </w:pPr>
      <w:rPr>
        <w:rFonts w:hint="default"/>
      </w:rPr>
    </w:lvl>
    <w:lvl w:ilvl="8">
      <w:start w:val="1"/>
      <w:numFmt w:val="decimal"/>
      <w:lvlText w:val="%1.%2.%3.%4.%5.%6.%7.%8.%9."/>
      <w:lvlJc w:val="left"/>
      <w:pPr>
        <w:ind w:left="10112" w:hanging="1800"/>
      </w:pPr>
      <w:rPr>
        <w:rFonts w:hint="default"/>
      </w:rPr>
    </w:lvl>
  </w:abstractNum>
  <w:abstractNum w:abstractNumId="29" w15:restartNumberingAfterBreak="0">
    <w:nsid w:val="4E875B7B"/>
    <w:multiLevelType w:val="hybridMultilevel"/>
    <w:tmpl w:val="992485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EC4735B"/>
    <w:multiLevelType w:val="hybridMultilevel"/>
    <w:tmpl w:val="6FA6AF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07C594B"/>
    <w:multiLevelType w:val="multilevel"/>
    <w:tmpl w:val="9B0C9DA4"/>
    <w:lvl w:ilvl="0">
      <w:start w:val="2"/>
      <w:numFmt w:val="decimal"/>
      <w:lvlText w:val="%1."/>
      <w:lvlJc w:val="left"/>
      <w:pPr>
        <w:ind w:left="400" w:hanging="40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2" w15:restartNumberingAfterBreak="0">
    <w:nsid w:val="515D2CE3"/>
    <w:multiLevelType w:val="hybridMultilevel"/>
    <w:tmpl w:val="81E802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1EE6738"/>
    <w:multiLevelType w:val="multilevel"/>
    <w:tmpl w:val="1D48A9A2"/>
    <w:lvl w:ilvl="0">
      <w:start w:val="3"/>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2D175B0"/>
    <w:multiLevelType w:val="hybridMultilevel"/>
    <w:tmpl w:val="574A4E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6693D26"/>
    <w:multiLevelType w:val="hybridMultilevel"/>
    <w:tmpl w:val="1D6AAC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73A1643"/>
    <w:multiLevelType w:val="multilevel"/>
    <w:tmpl w:val="7AFA5EFA"/>
    <w:lvl w:ilvl="0">
      <w:start w:val="7"/>
      <w:numFmt w:val="decimal"/>
      <w:lvlText w:val="%1."/>
      <w:lvlJc w:val="left"/>
      <w:pPr>
        <w:ind w:left="400" w:hanging="40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7" w15:restartNumberingAfterBreak="0">
    <w:nsid w:val="579113BD"/>
    <w:multiLevelType w:val="hybridMultilevel"/>
    <w:tmpl w:val="CF904C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8CF37D5"/>
    <w:multiLevelType w:val="hybridMultilevel"/>
    <w:tmpl w:val="473C1D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BC13E76"/>
    <w:multiLevelType w:val="hybridMultilevel"/>
    <w:tmpl w:val="FEFCBA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07B1F47"/>
    <w:multiLevelType w:val="multilevel"/>
    <w:tmpl w:val="1E60C586"/>
    <w:lvl w:ilvl="0">
      <w:start w:val="3"/>
      <w:numFmt w:val="decimal"/>
      <w:lvlText w:val="%1."/>
      <w:lvlJc w:val="left"/>
      <w:pPr>
        <w:ind w:left="600" w:hanging="6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1" w15:restartNumberingAfterBreak="0">
    <w:nsid w:val="60C37519"/>
    <w:multiLevelType w:val="hybridMultilevel"/>
    <w:tmpl w:val="216EC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1A96A16"/>
    <w:multiLevelType w:val="multilevel"/>
    <w:tmpl w:val="19FAF672"/>
    <w:lvl w:ilvl="0">
      <w:start w:val="2"/>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62A05999"/>
    <w:multiLevelType w:val="multilevel"/>
    <w:tmpl w:val="82DE037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4" w15:restartNumberingAfterBreak="0">
    <w:nsid w:val="67BA09B4"/>
    <w:multiLevelType w:val="multilevel"/>
    <w:tmpl w:val="C6E49382"/>
    <w:lvl w:ilvl="0">
      <w:start w:val="5"/>
      <w:numFmt w:val="decimal"/>
      <w:lvlText w:val="%1."/>
      <w:lvlJc w:val="left"/>
      <w:pPr>
        <w:ind w:left="400" w:hanging="40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5" w15:restartNumberingAfterBreak="0">
    <w:nsid w:val="6BCE193E"/>
    <w:multiLevelType w:val="hybridMultilevel"/>
    <w:tmpl w:val="26D28D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CD2075A"/>
    <w:multiLevelType w:val="hybridMultilevel"/>
    <w:tmpl w:val="F9282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10F177D"/>
    <w:multiLevelType w:val="hybridMultilevel"/>
    <w:tmpl w:val="775C81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4FF2982"/>
    <w:multiLevelType w:val="hybridMultilevel"/>
    <w:tmpl w:val="470CF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84644817">
    <w:abstractNumId w:val="20"/>
  </w:num>
  <w:num w:numId="2" w16cid:durableId="1087966594">
    <w:abstractNumId w:val="35"/>
  </w:num>
  <w:num w:numId="3" w16cid:durableId="109053590">
    <w:abstractNumId w:val="13"/>
  </w:num>
  <w:num w:numId="4" w16cid:durableId="1097018628">
    <w:abstractNumId w:val="7"/>
  </w:num>
  <w:num w:numId="5" w16cid:durableId="1116364654">
    <w:abstractNumId w:val="34"/>
  </w:num>
  <w:num w:numId="6" w16cid:durableId="1133713125">
    <w:abstractNumId w:val="25"/>
  </w:num>
  <w:num w:numId="7" w16cid:durableId="1290697262">
    <w:abstractNumId w:val="0"/>
  </w:num>
  <w:num w:numId="8" w16cid:durableId="1309088975">
    <w:abstractNumId w:val="48"/>
  </w:num>
  <w:num w:numId="9" w16cid:durableId="1323118086">
    <w:abstractNumId w:val="41"/>
  </w:num>
  <w:num w:numId="10" w16cid:durableId="1382050875">
    <w:abstractNumId w:val="39"/>
  </w:num>
  <w:num w:numId="11" w16cid:durableId="1447038928">
    <w:abstractNumId w:val="26"/>
  </w:num>
  <w:num w:numId="12" w16cid:durableId="1564291600">
    <w:abstractNumId w:val="37"/>
  </w:num>
  <w:num w:numId="13" w16cid:durableId="1567296762">
    <w:abstractNumId w:val="5"/>
  </w:num>
  <w:num w:numId="14" w16cid:durableId="1670476333">
    <w:abstractNumId w:val="45"/>
  </w:num>
  <w:num w:numId="15" w16cid:durableId="1739355547">
    <w:abstractNumId w:val="11"/>
  </w:num>
  <w:num w:numId="16" w16cid:durableId="1898786113">
    <w:abstractNumId w:val="29"/>
  </w:num>
  <w:num w:numId="17" w16cid:durableId="1901600773">
    <w:abstractNumId w:val="12"/>
  </w:num>
  <w:num w:numId="18" w16cid:durableId="1929341592">
    <w:abstractNumId w:val="14"/>
  </w:num>
  <w:num w:numId="19" w16cid:durableId="1929657534">
    <w:abstractNumId w:val="9"/>
  </w:num>
  <w:num w:numId="20" w16cid:durableId="1955556148">
    <w:abstractNumId w:val="2"/>
  </w:num>
  <w:num w:numId="21" w16cid:durableId="2130279566">
    <w:abstractNumId w:val="6"/>
  </w:num>
  <w:num w:numId="22" w16cid:durableId="214129152">
    <w:abstractNumId w:val="8"/>
  </w:num>
  <w:num w:numId="23" w16cid:durableId="364603496">
    <w:abstractNumId w:val="3"/>
  </w:num>
  <w:num w:numId="24" w16cid:durableId="395325889">
    <w:abstractNumId w:val="47"/>
  </w:num>
  <w:num w:numId="25" w16cid:durableId="408238105">
    <w:abstractNumId w:val="23"/>
  </w:num>
  <w:num w:numId="26" w16cid:durableId="418873269">
    <w:abstractNumId w:val="15"/>
  </w:num>
  <w:num w:numId="27" w16cid:durableId="436368937">
    <w:abstractNumId w:val="19"/>
  </w:num>
  <w:num w:numId="28" w16cid:durableId="442071607">
    <w:abstractNumId w:val="46"/>
  </w:num>
  <w:num w:numId="29" w16cid:durableId="45104099">
    <w:abstractNumId w:val="42"/>
  </w:num>
  <w:num w:numId="30" w16cid:durableId="471289212">
    <w:abstractNumId w:val="33"/>
  </w:num>
  <w:num w:numId="31" w16cid:durableId="475071025">
    <w:abstractNumId w:val="18"/>
  </w:num>
  <w:num w:numId="32" w16cid:durableId="475999533">
    <w:abstractNumId w:val="36"/>
  </w:num>
  <w:num w:numId="33" w16cid:durableId="507527734">
    <w:abstractNumId w:val="32"/>
  </w:num>
  <w:num w:numId="34" w16cid:durableId="513542393">
    <w:abstractNumId w:val="38"/>
  </w:num>
  <w:num w:numId="35" w16cid:durableId="517233433">
    <w:abstractNumId w:val="40"/>
  </w:num>
  <w:num w:numId="36" w16cid:durableId="519392472">
    <w:abstractNumId w:val="30"/>
  </w:num>
  <w:num w:numId="37" w16cid:durableId="552498774">
    <w:abstractNumId w:val="28"/>
  </w:num>
  <w:num w:numId="38" w16cid:durableId="625507331">
    <w:abstractNumId w:val="31"/>
  </w:num>
  <w:num w:numId="39" w16cid:durableId="711421055">
    <w:abstractNumId w:val="10"/>
  </w:num>
  <w:num w:numId="40" w16cid:durableId="727727185">
    <w:abstractNumId w:val="17"/>
  </w:num>
  <w:num w:numId="41" w16cid:durableId="747045085">
    <w:abstractNumId w:val="27"/>
  </w:num>
  <w:num w:numId="42" w16cid:durableId="770317722">
    <w:abstractNumId w:val="21"/>
  </w:num>
  <w:num w:numId="43" w16cid:durableId="770585564">
    <w:abstractNumId w:val="22"/>
  </w:num>
  <w:num w:numId="44" w16cid:durableId="789863484">
    <w:abstractNumId w:val="16"/>
  </w:num>
  <w:num w:numId="45" w16cid:durableId="812409540">
    <w:abstractNumId w:val="4"/>
  </w:num>
  <w:num w:numId="46" w16cid:durableId="87896171">
    <w:abstractNumId w:val="43"/>
  </w:num>
  <w:num w:numId="47" w16cid:durableId="957687740">
    <w:abstractNumId w:val="44"/>
  </w:num>
  <w:num w:numId="48" w16cid:durableId="958727036">
    <w:abstractNumId w:val="1"/>
  </w:num>
  <w:num w:numId="49" w16cid:durableId="977491978">
    <w:abstractNumId w:val="24"/>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66D"/>
    <w:rsid w:val="00070A20"/>
    <w:rsid w:val="000D7802"/>
    <w:rsid w:val="0010246F"/>
    <w:rsid w:val="00112FF6"/>
    <w:rsid w:val="00184B2A"/>
    <w:rsid w:val="001D13C1"/>
    <w:rsid w:val="0021237C"/>
    <w:rsid w:val="00216039"/>
    <w:rsid w:val="0021797B"/>
    <w:rsid w:val="002331D3"/>
    <w:rsid w:val="002942D4"/>
    <w:rsid w:val="00314AE8"/>
    <w:rsid w:val="003534ED"/>
    <w:rsid w:val="0037581F"/>
    <w:rsid w:val="003B18C0"/>
    <w:rsid w:val="003E51ED"/>
    <w:rsid w:val="00411BD0"/>
    <w:rsid w:val="004D3F37"/>
    <w:rsid w:val="00504457"/>
    <w:rsid w:val="005247CB"/>
    <w:rsid w:val="005419E6"/>
    <w:rsid w:val="005B6044"/>
    <w:rsid w:val="005F585B"/>
    <w:rsid w:val="006066A4"/>
    <w:rsid w:val="00606AED"/>
    <w:rsid w:val="006222C0"/>
    <w:rsid w:val="006246F7"/>
    <w:rsid w:val="006821AB"/>
    <w:rsid w:val="00702DC8"/>
    <w:rsid w:val="00721A2F"/>
    <w:rsid w:val="007408C1"/>
    <w:rsid w:val="00752E4F"/>
    <w:rsid w:val="00773104"/>
    <w:rsid w:val="00852D4D"/>
    <w:rsid w:val="0088272B"/>
    <w:rsid w:val="00894C8B"/>
    <w:rsid w:val="008D632C"/>
    <w:rsid w:val="008D6E1B"/>
    <w:rsid w:val="008E5C49"/>
    <w:rsid w:val="009671B6"/>
    <w:rsid w:val="00985749"/>
    <w:rsid w:val="009A28BD"/>
    <w:rsid w:val="009C586A"/>
    <w:rsid w:val="00A0066D"/>
    <w:rsid w:val="00A06813"/>
    <w:rsid w:val="00AA7972"/>
    <w:rsid w:val="00AB467D"/>
    <w:rsid w:val="00AB5AB3"/>
    <w:rsid w:val="00AC42E6"/>
    <w:rsid w:val="00BB77CE"/>
    <w:rsid w:val="00BC4594"/>
    <w:rsid w:val="00BD1350"/>
    <w:rsid w:val="00C05ED5"/>
    <w:rsid w:val="00C25025"/>
    <w:rsid w:val="00C5439A"/>
    <w:rsid w:val="00C5721A"/>
    <w:rsid w:val="00CF2596"/>
    <w:rsid w:val="00CF76A5"/>
    <w:rsid w:val="00D36118"/>
    <w:rsid w:val="00D44397"/>
    <w:rsid w:val="00D50FA6"/>
    <w:rsid w:val="00DD6620"/>
    <w:rsid w:val="00DE2CF0"/>
    <w:rsid w:val="00E02CA4"/>
    <w:rsid w:val="00E90744"/>
    <w:rsid w:val="00E9424C"/>
    <w:rsid w:val="00FA590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E09A5"/>
  <w15:chartTrackingRefBased/>
  <w15:docId w15:val="{E1BE5B36-26D3-4418-B7E7-FE24A6813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9"/>
    <w:qFormat/>
    <w:rsid w:val="0088272B"/>
    <w:pPr>
      <w:keepNext/>
      <w:keepLines/>
      <w:spacing w:before="360" w:after="480" w:line="228" w:lineRule="auto"/>
      <w:outlineLvl w:val="0"/>
    </w:pPr>
    <w:rPr>
      <w:rFonts w:ascii="Aptos" w:eastAsiaTheme="majorEastAsia" w:hAnsi="Aptos" w:cstheme="majorBidi"/>
      <w:b/>
      <w:color w:val="000000" w:themeColor="text1"/>
      <w:sz w:val="56"/>
      <w:szCs w:val="40"/>
      <w:lang w:val="en-US"/>
    </w:rPr>
  </w:style>
  <w:style w:type="paragraph" w:styleId="Heading2">
    <w:name w:val="heading 2"/>
    <w:basedOn w:val="Normal"/>
    <w:next w:val="Normal"/>
    <w:link w:val="Heading2Char"/>
    <w:uiPriority w:val="99"/>
    <w:unhideWhenUsed/>
    <w:qFormat/>
    <w:rsid w:val="0088272B"/>
    <w:pPr>
      <w:keepNext/>
      <w:keepLines/>
      <w:spacing w:before="280" w:after="120" w:line="240" w:lineRule="auto"/>
      <w:outlineLvl w:val="1"/>
    </w:pPr>
    <w:rPr>
      <w:rFonts w:asciiTheme="majorHAnsi" w:eastAsiaTheme="majorEastAsia" w:hAnsiTheme="majorHAnsi" w:cstheme="majorBidi"/>
      <w:color w:val="000000" w:themeColor="text1"/>
      <w:sz w:val="48"/>
      <w:szCs w:val="32"/>
    </w:rPr>
  </w:style>
  <w:style w:type="paragraph" w:styleId="Heading3">
    <w:name w:val="heading 3"/>
    <w:basedOn w:val="Normal"/>
    <w:next w:val="Normal"/>
    <w:link w:val="Heading3Char"/>
    <w:uiPriority w:val="99"/>
    <w:unhideWhenUsed/>
    <w:qFormat/>
    <w:rsid w:val="0088272B"/>
    <w:pPr>
      <w:keepNext/>
      <w:keepLines/>
      <w:spacing w:before="160" w:after="240" w:line="240" w:lineRule="auto"/>
      <w:outlineLvl w:val="2"/>
    </w:pPr>
    <w:rPr>
      <w:rFonts w:asciiTheme="majorHAnsi" w:eastAsiaTheme="majorEastAsia" w:hAnsiTheme="majorHAnsi" w:cstheme="majorBidi"/>
      <w:color w:val="000000" w:themeColor="text1"/>
      <w:sz w:val="36"/>
      <w:szCs w:val="28"/>
    </w:rPr>
  </w:style>
  <w:style w:type="paragraph" w:styleId="Heading4">
    <w:name w:val="heading 4"/>
    <w:basedOn w:val="Normal"/>
    <w:next w:val="Normal"/>
    <w:link w:val="Heading4Char"/>
    <w:uiPriority w:val="9"/>
    <w:unhideWhenUsed/>
    <w:qFormat/>
    <w:rsid w:val="001D13C1"/>
    <w:pPr>
      <w:keepNext/>
      <w:keepLines/>
      <w:spacing w:before="80" w:after="120"/>
      <w:outlineLvl w:val="3"/>
    </w:pPr>
    <w:rPr>
      <w:rFonts w:eastAsiaTheme="majorEastAsia" w:cstheme="majorBidi"/>
      <w:b/>
      <w:iCs/>
      <w:color w:val="000000" w:themeColor="text1"/>
      <w:sz w:val="26"/>
    </w:rPr>
  </w:style>
  <w:style w:type="paragraph" w:styleId="Heading5">
    <w:name w:val="heading 5"/>
    <w:basedOn w:val="Normal"/>
    <w:next w:val="Normal"/>
    <w:link w:val="Heading5Char"/>
    <w:uiPriority w:val="9"/>
    <w:semiHidden/>
    <w:unhideWhenUsed/>
    <w:qFormat/>
    <w:rsid w:val="00A0066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0066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0066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0066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0066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Heading2"/>
    <w:next w:val="Normal"/>
    <w:autoRedefine/>
    <w:uiPriority w:val="39"/>
    <w:rsid w:val="002942D4"/>
    <w:pPr>
      <w:keepNext w:val="0"/>
      <w:keepLines w:val="0"/>
      <w:spacing w:before="240" w:after="240" w:line="204" w:lineRule="auto"/>
    </w:pPr>
    <w:rPr>
      <w:rFonts w:eastAsiaTheme="minorHAnsi" w:cstheme="minorHAnsi"/>
      <w:b/>
      <w:bCs/>
      <w:iCs/>
      <w:kern w:val="0"/>
      <w:sz w:val="24"/>
      <w:szCs w:val="24"/>
      <w14:ligatures w14:val="none"/>
    </w:rPr>
  </w:style>
  <w:style w:type="character" w:customStyle="1" w:styleId="Heading2Char">
    <w:name w:val="Heading 2 Char"/>
    <w:basedOn w:val="DefaultParagraphFont"/>
    <w:link w:val="Heading2"/>
    <w:uiPriority w:val="99"/>
    <w:rsid w:val="0088272B"/>
    <w:rPr>
      <w:rFonts w:asciiTheme="majorHAnsi" w:eastAsiaTheme="majorEastAsia" w:hAnsiTheme="majorHAnsi" w:cstheme="majorBidi"/>
      <w:color w:val="000000" w:themeColor="text1"/>
      <w:sz w:val="48"/>
      <w:szCs w:val="32"/>
    </w:rPr>
  </w:style>
  <w:style w:type="table" w:customStyle="1" w:styleId="TableStyle1">
    <w:name w:val="Table Style 1"/>
    <w:basedOn w:val="TableNormal"/>
    <w:uiPriority w:val="99"/>
    <w:rsid w:val="00E02CA4"/>
    <w:pPr>
      <w:spacing w:after="0" w:line="240" w:lineRule="auto"/>
    </w:pPr>
    <w:tblPr>
      <w:tblBorders>
        <w:insideH w:val="single" w:sz="4" w:space="0" w:color="AEDBEB"/>
      </w:tblBorders>
      <w:tblCellMar>
        <w:top w:w="113" w:type="dxa"/>
      </w:tblCellMar>
    </w:tblPr>
    <w:tcPr>
      <w:vAlign w:val="center"/>
    </w:tcPr>
    <w:tblStylePr w:type="firstRow">
      <w:pPr>
        <w:jc w:val="left"/>
      </w:pPr>
      <w:rPr>
        <w:rFonts w:ascii="Franklin Gothic Demi Cond" w:hAnsi="Franklin Gothic Demi Cond"/>
        <w:b w:val="0"/>
        <w:i w:val="0"/>
        <w:sz w:val="22"/>
      </w:rPr>
      <w:tblPr/>
      <w:tcPr>
        <w:tcBorders>
          <w:top w:val="single" w:sz="4" w:space="0" w:color="147090"/>
          <w:bottom w:val="single" w:sz="4" w:space="0" w:color="147090"/>
        </w:tcBorders>
      </w:tcPr>
    </w:tblStylePr>
    <w:tblStylePr w:type="lastRow">
      <w:rPr>
        <w:rFonts w:ascii="Franklin Gothic Demi Cond" w:hAnsi="Franklin Gothic Demi Cond"/>
        <w:b w:val="0"/>
        <w:i w:val="0"/>
        <w:sz w:val="20"/>
      </w:rPr>
      <w:tblPr/>
      <w:tcPr>
        <w:tcBorders>
          <w:top w:val="single" w:sz="4" w:space="0" w:color="147090"/>
          <w:left w:val="single" w:sz="4" w:space="0" w:color="147090"/>
          <w:bottom w:val="single" w:sz="4" w:space="0" w:color="147090"/>
          <w:right w:val="single" w:sz="4" w:space="0" w:color="147090"/>
        </w:tcBorders>
      </w:tcPr>
    </w:tblStylePr>
  </w:style>
  <w:style w:type="character" w:customStyle="1" w:styleId="Heading1Char">
    <w:name w:val="Heading 1 Char"/>
    <w:basedOn w:val="DefaultParagraphFont"/>
    <w:link w:val="Heading1"/>
    <w:uiPriority w:val="99"/>
    <w:rsid w:val="0088272B"/>
    <w:rPr>
      <w:rFonts w:ascii="Aptos" w:eastAsiaTheme="majorEastAsia" w:hAnsi="Aptos" w:cstheme="majorBidi"/>
      <w:b/>
      <w:color w:val="000000" w:themeColor="text1"/>
      <w:sz w:val="56"/>
      <w:szCs w:val="40"/>
      <w:lang w:val="en-US"/>
    </w:rPr>
  </w:style>
  <w:style w:type="character" w:customStyle="1" w:styleId="Heading3Char">
    <w:name w:val="Heading 3 Char"/>
    <w:basedOn w:val="DefaultParagraphFont"/>
    <w:link w:val="Heading3"/>
    <w:uiPriority w:val="99"/>
    <w:rsid w:val="0088272B"/>
    <w:rPr>
      <w:rFonts w:asciiTheme="majorHAnsi" w:eastAsiaTheme="majorEastAsia" w:hAnsiTheme="majorHAnsi" w:cstheme="majorBidi"/>
      <w:color w:val="000000" w:themeColor="text1"/>
      <w:sz w:val="36"/>
      <w:szCs w:val="28"/>
    </w:rPr>
  </w:style>
  <w:style w:type="character" w:customStyle="1" w:styleId="Heading4Char">
    <w:name w:val="Heading 4 Char"/>
    <w:basedOn w:val="DefaultParagraphFont"/>
    <w:link w:val="Heading4"/>
    <w:uiPriority w:val="9"/>
    <w:rsid w:val="001D13C1"/>
    <w:rPr>
      <w:rFonts w:eastAsiaTheme="majorEastAsia" w:cstheme="majorBidi"/>
      <w:b/>
      <w:iCs/>
      <w:color w:val="000000" w:themeColor="text1"/>
      <w:sz w:val="26"/>
    </w:rPr>
  </w:style>
  <w:style w:type="character" w:customStyle="1" w:styleId="Heading5Char">
    <w:name w:val="Heading 5 Char"/>
    <w:basedOn w:val="DefaultParagraphFont"/>
    <w:link w:val="Heading5"/>
    <w:uiPriority w:val="9"/>
    <w:semiHidden/>
    <w:rsid w:val="00A0066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006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006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06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066D"/>
    <w:rPr>
      <w:rFonts w:eastAsiaTheme="majorEastAsia" w:cstheme="majorBidi"/>
      <w:color w:val="272727" w:themeColor="text1" w:themeTint="D8"/>
    </w:rPr>
  </w:style>
  <w:style w:type="paragraph" w:styleId="Title">
    <w:name w:val="Title"/>
    <w:basedOn w:val="Normal"/>
    <w:next w:val="Normal"/>
    <w:link w:val="TitleChar"/>
    <w:uiPriority w:val="99"/>
    <w:qFormat/>
    <w:rsid w:val="00504457"/>
    <w:pPr>
      <w:spacing w:after="240" w:line="240" w:lineRule="auto"/>
      <w:contextualSpacing/>
    </w:pPr>
    <w:rPr>
      <w:rFonts w:asciiTheme="majorHAnsi" w:eastAsiaTheme="majorEastAsia" w:hAnsiTheme="majorHAnsi" w:cstheme="majorBidi"/>
      <w:spacing w:val="-10"/>
      <w:kern w:val="28"/>
      <w:sz w:val="72"/>
      <w:szCs w:val="72"/>
    </w:rPr>
  </w:style>
  <w:style w:type="character" w:customStyle="1" w:styleId="TitleChar">
    <w:name w:val="Title Char"/>
    <w:basedOn w:val="DefaultParagraphFont"/>
    <w:link w:val="Title"/>
    <w:uiPriority w:val="99"/>
    <w:rsid w:val="00504457"/>
    <w:rPr>
      <w:rFonts w:asciiTheme="majorHAnsi" w:eastAsiaTheme="majorEastAsia" w:hAnsiTheme="majorHAnsi" w:cstheme="majorBidi"/>
      <w:spacing w:val="-10"/>
      <w:kern w:val="28"/>
      <w:sz w:val="72"/>
      <w:szCs w:val="72"/>
    </w:rPr>
  </w:style>
  <w:style w:type="paragraph" w:styleId="Subtitle">
    <w:name w:val="Subtitle"/>
    <w:basedOn w:val="Normal"/>
    <w:next w:val="Normal"/>
    <w:link w:val="SubtitleChar"/>
    <w:uiPriority w:val="11"/>
    <w:qFormat/>
    <w:rsid w:val="00504457"/>
    <w:pPr>
      <w:numPr>
        <w:ilvl w:val="1"/>
      </w:numPr>
    </w:pPr>
    <w:rPr>
      <w:rFonts w:eastAsiaTheme="majorEastAsia" w:cstheme="majorBidi"/>
      <w:color w:val="000000" w:themeColor="text1"/>
      <w:spacing w:val="15"/>
      <w:sz w:val="40"/>
      <w:szCs w:val="40"/>
    </w:rPr>
  </w:style>
  <w:style w:type="character" w:customStyle="1" w:styleId="SubtitleChar">
    <w:name w:val="Subtitle Char"/>
    <w:basedOn w:val="DefaultParagraphFont"/>
    <w:link w:val="Subtitle"/>
    <w:uiPriority w:val="11"/>
    <w:rsid w:val="00504457"/>
    <w:rPr>
      <w:rFonts w:eastAsiaTheme="majorEastAsia" w:cstheme="majorBidi"/>
      <w:color w:val="000000" w:themeColor="text1"/>
      <w:spacing w:val="15"/>
      <w:sz w:val="40"/>
      <w:szCs w:val="40"/>
    </w:rPr>
  </w:style>
  <w:style w:type="paragraph" w:styleId="Quote">
    <w:name w:val="Quote"/>
    <w:basedOn w:val="Normal"/>
    <w:next w:val="Normal"/>
    <w:link w:val="QuoteChar"/>
    <w:uiPriority w:val="29"/>
    <w:qFormat/>
    <w:rsid w:val="00A0066D"/>
    <w:pPr>
      <w:spacing w:before="160"/>
      <w:jc w:val="center"/>
    </w:pPr>
    <w:rPr>
      <w:i/>
      <w:iCs/>
      <w:color w:val="404040" w:themeColor="text1" w:themeTint="BF"/>
    </w:rPr>
  </w:style>
  <w:style w:type="character" w:customStyle="1" w:styleId="QuoteChar">
    <w:name w:val="Quote Char"/>
    <w:basedOn w:val="DefaultParagraphFont"/>
    <w:link w:val="Quote"/>
    <w:uiPriority w:val="29"/>
    <w:rsid w:val="00A0066D"/>
    <w:rPr>
      <w:i/>
      <w:iCs/>
      <w:color w:val="404040" w:themeColor="text1" w:themeTint="BF"/>
    </w:rPr>
  </w:style>
  <w:style w:type="paragraph" w:styleId="ListParagraph">
    <w:name w:val="List Paragraph"/>
    <w:aliases w:val="Bullet List Paragraph"/>
    <w:basedOn w:val="Normal"/>
    <w:uiPriority w:val="34"/>
    <w:qFormat/>
    <w:rsid w:val="00A0066D"/>
    <w:pPr>
      <w:ind w:left="720"/>
      <w:contextualSpacing/>
    </w:pPr>
  </w:style>
  <w:style w:type="character" w:styleId="IntenseEmphasis">
    <w:name w:val="Intense Emphasis"/>
    <w:basedOn w:val="DefaultParagraphFont"/>
    <w:uiPriority w:val="21"/>
    <w:qFormat/>
    <w:rsid w:val="00A0066D"/>
    <w:rPr>
      <w:i/>
      <w:iCs/>
      <w:color w:val="0F4761" w:themeColor="accent1" w:themeShade="BF"/>
    </w:rPr>
  </w:style>
  <w:style w:type="paragraph" w:styleId="IntenseQuote">
    <w:name w:val="Intense Quote"/>
    <w:basedOn w:val="Normal"/>
    <w:next w:val="Normal"/>
    <w:link w:val="IntenseQuoteChar"/>
    <w:uiPriority w:val="30"/>
    <w:qFormat/>
    <w:rsid w:val="00A006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0066D"/>
    <w:rPr>
      <w:i/>
      <w:iCs/>
      <w:color w:val="0F4761" w:themeColor="accent1" w:themeShade="BF"/>
    </w:rPr>
  </w:style>
  <w:style w:type="character" w:styleId="IntenseReference">
    <w:name w:val="Intense Reference"/>
    <w:basedOn w:val="DefaultParagraphFont"/>
    <w:uiPriority w:val="32"/>
    <w:qFormat/>
    <w:rsid w:val="00A0066D"/>
    <w:rPr>
      <w:b/>
      <w:bCs/>
      <w:smallCaps/>
      <w:color w:val="0F4761" w:themeColor="accent1" w:themeShade="BF"/>
      <w:spacing w:val="5"/>
    </w:rPr>
  </w:style>
  <w:style w:type="paragraph" w:customStyle="1" w:styleId="Year">
    <w:name w:val="Year"/>
    <w:basedOn w:val="Normal"/>
    <w:uiPriority w:val="99"/>
    <w:rsid w:val="00AB5AB3"/>
    <w:pPr>
      <w:autoSpaceDE w:val="0"/>
      <w:autoSpaceDN w:val="0"/>
      <w:adjustRightInd w:val="0"/>
      <w:spacing w:after="0" w:line="1060" w:lineRule="atLeast"/>
      <w:textAlignment w:val="center"/>
    </w:pPr>
    <w:rPr>
      <w:rFonts w:ascii="Franklin Gothic Demi Cond" w:hAnsi="Franklin Gothic Demi Cond" w:cs="Franklin Gothic Demi Cond"/>
      <w:color w:val="FFFFFF"/>
      <w:kern w:val="0"/>
      <w:sz w:val="96"/>
      <w:szCs w:val="96"/>
      <w:lang w:val="en-US"/>
    </w:rPr>
  </w:style>
  <w:style w:type="paragraph" w:customStyle="1" w:styleId="Introduction">
    <w:name w:val="Introduction"/>
    <w:basedOn w:val="Normal"/>
    <w:uiPriority w:val="99"/>
    <w:rsid w:val="00AB5AB3"/>
    <w:pPr>
      <w:suppressAutoHyphens/>
      <w:autoSpaceDE w:val="0"/>
      <w:autoSpaceDN w:val="0"/>
      <w:adjustRightInd w:val="0"/>
      <w:spacing w:after="454" w:line="320" w:lineRule="atLeast"/>
      <w:textAlignment w:val="center"/>
    </w:pPr>
    <w:rPr>
      <w:rFonts w:ascii="FranklinGothicATF-Regular" w:hAnsi="FranklinGothicATF-Regular" w:cs="FranklinGothicATF-Regular"/>
      <w:color w:val="1C2C55"/>
      <w:kern w:val="0"/>
      <w:lang w:val="en-US"/>
    </w:rPr>
  </w:style>
  <w:style w:type="paragraph" w:customStyle="1" w:styleId="Body">
    <w:name w:val="Body"/>
    <w:basedOn w:val="Normal"/>
    <w:uiPriority w:val="99"/>
    <w:rsid w:val="00AB5AB3"/>
    <w:pPr>
      <w:suppressAutoHyphens/>
      <w:autoSpaceDE w:val="0"/>
      <w:autoSpaceDN w:val="0"/>
      <w:adjustRightInd w:val="0"/>
      <w:spacing w:after="227" w:line="240" w:lineRule="atLeast"/>
      <w:textAlignment w:val="center"/>
    </w:pPr>
    <w:rPr>
      <w:rFonts w:ascii="FranklinGothicATF-Regular" w:hAnsi="FranklinGothicATF-Regular" w:cs="FranklinGothicATF-Regular"/>
      <w:color w:val="1C2C55"/>
      <w:kern w:val="0"/>
      <w:sz w:val="18"/>
      <w:szCs w:val="18"/>
      <w:lang w:val="en-US"/>
    </w:rPr>
  </w:style>
  <w:style w:type="character" w:customStyle="1" w:styleId="White">
    <w:name w:val="White"/>
    <w:uiPriority w:val="99"/>
    <w:rsid w:val="00AB5AB3"/>
    <w:rPr>
      <w:color w:val="FFFFFF"/>
    </w:rPr>
  </w:style>
  <w:style w:type="paragraph" w:customStyle="1" w:styleId="BulletpointLevel1">
    <w:name w:val="Bulletpoint Level 1"/>
    <w:basedOn w:val="Body"/>
    <w:uiPriority w:val="99"/>
    <w:rsid w:val="00AB5AB3"/>
    <w:pPr>
      <w:ind w:left="360" w:hanging="360"/>
    </w:pPr>
  </w:style>
  <w:style w:type="character" w:customStyle="1" w:styleId="Bold">
    <w:name w:val="Bold"/>
    <w:uiPriority w:val="99"/>
    <w:rsid w:val="00AB5AB3"/>
    <w:rPr>
      <w:b/>
      <w:bCs/>
    </w:rPr>
  </w:style>
  <w:style w:type="character" w:customStyle="1" w:styleId="Italic">
    <w:name w:val="Italic"/>
    <w:uiPriority w:val="99"/>
    <w:rsid w:val="00AB5AB3"/>
    <w:rPr>
      <w:i/>
      <w:iCs/>
    </w:rPr>
  </w:style>
  <w:style w:type="paragraph" w:customStyle="1" w:styleId="List3Level1">
    <w:name w:val="List 3 Level 1"/>
    <w:basedOn w:val="Body"/>
    <w:uiPriority w:val="99"/>
    <w:rsid w:val="00AB5AB3"/>
    <w:pPr>
      <w:ind w:left="360" w:hanging="360"/>
    </w:pPr>
  </w:style>
  <w:style w:type="table" w:styleId="TableGrid">
    <w:name w:val="Table Grid"/>
    <w:basedOn w:val="TableNormal"/>
    <w:uiPriority w:val="39"/>
    <w:rsid w:val="00AB5A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ldWhite">
    <w:name w:val="Bold White"/>
    <w:basedOn w:val="Bold"/>
    <w:uiPriority w:val="99"/>
    <w:rsid w:val="00C25025"/>
    <w:rPr>
      <w:b/>
      <w:bCs/>
      <w:color w:val="FFFFFF"/>
    </w:rPr>
  </w:style>
  <w:style w:type="paragraph" w:customStyle="1" w:styleId="NoParagraphStyle">
    <w:name w:val="[No Paragraph Style]"/>
    <w:rsid w:val="00C5439A"/>
    <w:pPr>
      <w:autoSpaceDE w:val="0"/>
      <w:autoSpaceDN w:val="0"/>
      <w:adjustRightInd w:val="0"/>
      <w:spacing w:after="0" w:line="288" w:lineRule="auto"/>
      <w:textAlignment w:val="center"/>
    </w:pPr>
    <w:rPr>
      <w:rFonts w:ascii="MinionPro-Regular" w:hAnsi="MinionPro-Regular" w:cs="MinionPro-Regular"/>
      <w:color w:val="000000"/>
      <w:kern w:val="0"/>
      <w:lang w:val="en-US"/>
    </w:rPr>
  </w:style>
  <w:style w:type="paragraph" w:customStyle="1" w:styleId="List2Level1">
    <w:name w:val="List 2 Level 1"/>
    <w:basedOn w:val="NoParagraphStyle"/>
    <w:uiPriority w:val="99"/>
    <w:rsid w:val="00C5439A"/>
    <w:pPr>
      <w:suppressAutoHyphens/>
      <w:spacing w:after="340" w:line="240" w:lineRule="atLeast"/>
      <w:ind w:left="360" w:hanging="360"/>
    </w:pPr>
    <w:rPr>
      <w:rFonts w:ascii="FranklinGothicATF-Bold" w:hAnsi="FranklinGothicATF-Bold" w:cs="FranklinGothicATF-Bold"/>
      <w:b/>
      <w:bCs/>
      <w:color w:val="1C2C55"/>
      <w:sz w:val="18"/>
      <w:szCs w:val="18"/>
    </w:rPr>
  </w:style>
  <w:style w:type="character" w:customStyle="1" w:styleId="Indicator">
    <w:name w:val="Indicator"/>
    <w:uiPriority w:val="99"/>
    <w:rsid w:val="00C5439A"/>
    <w:rPr>
      <w:color w:val="1C2C55"/>
      <w:sz w:val="36"/>
      <w:szCs w:val="36"/>
    </w:rPr>
  </w:style>
  <w:style w:type="paragraph" w:customStyle="1" w:styleId="List1Level1heading3">
    <w:name w:val="List 1 Level 1 (heading 3)"/>
    <w:basedOn w:val="Heading3"/>
    <w:uiPriority w:val="99"/>
    <w:rsid w:val="00C5439A"/>
    <w:pPr>
      <w:keepNext w:val="0"/>
      <w:keepLines w:val="0"/>
      <w:tabs>
        <w:tab w:val="left" w:pos="283"/>
      </w:tabs>
      <w:suppressAutoHyphens/>
      <w:autoSpaceDE w:val="0"/>
      <w:autoSpaceDN w:val="0"/>
      <w:adjustRightInd w:val="0"/>
      <w:spacing w:before="0" w:after="227" w:line="320" w:lineRule="atLeast"/>
      <w:textAlignment w:val="center"/>
      <w:outlineLvl w:val="9"/>
    </w:pPr>
    <w:rPr>
      <w:rFonts w:ascii="FranklinGothicATF-Bold" w:eastAsiaTheme="minorHAnsi" w:hAnsi="FranklinGothicATF-Bold" w:cs="FranklinGothicATF-Bold"/>
      <w:b/>
      <w:bCs/>
      <w:color w:val="FFFFFF"/>
      <w:spacing w:val="-3"/>
      <w:kern w:val="0"/>
      <w:sz w:val="26"/>
      <w:szCs w:val="26"/>
      <w:lang w:val="en-US"/>
    </w:rPr>
  </w:style>
  <w:style w:type="paragraph" w:customStyle="1" w:styleId="List1Level2">
    <w:name w:val="List 1 Level 2"/>
    <w:basedOn w:val="Body"/>
    <w:uiPriority w:val="99"/>
    <w:rsid w:val="00C5439A"/>
    <w:pPr>
      <w:ind w:left="360" w:hanging="360"/>
    </w:pPr>
    <w:rPr>
      <w:rFonts w:ascii="FranklinGothicATF-Bold" w:hAnsi="FranklinGothicATF-Bold" w:cs="FranklinGothicATF-Bold"/>
      <w:b/>
      <w:bCs/>
    </w:rPr>
  </w:style>
  <w:style w:type="paragraph" w:customStyle="1" w:styleId="List1Level3">
    <w:name w:val="List 1 Level 3"/>
    <w:basedOn w:val="List1Level2"/>
    <w:uiPriority w:val="99"/>
    <w:rsid w:val="00C5439A"/>
    <w:pPr>
      <w:ind w:left="680" w:hanging="680"/>
    </w:pPr>
    <w:rPr>
      <w:rFonts w:ascii="FranklinGothicATF-Regular" w:hAnsi="FranklinGothicATF-Regular" w:cs="FranklinGothicATF-Regular"/>
    </w:rPr>
  </w:style>
  <w:style w:type="paragraph" w:customStyle="1" w:styleId="BulletPointLevel3">
    <w:name w:val="Bullet Point Level 3"/>
    <w:basedOn w:val="BulletpointLevel1"/>
    <w:uiPriority w:val="99"/>
    <w:rsid w:val="00C5439A"/>
    <w:pPr>
      <w:ind w:left="1020"/>
    </w:pPr>
  </w:style>
  <w:style w:type="paragraph" w:styleId="List">
    <w:name w:val="List"/>
    <w:basedOn w:val="Normal"/>
    <w:uiPriority w:val="99"/>
    <w:unhideWhenUsed/>
    <w:rsid w:val="008D632C"/>
    <w:pPr>
      <w:ind w:left="283" w:hanging="283"/>
      <w:contextualSpacing/>
    </w:pPr>
  </w:style>
  <w:style w:type="numbering" w:customStyle="1" w:styleId="CurrentList1">
    <w:name w:val="Current List1"/>
    <w:uiPriority w:val="99"/>
    <w:rsid w:val="004D3F37"/>
    <w:pPr>
      <w:numPr>
        <w:numId w:val="44"/>
      </w:numPr>
    </w:pPr>
  </w:style>
  <w:style w:type="numbering" w:customStyle="1" w:styleId="CurrentList2">
    <w:name w:val="Current List2"/>
    <w:uiPriority w:val="99"/>
    <w:rsid w:val="004D3F37"/>
    <w:pPr>
      <w:numPr>
        <w:numId w:val="19"/>
      </w:numPr>
    </w:pPr>
  </w:style>
  <w:style w:type="numbering" w:customStyle="1" w:styleId="CurrentList3">
    <w:name w:val="Current List3"/>
    <w:uiPriority w:val="99"/>
    <w:rsid w:val="00702DC8"/>
    <w:pPr>
      <w:numPr>
        <w:numId w:val="21"/>
      </w:numPr>
    </w:pPr>
  </w:style>
  <w:style w:type="character" w:styleId="LineNumber">
    <w:name w:val="line number"/>
    <w:basedOn w:val="DefaultParagraphFont"/>
    <w:uiPriority w:val="99"/>
    <w:unhideWhenUsed/>
    <w:rsid w:val="00504457"/>
  </w:style>
  <w:style w:type="paragraph" w:styleId="ListNumber">
    <w:name w:val="List Number"/>
    <w:basedOn w:val="Normal"/>
    <w:uiPriority w:val="99"/>
    <w:unhideWhenUsed/>
    <w:rsid w:val="00504457"/>
    <w:pPr>
      <w:numPr>
        <w:numId w:val="7"/>
      </w:numPr>
      <w:contextualSpacing/>
    </w:pPr>
  </w:style>
  <w:style w:type="paragraph" w:styleId="BlockText">
    <w:name w:val="Block Text"/>
    <w:basedOn w:val="Normal"/>
    <w:uiPriority w:val="99"/>
    <w:unhideWhenUsed/>
    <w:rsid w:val="00E9424C"/>
    <w:pPr>
      <w:pBdr>
        <w:top w:val="single" w:sz="2" w:space="10" w:color="000000" w:themeColor="text1"/>
        <w:left w:val="single" w:sz="2" w:space="10" w:color="000000" w:themeColor="text1"/>
        <w:bottom w:val="single" w:sz="2" w:space="10" w:color="000000" w:themeColor="text1"/>
        <w:right w:val="single" w:sz="2" w:space="10" w:color="000000" w:themeColor="text1"/>
      </w:pBdr>
      <w:ind w:left="1152" w:right="1152"/>
    </w:pPr>
    <w:rPr>
      <w:rFonts w:eastAsiaTheme="minorEastAsia"/>
      <w:i/>
      <w:iCs/>
      <w:color w:val="000000" w:themeColor="text1"/>
    </w:rPr>
  </w:style>
  <w:style w:type="paragraph" w:styleId="Revision">
    <w:name w:val="Revision"/>
    <w:hidden/>
    <w:uiPriority w:val="99"/>
    <w:semiHidden/>
    <w:rsid w:val="00D44397"/>
    <w:pPr>
      <w:spacing w:after="0" w:line="240" w:lineRule="auto"/>
    </w:pPr>
  </w:style>
  <w:style w:type="paragraph" w:styleId="TOC2">
    <w:name w:val="toc 2"/>
    <w:basedOn w:val="Normal"/>
    <w:next w:val="Normal"/>
    <w:autoRedefine/>
    <w:uiPriority w:val="39"/>
    <w:unhideWhenUsed/>
    <w:rsid w:val="001D13C1"/>
    <w:pPr>
      <w:spacing w:after="100"/>
      <w:ind w:left="240"/>
    </w:pPr>
  </w:style>
  <w:style w:type="paragraph" w:styleId="TOC3">
    <w:name w:val="toc 3"/>
    <w:basedOn w:val="Normal"/>
    <w:next w:val="Normal"/>
    <w:autoRedefine/>
    <w:uiPriority w:val="39"/>
    <w:unhideWhenUsed/>
    <w:rsid w:val="001D13C1"/>
    <w:pPr>
      <w:spacing w:after="100"/>
      <w:ind w:left="480"/>
    </w:pPr>
  </w:style>
  <w:style w:type="character" w:styleId="Hyperlink">
    <w:name w:val="Hyperlink"/>
    <w:basedOn w:val="DefaultParagraphFont"/>
    <w:uiPriority w:val="99"/>
    <w:unhideWhenUsed/>
    <w:rsid w:val="001D13C1"/>
    <w:rPr>
      <w:color w:val="467886" w:themeColor="hyperlink"/>
      <w:u w:val="single"/>
    </w:rPr>
  </w:style>
  <w:style w:type="paragraph" w:styleId="TOCHeading">
    <w:name w:val="TOC Heading"/>
    <w:basedOn w:val="Heading1"/>
    <w:next w:val="Normal"/>
    <w:uiPriority w:val="39"/>
    <w:unhideWhenUsed/>
    <w:qFormat/>
    <w:rsid w:val="001D13C1"/>
    <w:pPr>
      <w:spacing w:before="240" w:after="240" w:line="278" w:lineRule="auto"/>
      <w:outlineLvl w:val="9"/>
    </w:pPr>
    <w:rPr>
      <w:rFonts w:ascii="Aptos Display" w:hAnsi="Aptos Display"/>
      <w:bCs/>
      <w:szCs w:val="56"/>
      <w:lang w:val="en-AU"/>
    </w:rPr>
  </w:style>
  <w:style w:type="character" w:styleId="CommentReference">
    <w:name w:val="annotation reference"/>
    <w:basedOn w:val="DefaultParagraphFont"/>
    <w:uiPriority w:val="99"/>
    <w:semiHidden/>
    <w:unhideWhenUsed/>
    <w:rsid w:val="00D50FA6"/>
    <w:rPr>
      <w:sz w:val="16"/>
      <w:szCs w:val="16"/>
    </w:rPr>
  </w:style>
  <w:style w:type="paragraph" w:styleId="CommentText">
    <w:name w:val="annotation text"/>
    <w:basedOn w:val="Normal"/>
    <w:link w:val="CommentTextChar"/>
    <w:uiPriority w:val="99"/>
    <w:unhideWhenUsed/>
    <w:rsid w:val="00D50FA6"/>
    <w:pPr>
      <w:spacing w:line="240" w:lineRule="auto"/>
    </w:pPr>
    <w:rPr>
      <w:sz w:val="20"/>
      <w:szCs w:val="20"/>
    </w:rPr>
  </w:style>
  <w:style w:type="character" w:customStyle="1" w:styleId="CommentTextChar">
    <w:name w:val="Comment Text Char"/>
    <w:basedOn w:val="DefaultParagraphFont"/>
    <w:link w:val="CommentText"/>
    <w:uiPriority w:val="99"/>
    <w:rsid w:val="00D50FA6"/>
    <w:rPr>
      <w:sz w:val="20"/>
      <w:szCs w:val="20"/>
    </w:rPr>
  </w:style>
  <w:style w:type="paragraph" w:styleId="CommentSubject">
    <w:name w:val="annotation subject"/>
    <w:basedOn w:val="CommentText"/>
    <w:next w:val="CommentText"/>
    <w:link w:val="CommentSubjectChar"/>
    <w:uiPriority w:val="99"/>
    <w:semiHidden/>
    <w:unhideWhenUsed/>
    <w:rsid w:val="00D50FA6"/>
    <w:rPr>
      <w:b/>
      <w:bCs/>
    </w:rPr>
  </w:style>
  <w:style w:type="character" w:customStyle="1" w:styleId="CommentSubjectChar">
    <w:name w:val="Comment Subject Char"/>
    <w:basedOn w:val="CommentTextChar"/>
    <w:link w:val="CommentSubject"/>
    <w:uiPriority w:val="99"/>
    <w:semiHidden/>
    <w:rsid w:val="00D50FA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1A5FD1E3788634698C1D5A430CBD9CA" ma:contentTypeVersion="14" ma:contentTypeDescription="Create a new document." ma:contentTypeScope="" ma:versionID="c251c2934ce58e3dea8e71d27ad3928d">
  <xsd:schema xmlns:xsd="http://www.w3.org/2001/XMLSchema" xmlns:xs="http://www.w3.org/2001/XMLSchema" xmlns:p="http://schemas.microsoft.com/office/2006/metadata/properties" xmlns:ns2="a0630972-8d2b-43f0-90b7-60e7ce7d4c77" xmlns:ns3="20a6d26f-8586-43f4-9e74-293e117e950c" targetNamespace="http://schemas.microsoft.com/office/2006/metadata/properties" ma:root="true" ma:fieldsID="61833beadf28694c422e8240c0765d51" ns2:_="" ns3:_="">
    <xsd:import namespace="a0630972-8d2b-43f0-90b7-60e7ce7d4c77"/>
    <xsd:import namespace="20a6d26f-8586-43f4-9e74-293e117e950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BillingMetadata"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630972-8d2b-43f0-90b7-60e7ce7d4c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BillingMetadata" ma:index="12" nillable="true" ma:displayName="MediaServiceBillingMetadata" ma:hidden="true" ma:internalName="MediaServiceBilling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Location" ma:index="17" nillable="true" ma:displayName="Location" ma:indexed="true"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f5fb5ae1-1d3b-44a0-b377-6ca4e535df1d"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0a6d26f-8586-43f4-9e74-293e117e950c"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6a93950b-c9ae-45d2-9d6b-a3e86584d96c}" ma:internalName="TaxCatchAll" ma:showField="CatchAllData" ma:web="20a6d26f-8586-43f4-9e74-293e117e95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0a6d26f-8586-43f4-9e74-293e117e950c" xsi:nil="true"/>
    <lcf76f155ced4ddcb4097134ff3c332f xmlns="a0630972-8d2b-43f0-90b7-60e7ce7d4c7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88CD118-2358-463C-9A70-CBD5FE99590E}"/>
</file>

<file path=customXml/itemProps2.xml><?xml version="1.0" encoding="utf-8"?>
<ds:datastoreItem xmlns:ds="http://schemas.openxmlformats.org/officeDocument/2006/customXml" ds:itemID="{95B78847-EDE5-4726-B891-65A73C330BDB}"/>
</file>

<file path=customXml/itemProps3.xml><?xml version="1.0" encoding="utf-8"?>
<ds:datastoreItem xmlns:ds="http://schemas.openxmlformats.org/officeDocument/2006/customXml" ds:itemID="{168D5586-8D8D-462B-B22E-526AEF4B4091}"/>
</file>

<file path=docProps/app.xml><?xml version="1.0" encoding="utf-8"?>
<Properties xmlns="http://schemas.openxmlformats.org/officeDocument/2006/extended-properties" xmlns:vt="http://schemas.openxmlformats.org/officeDocument/2006/docPropsVTypes">
  <Template>Normal.dotm</Template>
  <TotalTime>1</TotalTime>
  <Pages>25</Pages>
  <Words>5504</Words>
  <Characters>31374</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36805</CharactersWithSpaces>
  <SharedDoc>false</SharedDoc>
  <HLinks>
    <vt:vector size="78" baseType="variant">
      <vt:variant>
        <vt:i4>1769523</vt:i4>
      </vt:variant>
      <vt:variant>
        <vt:i4>74</vt:i4>
      </vt:variant>
      <vt:variant>
        <vt:i4>0</vt:i4>
      </vt:variant>
      <vt:variant>
        <vt:i4>5</vt:i4>
      </vt:variant>
      <vt:variant>
        <vt:lpwstr/>
      </vt:variant>
      <vt:variant>
        <vt:lpwstr>_Toc229996117</vt:lpwstr>
      </vt:variant>
      <vt:variant>
        <vt:i4>1769523</vt:i4>
      </vt:variant>
      <vt:variant>
        <vt:i4>68</vt:i4>
      </vt:variant>
      <vt:variant>
        <vt:i4>0</vt:i4>
      </vt:variant>
      <vt:variant>
        <vt:i4>5</vt:i4>
      </vt:variant>
      <vt:variant>
        <vt:lpwstr/>
      </vt:variant>
      <vt:variant>
        <vt:lpwstr>_Toc229996114</vt:lpwstr>
      </vt:variant>
      <vt:variant>
        <vt:i4>1769523</vt:i4>
      </vt:variant>
      <vt:variant>
        <vt:i4>62</vt:i4>
      </vt:variant>
      <vt:variant>
        <vt:i4>0</vt:i4>
      </vt:variant>
      <vt:variant>
        <vt:i4>5</vt:i4>
      </vt:variant>
      <vt:variant>
        <vt:lpwstr/>
      </vt:variant>
      <vt:variant>
        <vt:lpwstr>_Toc229996112</vt:lpwstr>
      </vt:variant>
      <vt:variant>
        <vt:i4>1703987</vt:i4>
      </vt:variant>
      <vt:variant>
        <vt:i4>56</vt:i4>
      </vt:variant>
      <vt:variant>
        <vt:i4>0</vt:i4>
      </vt:variant>
      <vt:variant>
        <vt:i4>5</vt:i4>
      </vt:variant>
      <vt:variant>
        <vt:lpwstr/>
      </vt:variant>
      <vt:variant>
        <vt:lpwstr>_Toc229996109</vt:lpwstr>
      </vt:variant>
      <vt:variant>
        <vt:i4>1703987</vt:i4>
      </vt:variant>
      <vt:variant>
        <vt:i4>50</vt:i4>
      </vt:variant>
      <vt:variant>
        <vt:i4>0</vt:i4>
      </vt:variant>
      <vt:variant>
        <vt:i4>5</vt:i4>
      </vt:variant>
      <vt:variant>
        <vt:lpwstr/>
      </vt:variant>
      <vt:variant>
        <vt:lpwstr>_Toc229996106</vt:lpwstr>
      </vt:variant>
      <vt:variant>
        <vt:i4>1703987</vt:i4>
      </vt:variant>
      <vt:variant>
        <vt:i4>44</vt:i4>
      </vt:variant>
      <vt:variant>
        <vt:i4>0</vt:i4>
      </vt:variant>
      <vt:variant>
        <vt:i4>5</vt:i4>
      </vt:variant>
      <vt:variant>
        <vt:lpwstr/>
      </vt:variant>
      <vt:variant>
        <vt:lpwstr>_Toc229996104</vt:lpwstr>
      </vt:variant>
      <vt:variant>
        <vt:i4>1703987</vt:i4>
      </vt:variant>
      <vt:variant>
        <vt:i4>38</vt:i4>
      </vt:variant>
      <vt:variant>
        <vt:i4>0</vt:i4>
      </vt:variant>
      <vt:variant>
        <vt:i4>5</vt:i4>
      </vt:variant>
      <vt:variant>
        <vt:lpwstr/>
      </vt:variant>
      <vt:variant>
        <vt:lpwstr>_Toc229996102</vt:lpwstr>
      </vt:variant>
      <vt:variant>
        <vt:i4>1703987</vt:i4>
      </vt:variant>
      <vt:variant>
        <vt:i4>32</vt:i4>
      </vt:variant>
      <vt:variant>
        <vt:i4>0</vt:i4>
      </vt:variant>
      <vt:variant>
        <vt:i4>5</vt:i4>
      </vt:variant>
      <vt:variant>
        <vt:lpwstr/>
      </vt:variant>
      <vt:variant>
        <vt:lpwstr>_Toc229996100</vt:lpwstr>
      </vt:variant>
      <vt:variant>
        <vt:i4>1245234</vt:i4>
      </vt:variant>
      <vt:variant>
        <vt:i4>26</vt:i4>
      </vt:variant>
      <vt:variant>
        <vt:i4>0</vt:i4>
      </vt:variant>
      <vt:variant>
        <vt:i4>5</vt:i4>
      </vt:variant>
      <vt:variant>
        <vt:lpwstr/>
      </vt:variant>
      <vt:variant>
        <vt:lpwstr>_Toc229996099</vt:lpwstr>
      </vt:variant>
      <vt:variant>
        <vt:i4>1245234</vt:i4>
      </vt:variant>
      <vt:variant>
        <vt:i4>20</vt:i4>
      </vt:variant>
      <vt:variant>
        <vt:i4>0</vt:i4>
      </vt:variant>
      <vt:variant>
        <vt:i4>5</vt:i4>
      </vt:variant>
      <vt:variant>
        <vt:lpwstr/>
      </vt:variant>
      <vt:variant>
        <vt:lpwstr>_Toc229996098</vt:lpwstr>
      </vt:variant>
      <vt:variant>
        <vt:i4>1245234</vt:i4>
      </vt:variant>
      <vt:variant>
        <vt:i4>14</vt:i4>
      </vt:variant>
      <vt:variant>
        <vt:i4>0</vt:i4>
      </vt:variant>
      <vt:variant>
        <vt:i4>5</vt:i4>
      </vt:variant>
      <vt:variant>
        <vt:lpwstr/>
      </vt:variant>
      <vt:variant>
        <vt:lpwstr>_Toc229996094</vt:lpwstr>
      </vt:variant>
      <vt:variant>
        <vt:i4>1245234</vt:i4>
      </vt:variant>
      <vt:variant>
        <vt:i4>8</vt:i4>
      </vt:variant>
      <vt:variant>
        <vt:i4>0</vt:i4>
      </vt:variant>
      <vt:variant>
        <vt:i4>5</vt:i4>
      </vt:variant>
      <vt:variant>
        <vt:lpwstr/>
      </vt:variant>
      <vt:variant>
        <vt:lpwstr>_Toc229996093</vt:lpwstr>
      </vt:variant>
      <vt:variant>
        <vt:i4>1245234</vt:i4>
      </vt:variant>
      <vt:variant>
        <vt:i4>2</vt:i4>
      </vt:variant>
      <vt:variant>
        <vt:i4>0</vt:i4>
      </vt:variant>
      <vt:variant>
        <vt:i4>5</vt:i4>
      </vt:variant>
      <vt:variant>
        <vt:lpwstr/>
      </vt:variant>
      <vt:variant>
        <vt:lpwstr>_Toc229996090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Chappell</dc:creator>
  <cp:keywords/>
  <dc:description/>
  <cp:lastModifiedBy>Rachael Fry (TAC)</cp:lastModifiedBy>
  <cp:revision>2</cp:revision>
  <dcterms:created xsi:type="dcterms:W3CDTF">2026-05-18T05:11:00Z</dcterms:created>
  <dcterms:modified xsi:type="dcterms:W3CDTF">2026-05-18T05:11:00Z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0x01010001A5FD1E3788634698C1D5A430CBD9CA</vt:lpwstr>
  </property>
</Properties>
</file>