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DC62C" w14:textId="23EB29FB" w:rsidR="0054541D" w:rsidRDefault="009A7A31" w:rsidP="00DF6143">
      <w:pPr>
        <w:rPr>
          <w:noProof/>
        </w:rPr>
      </w:pPr>
      <w:r>
        <w:rPr>
          <w:noProof/>
        </w:rPr>
        <w:drawing>
          <wp:anchor distT="0" distB="0" distL="114300" distR="114300" simplePos="0" relativeHeight="251658240" behindDoc="1" locked="0" layoutInCell="1" allowOverlap="1" wp14:anchorId="667C7B8A" wp14:editId="2B4D9E3F">
            <wp:simplePos x="0" y="0"/>
            <wp:positionH relativeFrom="margin">
              <wp:posOffset>-540385</wp:posOffset>
            </wp:positionH>
            <wp:positionV relativeFrom="paragraph">
              <wp:posOffset>-989965</wp:posOffset>
            </wp:positionV>
            <wp:extent cx="5192862" cy="5067004"/>
            <wp:effectExtent l="0" t="0" r="8255" b="635"/>
            <wp:wrapNone/>
            <wp:docPr id="167767248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72484" name="Picture 28"/>
                    <pic:cNvPicPr>
                      <a:picLocks noChangeAspect="1" noChangeArrowheads="1"/>
                    </pic:cNvPicPr>
                  </pic:nvPicPr>
                  <pic:blipFill rotWithShape="1">
                    <a:blip r:embed="rId12">
                      <a:extLst>
                        <a:ext uri="{28A0092B-C50C-407E-A947-70E740481C1C}">
                          <a14:useLocalDpi xmlns:a14="http://schemas.microsoft.com/office/drawing/2010/main" val="0"/>
                        </a:ext>
                      </a:extLst>
                    </a:blip>
                    <a:srcRect l="23752" t="18846" r="20776"/>
                    <a:stretch>
                      <a:fillRect/>
                    </a:stretch>
                  </pic:blipFill>
                  <pic:spPr bwMode="auto">
                    <a:xfrm>
                      <a:off x="0" y="0"/>
                      <a:ext cx="5192862" cy="50670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74C9">
        <w:rPr>
          <w:noProof/>
        </w:rPr>
        <w:drawing>
          <wp:anchor distT="0" distB="0" distL="114300" distR="114300" simplePos="0" relativeHeight="251658241" behindDoc="1" locked="0" layoutInCell="1" allowOverlap="1" wp14:anchorId="25BB4214" wp14:editId="6F85D95C">
            <wp:simplePos x="0" y="0"/>
            <wp:positionH relativeFrom="column">
              <wp:posOffset>-539750</wp:posOffset>
            </wp:positionH>
            <wp:positionV relativeFrom="paragraph">
              <wp:posOffset>-993140</wp:posOffset>
            </wp:positionV>
            <wp:extent cx="7559675" cy="10690225"/>
            <wp:effectExtent l="0" t="0" r="3175" b="0"/>
            <wp:wrapNone/>
            <wp:docPr id="18203943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94388" name="Graphic 1"/>
                    <pic:cNvPicPr/>
                  </pic:nvPicPr>
                  <pic:blipFill>
                    <a:blip r:embed="rId13">
                      <a:extLst>
                        <a:ext uri="{28A0092B-C50C-407E-A947-70E740481C1C}">
                          <a14:useLocalDpi xmlns:a14="http://schemas.microsoft.com/office/drawing/2010/main" val="0"/>
                        </a:ext>
                      </a:extLst>
                    </a:blip>
                    <a:stretch>
                      <a:fillRect/>
                    </a:stretch>
                  </pic:blipFill>
                  <pic:spPr>
                    <a:xfrm>
                      <a:off x="0" y="0"/>
                      <a:ext cx="7559675" cy="10690225"/>
                    </a:xfrm>
                    <a:prstGeom prst="rect">
                      <a:avLst/>
                    </a:prstGeom>
                  </pic:spPr>
                </pic:pic>
              </a:graphicData>
            </a:graphic>
            <wp14:sizeRelH relativeFrom="margin">
              <wp14:pctWidth>0</wp14:pctWidth>
            </wp14:sizeRelH>
            <wp14:sizeRelV relativeFrom="margin">
              <wp14:pctHeight>0</wp14:pctHeight>
            </wp14:sizeRelV>
          </wp:anchor>
        </w:drawing>
      </w:r>
    </w:p>
    <w:p w14:paraId="718879D2" w14:textId="148A9D94" w:rsidR="0054541D" w:rsidRDefault="00EA485D" w:rsidP="00EA485D">
      <w:pPr>
        <w:tabs>
          <w:tab w:val="left" w:pos="7970"/>
        </w:tabs>
      </w:pPr>
      <w:r>
        <w:tab/>
      </w:r>
    </w:p>
    <w:p w14:paraId="1BB66673" w14:textId="3354D37F" w:rsidR="0054541D" w:rsidRDefault="006F2A91" w:rsidP="006F2A91">
      <w:pPr>
        <w:tabs>
          <w:tab w:val="left" w:pos="3890"/>
        </w:tabs>
      </w:pPr>
      <w:r>
        <w:tab/>
      </w:r>
    </w:p>
    <w:p w14:paraId="3F8518AD" w14:textId="7831FF51" w:rsidR="0054541D" w:rsidRDefault="006244E1" w:rsidP="006244E1">
      <w:pPr>
        <w:tabs>
          <w:tab w:val="left" w:pos="1470"/>
          <w:tab w:val="left" w:pos="4620"/>
        </w:tabs>
        <w:rPr>
          <w:noProof/>
        </w:rPr>
      </w:pPr>
      <w:r>
        <w:rPr>
          <w:noProof/>
        </w:rPr>
        <w:tab/>
      </w:r>
      <w:r>
        <w:rPr>
          <w:noProof/>
        </w:rPr>
        <w:tab/>
      </w:r>
    </w:p>
    <w:p w14:paraId="701088F3" w14:textId="77055DC4" w:rsidR="0054541D" w:rsidRDefault="00E0457F" w:rsidP="00DF6143">
      <w:bookmarkStart w:id="0" w:name="_Hlk115169574"/>
      <w:r>
        <w:rPr>
          <w:noProof/>
        </w:rPr>
        <w:drawing>
          <wp:anchor distT="0" distB="0" distL="114300" distR="114300" simplePos="0" relativeHeight="251658243" behindDoc="0" locked="0" layoutInCell="1" allowOverlap="1" wp14:anchorId="0076CE2F" wp14:editId="674209D2">
            <wp:simplePos x="0" y="0"/>
            <wp:positionH relativeFrom="margin">
              <wp:posOffset>4353560</wp:posOffset>
            </wp:positionH>
            <wp:positionV relativeFrom="margin">
              <wp:posOffset>8493760</wp:posOffset>
            </wp:positionV>
            <wp:extent cx="2139315" cy="572135"/>
            <wp:effectExtent l="0" t="0" r="0" b="0"/>
            <wp:wrapNone/>
            <wp:docPr id="13542470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47003"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39315" cy="572135"/>
                    </a:xfrm>
                    <a:prstGeom prst="rect">
                      <a:avLst/>
                    </a:prstGeom>
                  </pic:spPr>
                </pic:pic>
              </a:graphicData>
            </a:graphic>
            <wp14:sizeRelH relativeFrom="margin">
              <wp14:pctWidth>0</wp14:pctWidth>
            </wp14:sizeRelH>
            <wp14:sizeRelV relativeFrom="margin">
              <wp14:pctHeight>0</wp14:pctHeight>
            </wp14:sizeRelV>
          </wp:anchor>
        </w:drawing>
      </w:r>
      <w:r w:rsidR="00BE39EC">
        <w:rPr>
          <w:noProof/>
        </w:rPr>
        <mc:AlternateContent>
          <mc:Choice Requires="wpg">
            <w:drawing>
              <wp:anchor distT="0" distB="0" distL="114300" distR="114300" simplePos="0" relativeHeight="251658242" behindDoc="0" locked="0" layoutInCell="1" allowOverlap="1" wp14:anchorId="384FC8AB" wp14:editId="41FA28BC">
                <wp:simplePos x="0" y="0"/>
                <wp:positionH relativeFrom="margin">
                  <wp:posOffset>-4357</wp:posOffset>
                </wp:positionH>
                <wp:positionV relativeFrom="paragraph">
                  <wp:posOffset>4225290</wp:posOffset>
                </wp:positionV>
                <wp:extent cx="6102350" cy="3663905"/>
                <wp:effectExtent l="0" t="0" r="12700" b="13335"/>
                <wp:wrapNone/>
                <wp:docPr id="1826778172" name="Group 17" descr="P5#y2"/>
                <wp:cNvGraphicFramePr/>
                <a:graphic xmlns:a="http://schemas.openxmlformats.org/drawingml/2006/main">
                  <a:graphicData uri="http://schemas.microsoft.com/office/word/2010/wordprocessingGroup">
                    <wpg:wgp>
                      <wpg:cNvGrpSpPr/>
                      <wpg:grpSpPr>
                        <a:xfrm>
                          <a:off x="0" y="0"/>
                          <a:ext cx="6102350" cy="3663905"/>
                          <a:chOff x="-1" y="124673"/>
                          <a:chExt cx="6102483" cy="3664136"/>
                        </a:xfrm>
                      </wpg:grpSpPr>
                      <wps:wsp>
                        <wps:cNvPr id="1080186474" name="Text Box 2"/>
                        <wps:cNvSpPr txBox="1">
                          <a:spLocks noChangeArrowheads="1"/>
                        </wps:cNvSpPr>
                        <wps:spPr bwMode="auto">
                          <a:xfrm>
                            <a:off x="-1" y="124673"/>
                            <a:ext cx="6102483" cy="1127760"/>
                          </a:xfrm>
                          <a:prstGeom prst="rect">
                            <a:avLst/>
                          </a:prstGeom>
                          <a:noFill/>
                          <a:ln w="9525">
                            <a:noFill/>
                            <a:miter lim="800000"/>
                            <a:headEnd/>
                            <a:tailEnd/>
                          </a:ln>
                        </wps:spPr>
                        <wps:txbx>
                          <w:txbxContent>
                            <w:p w14:paraId="68067D4A" w14:textId="627A4FB1" w:rsidR="0077582C" w:rsidRPr="00A64C62" w:rsidRDefault="00CB2175" w:rsidP="00542BAB">
                              <w:pPr>
                                <w:pStyle w:val="Reportcoverheading"/>
                                <w:rPr>
                                  <w:lang w:val="en-AU"/>
                                </w:rPr>
                              </w:pPr>
                              <w:r w:rsidRPr="00A64C62">
                                <w:rPr>
                                  <w:lang w:val="en-AU"/>
                                </w:rPr>
                                <w:t>Road Safety Monitor</w:t>
                              </w:r>
                            </w:p>
                          </w:txbxContent>
                        </wps:txbx>
                        <wps:bodyPr rot="0" vert="horz" wrap="square" lIns="0" tIns="0" rIns="0" bIns="0" anchor="t" anchorCtr="0">
                          <a:noAutofit/>
                        </wps:bodyPr>
                      </wps:wsp>
                      <wps:wsp>
                        <wps:cNvPr id="933842632" name="Text Box 2"/>
                        <wps:cNvSpPr txBox="1">
                          <a:spLocks noChangeArrowheads="1"/>
                        </wps:cNvSpPr>
                        <wps:spPr bwMode="auto">
                          <a:xfrm>
                            <a:off x="0" y="949621"/>
                            <a:ext cx="4863465" cy="1127760"/>
                          </a:xfrm>
                          <a:prstGeom prst="rect">
                            <a:avLst/>
                          </a:prstGeom>
                          <a:noFill/>
                          <a:ln w="9525">
                            <a:noFill/>
                            <a:miter lim="800000"/>
                            <a:headEnd/>
                            <a:tailEnd/>
                          </a:ln>
                        </wps:spPr>
                        <wps:txbx>
                          <w:txbxContent>
                            <w:p w14:paraId="3EFDB04A" w14:textId="6702EF8B" w:rsidR="0077582C" w:rsidRPr="00A64C62" w:rsidRDefault="00CB2175" w:rsidP="00542BAB">
                              <w:pPr>
                                <w:pStyle w:val="Reportsubheading"/>
                                <w:rPr>
                                  <w:sz w:val="72"/>
                                  <w:szCs w:val="72"/>
                                  <w:lang w:val="en-AU"/>
                                </w:rPr>
                              </w:pPr>
                              <w:r w:rsidRPr="00A64C62">
                                <w:rPr>
                                  <w:sz w:val="72"/>
                                  <w:szCs w:val="72"/>
                                  <w:lang w:val="en-AU"/>
                                </w:rPr>
                                <w:t>2025 Report</w:t>
                              </w:r>
                            </w:p>
                          </w:txbxContent>
                        </wps:txbx>
                        <wps:bodyPr rot="0" vert="horz" wrap="square" lIns="0" tIns="0" rIns="0" bIns="0" anchor="t" anchorCtr="0">
                          <a:noAutofit/>
                        </wps:bodyPr>
                      </wps:wsp>
                      <wps:wsp>
                        <wps:cNvPr id="1891612262" name="Text Box 2"/>
                        <wps:cNvSpPr txBox="1">
                          <a:spLocks noChangeArrowheads="1"/>
                        </wps:cNvSpPr>
                        <wps:spPr bwMode="auto">
                          <a:xfrm>
                            <a:off x="0" y="3310654"/>
                            <a:ext cx="4590415" cy="478155"/>
                          </a:xfrm>
                          <a:prstGeom prst="rect">
                            <a:avLst/>
                          </a:prstGeom>
                          <a:noFill/>
                          <a:ln w="9525">
                            <a:noFill/>
                            <a:miter lim="800000"/>
                            <a:headEnd/>
                            <a:tailEnd/>
                          </a:ln>
                        </wps:spPr>
                        <wps:txbx>
                          <w:txbxContent>
                            <w:p w14:paraId="0D7ACED6" w14:textId="29513C03" w:rsidR="0077582C" w:rsidRPr="00DB12FB" w:rsidRDefault="0077582C" w:rsidP="00DB12FB">
                              <w:pPr>
                                <w:pStyle w:val="0ptSpacing"/>
                              </w:pPr>
                              <w:r w:rsidRPr="00DB12FB">
                                <w:t xml:space="preserve">Prepared for </w:t>
                              </w:r>
                              <w:r w:rsidR="00BE39EC">
                                <w:t>Transport Accident Commission</w:t>
                              </w:r>
                            </w:p>
                            <w:p w14:paraId="3B5D9586" w14:textId="459D44AA" w:rsidR="0077582C" w:rsidRPr="00DB12FB" w:rsidRDefault="0077582C" w:rsidP="00EE6A44">
                              <w:pPr>
                                <w:pStyle w:val="0ptSpacing"/>
                              </w:pPr>
                              <w:r w:rsidRPr="00DB12FB">
                                <w:t>Ref:</w:t>
                              </w:r>
                              <w:r w:rsidR="00DB12FB" w:rsidRPr="00DB12FB">
                                <w:t xml:space="preserve"> </w:t>
                              </w:r>
                              <w:r w:rsidR="00EE6A44" w:rsidRPr="00EE6A44">
                                <w:t>5198A</w:t>
                              </w:r>
                              <w:r w:rsidR="00DB12FB" w:rsidRPr="00DB12FB">
                                <w:t xml:space="preserve">  |  </w:t>
                              </w:r>
                              <w:r w:rsidR="00E454F7">
                                <w:t>May</w:t>
                              </w:r>
                              <w:r w:rsidR="00BE39EC">
                                <w:t xml:space="preserve"> 2026</w:t>
                              </w:r>
                            </w:p>
                          </w:txbxContent>
                        </wps:txbx>
                        <wps:bodyPr rot="0" vert="horz" wrap="square" lIns="0" tIns="0" rIns="0" bIns="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84FC8AB" id="Group 17" o:spid="_x0000_s1026" alt="P5#y2" style="position:absolute;margin-left:-.35pt;margin-top:332.7pt;width:480.5pt;height:288.5pt;z-index:251658242;mso-position-horizontal-relative:margin;mso-width-relative:margin;mso-height-relative:margin" coordorigin=",1246" coordsize="61024,36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">
                <v:shapetype id="_x0000_t202" coordsize="21600,21600" o:spt="202" path="m,l,21600r21600,l21600,xe">
                  <v:stroke joinstyle="miter"/>
                  <v:path gradientshapeok="t" o:connecttype="rect"/>
                </v:shapetype>
                <v:shape id="_x0000_s1027" type="#_x0000_t202" style="position:absolute;top:1246;width:61024;height:1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" filled="f" stroked="f">
                  <v:textbox inset="0,0,0,0">
                    <w:txbxContent>
                      <w:p w14:paraId="68067D4A" w14:textId="627A4FB1" w:rsidR="0077582C" w:rsidRPr="00A64C62" w:rsidRDefault="00CB2175" w:rsidP="00542BAB">
                        <w:pPr>
                          <w:pStyle w:val="Reportcoverheading"/>
                          <w:rPr>
                            <w:lang w:val="en-AU"/>
                          </w:rPr>
                        </w:pPr>
                        <w:r w:rsidRPr="00A64C62">
                          <w:rPr>
                            <w:lang w:val="en-AU"/>
                          </w:rPr>
                          <w:t>Road Safety Monitor</w:t>
                        </w:r>
                      </w:p>
                    </w:txbxContent>
                  </v:textbox>
                </v:shape>
                <v:shape id="_x0000_s1028" type="#_x0000_t202" style="position:absolute;top:9496;width:48634;height:1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" filled="f" stroked="f">
                  <v:textbox inset="0,0,0,0">
                    <w:txbxContent>
                      <w:p w14:paraId="3EFDB04A" w14:textId="6702EF8B" w:rsidR="0077582C" w:rsidRPr="00A64C62" w:rsidRDefault="00CB2175" w:rsidP="00542BAB">
                        <w:pPr>
                          <w:pStyle w:val="Reportsubheading"/>
                          <w:rPr>
                            <w:sz w:val="72"/>
                            <w:szCs w:val="72"/>
                            <w:lang w:val="en-AU"/>
                          </w:rPr>
                        </w:pPr>
                        <w:r w:rsidRPr="00A64C62">
                          <w:rPr>
                            <w:sz w:val="72"/>
                            <w:szCs w:val="72"/>
                            <w:lang w:val="en-AU"/>
                          </w:rPr>
                          <w:t>2025 Report</w:t>
                        </w:r>
                      </w:p>
                    </w:txbxContent>
                  </v:textbox>
                </v:shape>
                <v:shape id="_x0000_s1029" type="#_x0000_t202" style="position:absolute;top:33106;width:45904;height:4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" filled="f" stroked="f">
                  <v:textbox inset="0,0,0,0">
                    <w:txbxContent>
                      <w:p w14:paraId="0D7ACED6" w14:textId="29513C03" w:rsidR="0077582C" w:rsidRPr="00DB12FB" w:rsidRDefault="0077582C" w:rsidP="00DB12FB">
                        <w:pPr>
                          <w:pStyle w:val="0ptSpacing"/>
                        </w:pPr>
                        <w:r w:rsidRPr="00DB12FB">
                          <w:t xml:space="preserve">Prepared for </w:t>
                        </w:r>
                        <w:r w:rsidR="00BE39EC">
                          <w:t>Transport Accident Commission</w:t>
                        </w:r>
                      </w:p>
                      <w:p w14:paraId="3B5D9586" w14:textId="459D44AA" w:rsidR="0077582C" w:rsidRPr="00DB12FB" w:rsidRDefault="0077582C" w:rsidP="00EE6A44">
                        <w:pPr>
                          <w:pStyle w:val="0ptSpacing"/>
                        </w:pPr>
                        <w:r w:rsidRPr="00DB12FB">
                          <w:t>Ref:</w:t>
                        </w:r>
                        <w:r w:rsidR="00DB12FB" w:rsidRPr="00DB12FB">
                          <w:t xml:space="preserve"> </w:t>
                        </w:r>
                        <w:r w:rsidR="00EE6A44" w:rsidRPr="00EE6A44">
                          <w:t>5198A</w:t>
                        </w:r>
                        <w:r w:rsidR="00DB12FB" w:rsidRPr="00DB12FB">
                          <w:t xml:space="preserve">  |  </w:t>
                        </w:r>
                        <w:r w:rsidR="00E454F7">
                          <w:t>May</w:t>
                        </w:r>
                        <w:r w:rsidR="00BE39EC">
                          <w:t xml:space="preserve"> 2026</w:t>
                        </w:r>
                      </w:p>
                    </w:txbxContent>
                  </v:textbox>
                </v:shape>
                <w10:wrap anchorx="margin"/>
              </v:group>
            </w:pict>
          </mc:Fallback>
        </mc:AlternateContent>
      </w:r>
      <w:r w:rsidR="0054541D">
        <w:br w:type="page"/>
      </w:r>
    </w:p>
    <w:p w14:paraId="4562C5E4" w14:textId="77777777" w:rsidR="00244257" w:rsidRDefault="00244257" w:rsidP="00DF6143"/>
    <w:p w14:paraId="794EA027" w14:textId="77777777" w:rsidR="00244257" w:rsidRDefault="00244257" w:rsidP="00DF6143"/>
    <w:p w14:paraId="586300B0" w14:textId="77777777" w:rsidR="00244257" w:rsidRDefault="00244257" w:rsidP="00DF6143"/>
    <w:p w14:paraId="691E37FA" w14:textId="77777777" w:rsidR="00EA5F72" w:rsidRDefault="00EA5F72" w:rsidP="00DF6143"/>
    <w:p w14:paraId="0F98B877" w14:textId="77777777" w:rsidR="000D3D8B" w:rsidRDefault="000D3D8B" w:rsidP="00DF6143"/>
    <w:p w14:paraId="47565C12" w14:textId="77777777" w:rsidR="00EA5F72" w:rsidRDefault="00EA5F72" w:rsidP="00DF6143"/>
    <w:p w14:paraId="5716E7BE" w14:textId="77777777" w:rsidR="006B692C" w:rsidRPr="00A64C62" w:rsidRDefault="006B692C" w:rsidP="006B692C">
      <w:pPr>
        <w:pStyle w:val="0ptSpacing"/>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79"/>
        <w:gridCol w:w="3825"/>
      </w:tblGrid>
      <w:tr w:rsidR="00DE63C9" w:rsidRPr="001E7126" w14:paraId="7D1BFE5A" w14:textId="77777777" w:rsidTr="00F2626C">
        <w:tc>
          <w:tcPr>
            <w:tcW w:w="6379" w:type="dxa"/>
          </w:tcPr>
          <w:p w14:paraId="741847F9" w14:textId="77777777" w:rsidR="00DE63C9" w:rsidRPr="001E7126" w:rsidRDefault="00DE63C9">
            <w:pPr>
              <w:pStyle w:val="Normal10pt"/>
              <w:rPr>
                <w:sz w:val="18"/>
              </w:rPr>
            </w:pPr>
            <w:r w:rsidRPr="001E7126">
              <w:rPr>
                <w:sz w:val="18"/>
              </w:rPr>
              <w:t>Wallis acknowledges that we work upon the traditional lands of the Wurundjeri People and pay our respect to elders past, present and emerging. We extend that respect to all Aboriginal and Torres Strait Islander peoples.</w:t>
            </w:r>
          </w:p>
        </w:tc>
        <w:tc>
          <w:tcPr>
            <w:tcW w:w="3825" w:type="dxa"/>
          </w:tcPr>
          <w:p w14:paraId="628E0328" w14:textId="77A970F0" w:rsidR="00DE63C9" w:rsidRPr="001E7126" w:rsidRDefault="00DE63C9">
            <w:pPr>
              <w:pStyle w:val="Normal10pt"/>
              <w:jc w:val="right"/>
              <w:rPr>
                <w:sz w:val="18"/>
              </w:rPr>
            </w:pPr>
            <w:proofErr w:type="spellStart"/>
            <w:r w:rsidRPr="001E7126">
              <w:rPr>
                <w:b/>
                <w:bCs/>
                <w:sz w:val="18"/>
              </w:rPr>
              <w:t>Lotjpa</w:t>
            </w:r>
            <w:proofErr w:type="spellEnd"/>
            <w:r w:rsidRPr="001E7126">
              <w:rPr>
                <w:b/>
                <w:bCs/>
                <w:sz w:val="18"/>
              </w:rPr>
              <w:t xml:space="preserve"> Iyawa “Yarning as One”</w:t>
            </w:r>
            <w:r w:rsidRPr="001E7126">
              <w:rPr>
                <w:sz w:val="18"/>
              </w:rPr>
              <w:br/>
              <w:t xml:space="preserve">Artwork by Luke and Siena Tieri </w:t>
            </w:r>
            <w:r w:rsidRPr="003E6E46">
              <w:rPr>
                <w:sz w:val="18"/>
              </w:rPr>
              <w:t>bayadherra.com.au</w:t>
            </w:r>
          </w:p>
        </w:tc>
      </w:tr>
    </w:tbl>
    <w:p w14:paraId="0D2958FA" w14:textId="77777777" w:rsidR="006B692C" w:rsidRPr="00244257" w:rsidRDefault="006B692C" w:rsidP="00DF6143"/>
    <w:p w14:paraId="06471D94" w14:textId="63520CB9" w:rsidR="002B3B79" w:rsidRPr="00A64C62" w:rsidRDefault="00AB6CF8" w:rsidP="00EE0DD3">
      <w:pPr>
        <w:pStyle w:val="Headingtableofcontents"/>
        <w:rPr>
          <w:lang w:val="en-AU"/>
        </w:rPr>
      </w:pPr>
      <w:bookmarkStart w:id="1" w:name="_Hlk203642976"/>
      <w:bookmarkEnd w:id="0"/>
      <w:r w:rsidRPr="00A64C62">
        <w:rPr>
          <w:lang w:val="en-AU"/>
        </w:rPr>
        <w:t>Accreditations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69"/>
        <w:gridCol w:w="4535"/>
      </w:tblGrid>
      <w:tr w:rsidR="00F2626C" w:rsidRPr="00F2626C" w14:paraId="650E691A" w14:textId="77777777" w:rsidTr="00F2626C">
        <w:trPr>
          <w:trHeight w:val="567"/>
          <w:jc w:val="center"/>
        </w:trPr>
        <w:tc>
          <w:tcPr>
            <w:tcW w:w="2778" w:type="pct"/>
          </w:tcPr>
          <w:p w14:paraId="42F6C8FF" w14:textId="77777777" w:rsidR="00F2626C" w:rsidRPr="00F2626C" w:rsidRDefault="00F2626C" w:rsidP="00F2626C">
            <w:pPr>
              <w:pStyle w:val="Normal10pt"/>
              <w:spacing w:after="120" w:line="216" w:lineRule="auto"/>
              <w:rPr>
                <w:szCs w:val="20"/>
              </w:rPr>
            </w:pPr>
            <w:r w:rsidRPr="00F2626C">
              <w:rPr>
                <w:b/>
                <w:szCs w:val="20"/>
              </w:rPr>
              <w:t>ISO 27001:</w:t>
            </w:r>
            <w:r w:rsidRPr="00F2626C">
              <w:rPr>
                <w:szCs w:val="20"/>
              </w:rPr>
              <w:t xml:space="preserve"> ISO 27001 is the highest standard for information security management systems, providing you with assurance that Wallis systems, processes and people are keeping your data safe.</w:t>
            </w:r>
            <w:r w:rsidRPr="00F2626C">
              <w:rPr>
                <w:noProof/>
                <w:szCs w:val="20"/>
              </w:rPr>
              <w:t xml:space="preserve"> </w:t>
            </w:r>
          </w:p>
          <w:p w14:paraId="1089AE4A" w14:textId="77777777" w:rsidR="00F2626C" w:rsidRPr="00F2626C" w:rsidRDefault="00F2626C" w:rsidP="00F2626C">
            <w:pPr>
              <w:pStyle w:val="Normal10pt"/>
              <w:spacing w:after="120" w:line="216" w:lineRule="auto"/>
              <w:rPr>
                <w:szCs w:val="20"/>
              </w:rPr>
            </w:pPr>
            <w:r w:rsidRPr="00F2626C">
              <w:rPr>
                <w:b/>
                <w:szCs w:val="20"/>
              </w:rPr>
              <w:t>ISO 20252:</w:t>
            </w:r>
            <w:r w:rsidRPr="00F2626C">
              <w:rPr>
                <w:szCs w:val="20"/>
              </w:rPr>
              <w:t xml:space="preserve"> ISO 20252 is the international standard for market, opinion and social research, and ensures all stages of the research project are delivered to a quality that can be relied upon.</w:t>
            </w:r>
          </w:p>
          <w:p w14:paraId="0CF00395" w14:textId="77777777" w:rsidR="00F2626C" w:rsidRPr="00F2626C" w:rsidRDefault="00F2626C" w:rsidP="00F2626C">
            <w:pPr>
              <w:pStyle w:val="Normal10pt"/>
              <w:spacing w:after="120" w:line="216" w:lineRule="auto"/>
              <w:rPr>
                <w:szCs w:val="20"/>
              </w:rPr>
            </w:pPr>
            <w:r w:rsidRPr="00F2626C">
              <w:rPr>
                <w:b/>
                <w:szCs w:val="20"/>
              </w:rPr>
              <w:t>The Research Society Corporate member:</w:t>
            </w:r>
            <w:r w:rsidRPr="00F2626C">
              <w:rPr>
                <w:szCs w:val="20"/>
              </w:rPr>
              <w:t xml:space="preserve"> The Research Society is Australia's largest research and insights community. Members have access to the latest industry knowledge, tools, quality assurances and professional standards.</w:t>
            </w:r>
          </w:p>
          <w:p w14:paraId="40CA961E" w14:textId="77777777" w:rsidR="00F2626C" w:rsidRPr="00F2626C" w:rsidRDefault="00F2626C" w:rsidP="00F2626C">
            <w:pPr>
              <w:pStyle w:val="Normal10pt"/>
              <w:spacing w:after="120" w:line="216" w:lineRule="auto"/>
              <w:rPr>
                <w:szCs w:val="20"/>
              </w:rPr>
            </w:pPr>
            <w:r w:rsidRPr="00F2626C">
              <w:rPr>
                <w:b/>
                <w:szCs w:val="20"/>
              </w:rPr>
              <w:t>ADIA Trust Mark Research Organisation:</w:t>
            </w:r>
            <w:r w:rsidRPr="00F2626C">
              <w:rPr>
                <w:szCs w:val="20"/>
              </w:rPr>
              <w:t xml:space="preserve"> The Australian Data and Insights Association (ADIA) is the peak industry body for data, insights and research organisations in Australia. ADIA Trust Mark research organisations are compliant with the highest ethical, quality and privacy standards.</w:t>
            </w:r>
          </w:p>
          <w:p w14:paraId="36EDCAAD" w14:textId="77777777" w:rsidR="00F2626C" w:rsidRPr="00F2626C" w:rsidRDefault="00F2626C" w:rsidP="008122D9">
            <w:r w:rsidRPr="00F2626C">
              <w:rPr>
                <w:b/>
              </w:rPr>
              <w:t>Australian Achiever Awards:</w:t>
            </w:r>
            <w:r w:rsidRPr="00F2626C">
              <w:t xml:space="preserve"> The Australian Achiever Awards recognises the customer service excellence of Australian companies. Wallis has been awarded a high commendation every year since the inception of these awards in 1999.</w:t>
            </w:r>
          </w:p>
          <w:p w14:paraId="5B851727" w14:textId="77777777" w:rsidR="00F2626C" w:rsidRPr="00F2626C" w:rsidRDefault="00F2626C" w:rsidP="00F2626C">
            <w:pPr>
              <w:pStyle w:val="Normal10pt"/>
              <w:spacing w:after="120" w:line="216" w:lineRule="auto"/>
              <w:rPr>
                <w:szCs w:val="20"/>
              </w:rPr>
            </w:pPr>
            <w:r w:rsidRPr="00F2626C">
              <w:rPr>
                <w:b/>
                <w:szCs w:val="20"/>
              </w:rPr>
              <w:t>Cyber security:</w:t>
            </w:r>
            <w:r w:rsidRPr="00F2626C">
              <w:rPr>
                <w:szCs w:val="20"/>
              </w:rPr>
              <w:t xml:space="preserve"> Wallis is an acknowledged leader in data protection and privacy. Our system is regularly subjected to external penetration testing and we are a Privacy Awareness Week supporter – committed to sharing our knowledge with others. Wallis is also active member of the Australian Cyber Security Centre (ACSC) Partnership Program.</w:t>
            </w:r>
          </w:p>
          <w:p w14:paraId="16FAF278" w14:textId="1BD617E0" w:rsidR="00F2626C" w:rsidRPr="00F2626C" w:rsidRDefault="00F2626C" w:rsidP="00F2626C">
            <w:pPr>
              <w:pStyle w:val="Normal10pt"/>
              <w:spacing w:after="120" w:line="216" w:lineRule="auto"/>
              <w:rPr>
                <w:szCs w:val="20"/>
              </w:rPr>
            </w:pPr>
            <w:r w:rsidRPr="00F2626C">
              <w:rPr>
                <w:b/>
                <w:szCs w:val="20"/>
              </w:rPr>
              <w:t>B Corporation:</w:t>
            </w:r>
            <w:r w:rsidRPr="00F2626C">
              <w:rPr>
                <w:szCs w:val="20"/>
              </w:rPr>
              <w:t xml:space="preserve"> Wallis has been certified by B Lab Australia and New Zealand having shown that we meet high standards of social and environmental performance, transparency, and accountability. At Wallis, our approach to corporate social responsibility reflects our mission - to have a positive impact on society.</w:t>
            </w:r>
          </w:p>
        </w:tc>
        <w:tc>
          <w:tcPr>
            <w:tcW w:w="2222" w:type="pct"/>
          </w:tcPr>
          <w:p w14:paraId="3434B4F2" w14:textId="26E88057" w:rsidR="00F2626C" w:rsidRPr="00F2626C" w:rsidRDefault="00F2626C" w:rsidP="009241F4">
            <w:pPr>
              <w:pStyle w:val="0ptSpacing"/>
              <w:ind w:right="-137"/>
              <w:jc w:val="right"/>
            </w:pPr>
            <w:r w:rsidRPr="00F2626C">
              <w:rPr>
                <w:noProof/>
              </w:rPr>
              <w:drawing>
                <wp:inline distT="0" distB="0" distL="0" distR="0" wp14:anchorId="409043FA" wp14:editId="14DB3AB7">
                  <wp:extent cx="2353206" cy="4697818"/>
                  <wp:effectExtent l="76200" t="76200" r="85725" b="83820"/>
                  <wp:docPr id="12" name="Picture 11">
                    <a:extLst xmlns:a="http://schemas.openxmlformats.org/drawingml/2006/main">
                      <a:ext uri="{FF2B5EF4-FFF2-40B4-BE49-F238E27FC236}">
                        <a16:creationId xmlns:a16="http://schemas.microsoft.com/office/drawing/2014/main" id="{F0FAB672-03E9-26A3-5995-16581649C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0FAB672-03E9-26A3-5995-16581649C98B}"/>
                              </a:ext>
                            </a:extLst>
                          </pic:cNvPr>
                          <pic:cNvPicPr>
                            <a:picLocks noChangeAspect="1"/>
                          </pic:cNvPicPr>
                        </pic:nvPicPr>
                        <pic:blipFill rotWithShape="1">
                          <a:blip r:embed="rId15">
                            <a:extLst>
                              <a:ext uri="{28A0092B-C50C-407E-A947-70E740481C1C}">
                                <a14:useLocalDpi xmlns:a14="http://schemas.microsoft.com/office/drawing/2010/main" val="0"/>
                              </a:ext>
                            </a:extLst>
                          </a:blip>
                          <a:srcRect l="3319" t="2327" r="2236" b="2120"/>
                          <a:stretch>
                            <a:fillRect/>
                          </a:stretch>
                        </pic:blipFill>
                        <pic:spPr bwMode="auto">
                          <a:xfrm>
                            <a:off x="0" y="0"/>
                            <a:ext cx="2389016" cy="4769307"/>
                          </a:xfrm>
                          <a:prstGeom prst="rect">
                            <a:avLst/>
                          </a:prstGeom>
                          <a:ln w="76200" cap="flat" cmpd="sng" algn="ctr">
                            <a:solidFill>
                              <a:srgbClr val="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bookmarkEnd w:id="1"/>
    </w:tbl>
    <w:p w14:paraId="040DE21C" w14:textId="77777777" w:rsidR="009B7DC6" w:rsidRDefault="009B7DC6" w:rsidP="00674D1E">
      <w:pPr>
        <w:pStyle w:val="Normal10ptSerif"/>
      </w:pPr>
    </w:p>
    <w:p w14:paraId="65D479A8" w14:textId="77777777" w:rsidR="006B692C" w:rsidRPr="003C4813" w:rsidRDefault="006B692C" w:rsidP="00DF6143">
      <w:pPr>
        <w:sectPr w:rsidR="006B692C" w:rsidRPr="003C4813" w:rsidSect="00897AA9">
          <w:headerReference w:type="default" r:id="rId16"/>
          <w:footerReference w:type="default" r:id="rId17"/>
          <w:headerReference w:type="first" r:id="rId18"/>
          <w:pgSz w:w="11906" w:h="16838" w:code="9"/>
          <w:pgMar w:top="1559" w:right="851" w:bottom="1559" w:left="851" w:header="567" w:footer="567" w:gutter="0"/>
          <w:cols w:space="708"/>
          <w:titlePg/>
          <w:docGrid w:linePitch="360"/>
        </w:sectPr>
      </w:pPr>
    </w:p>
    <w:p w14:paraId="234C1BDE" w14:textId="77777777" w:rsidR="00A3623D" w:rsidRPr="00D93B9F" w:rsidRDefault="00A3623D" w:rsidP="00EE0DD3">
      <w:pPr>
        <w:pStyle w:val="Headingtableofcontents"/>
      </w:pPr>
      <w:bookmarkStart w:id="2" w:name="_Hlk184027587"/>
      <w:r w:rsidRPr="00D93B9F">
        <w:t>Table of Contents</w:t>
      </w:r>
      <w:bookmarkEnd w:id="2"/>
    </w:p>
    <w:p w14:paraId="1397C413" w14:textId="7021D3C9" w:rsidR="00C65B44" w:rsidRDefault="007C530D">
      <w:pPr>
        <w:pStyle w:val="TOC1"/>
        <w:rPr>
          <w:rFonts w:asciiTheme="minorHAnsi" w:eastAsiaTheme="minorEastAsia" w:hAnsiTheme="minorHAnsi" w:cstheme="minorBidi"/>
          <w:color w:val="auto"/>
          <w:kern w:val="2"/>
          <w:sz w:val="24"/>
          <w:szCs w:val="24"/>
          <w:lang w:eastAsia="en-AU"/>
          <w14:ligatures w14:val="standardContextual"/>
        </w:rPr>
      </w:pPr>
      <w:r w:rsidRPr="004C2F31">
        <w:rPr>
          <w:rFonts w:ascii="Arial Nova" w:hAnsi="Arial Nova"/>
          <w:bCs/>
          <w:color w:val="262626"/>
        </w:rPr>
        <w:fldChar w:fldCharType="begin"/>
      </w:r>
      <w:r w:rsidRPr="004C2F31">
        <w:rPr>
          <w:bCs/>
          <w:color w:val="262626"/>
        </w:rPr>
        <w:instrText xml:space="preserve"> TOC \o "1-1" \h \z \t "Heading 2,2,Heading 2 Terms,2" </w:instrText>
      </w:r>
      <w:r w:rsidRPr="004C2F31">
        <w:rPr>
          <w:rFonts w:ascii="Arial Nova" w:hAnsi="Arial Nova"/>
          <w:bCs/>
          <w:color w:val="262626"/>
        </w:rPr>
        <w:fldChar w:fldCharType="separate"/>
      </w:r>
      <w:hyperlink w:anchor="_Toc235028410" w:history="1">
        <w:r w:rsidR="00C65B44" w:rsidRPr="00D77D1E">
          <w:rPr>
            <w:rStyle w:val="Hyperlink"/>
          </w:rPr>
          <w:t>Executive Summary</w:t>
        </w:r>
        <w:r w:rsidR="00C65B44">
          <w:rPr>
            <w:webHidden/>
          </w:rPr>
          <w:tab/>
        </w:r>
        <w:r w:rsidR="00C65B44">
          <w:rPr>
            <w:webHidden/>
          </w:rPr>
          <w:fldChar w:fldCharType="begin"/>
        </w:r>
        <w:r w:rsidR="00C65B44">
          <w:rPr>
            <w:webHidden/>
          </w:rPr>
          <w:instrText xml:space="preserve"> PAGEREF _Toc235028410 \h </w:instrText>
        </w:r>
        <w:r w:rsidR="00C65B44">
          <w:rPr>
            <w:webHidden/>
          </w:rPr>
        </w:r>
        <w:r w:rsidR="00C65B44">
          <w:rPr>
            <w:webHidden/>
          </w:rPr>
          <w:fldChar w:fldCharType="separate"/>
        </w:r>
        <w:r w:rsidR="00C65B44">
          <w:rPr>
            <w:webHidden/>
          </w:rPr>
          <w:t>i</w:t>
        </w:r>
        <w:r w:rsidR="00C65B44">
          <w:rPr>
            <w:webHidden/>
          </w:rPr>
          <w:fldChar w:fldCharType="end"/>
        </w:r>
      </w:hyperlink>
    </w:p>
    <w:p w14:paraId="4049CC71" w14:textId="50F1678E"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11" w:history="1">
        <w:r w:rsidRPr="00D77D1E">
          <w:rPr>
            <w:rStyle w:val="Hyperlink"/>
          </w:rPr>
          <w:t>1</w:t>
        </w:r>
        <w:r>
          <w:rPr>
            <w:rFonts w:asciiTheme="minorHAnsi" w:eastAsiaTheme="minorEastAsia" w:hAnsiTheme="minorHAnsi" w:cstheme="minorBidi"/>
            <w:color w:val="auto"/>
            <w:kern w:val="2"/>
            <w:sz w:val="24"/>
            <w:szCs w:val="24"/>
            <w:lang w:eastAsia="en-AU"/>
            <w14:ligatures w14:val="standardContextual"/>
          </w:rPr>
          <w:tab/>
        </w:r>
        <w:r w:rsidRPr="00D77D1E">
          <w:rPr>
            <w:rStyle w:val="Hyperlink"/>
          </w:rPr>
          <w:t>Introduction</w:t>
        </w:r>
        <w:r>
          <w:rPr>
            <w:webHidden/>
          </w:rPr>
          <w:tab/>
        </w:r>
        <w:r>
          <w:rPr>
            <w:webHidden/>
          </w:rPr>
          <w:fldChar w:fldCharType="begin"/>
        </w:r>
        <w:r>
          <w:rPr>
            <w:webHidden/>
          </w:rPr>
          <w:instrText xml:space="preserve"> PAGEREF _Toc235028411 \h </w:instrText>
        </w:r>
        <w:r>
          <w:rPr>
            <w:webHidden/>
          </w:rPr>
        </w:r>
        <w:r>
          <w:rPr>
            <w:webHidden/>
          </w:rPr>
          <w:fldChar w:fldCharType="separate"/>
        </w:r>
        <w:r>
          <w:rPr>
            <w:webHidden/>
          </w:rPr>
          <w:t>1</w:t>
        </w:r>
        <w:r>
          <w:rPr>
            <w:webHidden/>
          </w:rPr>
          <w:fldChar w:fldCharType="end"/>
        </w:r>
      </w:hyperlink>
    </w:p>
    <w:p w14:paraId="6A34E616" w14:textId="264EAB29" w:rsidR="00C65B44" w:rsidRDefault="00C65B44">
      <w:pPr>
        <w:pStyle w:val="TOC2"/>
        <w:rPr>
          <w:rFonts w:eastAsiaTheme="minorEastAsia" w:cstheme="minorBidi"/>
          <w:color w:val="auto"/>
          <w:kern w:val="2"/>
          <w:sz w:val="24"/>
          <w:szCs w:val="24"/>
          <w:lang w:eastAsia="en-AU"/>
          <w14:ligatures w14:val="standardContextual"/>
        </w:rPr>
      </w:pPr>
      <w:hyperlink w:anchor="_Toc235028412" w:history="1">
        <w:r w:rsidRPr="00D77D1E">
          <w:rPr>
            <w:rStyle w:val="Hyperlink"/>
          </w:rPr>
          <w:t>1.1</w:t>
        </w:r>
        <w:r>
          <w:rPr>
            <w:rFonts w:eastAsiaTheme="minorEastAsia" w:cstheme="minorBidi"/>
            <w:color w:val="auto"/>
            <w:kern w:val="2"/>
            <w:sz w:val="24"/>
            <w:szCs w:val="24"/>
            <w:lang w:eastAsia="en-AU"/>
            <w14:ligatures w14:val="standardContextual"/>
          </w:rPr>
          <w:tab/>
        </w:r>
        <w:r w:rsidRPr="00D77D1E">
          <w:rPr>
            <w:rStyle w:val="Hyperlink"/>
          </w:rPr>
          <w:t>Background and objectives</w:t>
        </w:r>
        <w:r>
          <w:rPr>
            <w:webHidden/>
          </w:rPr>
          <w:tab/>
        </w:r>
        <w:r>
          <w:rPr>
            <w:webHidden/>
          </w:rPr>
          <w:fldChar w:fldCharType="begin"/>
        </w:r>
        <w:r>
          <w:rPr>
            <w:webHidden/>
          </w:rPr>
          <w:instrText xml:space="preserve"> PAGEREF _Toc235028412 \h </w:instrText>
        </w:r>
        <w:r>
          <w:rPr>
            <w:webHidden/>
          </w:rPr>
        </w:r>
        <w:r>
          <w:rPr>
            <w:webHidden/>
          </w:rPr>
          <w:fldChar w:fldCharType="separate"/>
        </w:r>
        <w:r>
          <w:rPr>
            <w:webHidden/>
          </w:rPr>
          <w:t>1</w:t>
        </w:r>
        <w:r>
          <w:rPr>
            <w:webHidden/>
          </w:rPr>
          <w:fldChar w:fldCharType="end"/>
        </w:r>
      </w:hyperlink>
    </w:p>
    <w:p w14:paraId="0A6BCE6F" w14:textId="7D23055B" w:rsidR="00C65B44" w:rsidRDefault="00C65B44">
      <w:pPr>
        <w:pStyle w:val="TOC2"/>
        <w:rPr>
          <w:rFonts w:eastAsiaTheme="minorEastAsia" w:cstheme="minorBidi"/>
          <w:color w:val="auto"/>
          <w:kern w:val="2"/>
          <w:sz w:val="24"/>
          <w:szCs w:val="24"/>
          <w:lang w:eastAsia="en-AU"/>
          <w14:ligatures w14:val="standardContextual"/>
        </w:rPr>
      </w:pPr>
      <w:hyperlink w:anchor="_Toc235028413" w:history="1">
        <w:r w:rsidRPr="00D77D1E">
          <w:rPr>
            <w:rStyle w:val="Hyperlink"/>
          </w:rPr>
          <w:t>1.2</w:t>
        </w:r>
        <w:r>
          <w:rPr>
            <w:rFonts w:eastAsiaTheme="minorEastAsia" w:cstheme="minorBidi"/>
            <w:color w:val="auto"/>
            <w:kern w:val="2"/>
            <w:sz w:val="24"/>
            <w:szCs w:val="24"/>
            <w:lang w:eastAsia="en-AU"/>
            <w14:ligatures w14:val="standardContextual"/>
          </w:rPr>
          <w:tab/>
        </w:r>
        <w:r w:rsidRPr="00D77D1E">
          <w:rPr>
            <w:rStyle w:val="Hyperlink"/>
          </w:rPr>
          <w:t>Research objectives</w:t>
        </w:r>
        <w:r>
          <w:rPr>
            <w:webHidden/>
          </w:rPr>
          <w:tab/>
        </w:r>
        <w:r>
          <w:rPr>
            <w:webHidden/>
          </w:rPr>
          <w:fldChar w:fldCharType="begin"/>
        </w:r>
        <w:r>
          <w:rPr>
            <w:webHidden/>
          </w:rPr>
          <w:instrText xml:space="preserve"> PAGEREF _Toc235028413 \h </w:instrText>
        </w:r>
        <w:r>
          <w:rPr>
            <w:webHidden/>
          </w:rPr>
        </w:r>
        <w:r>
          <w:rPr>
            <w:webHidden/>
          </w:rPr>
          <w:fldChar w:fldCharType="separate"/>
        </w:r>
        <w:r>
          <w:rPr>
            <w:webHidden/>
          </w:rPr>
          <w:t>2</w:t>
        </w:r>
        <w:r>
          <w:rPr>
            <w:webHidden/>
          </w:rPr>
          <w:fldChar w:fldCharType="end"/>
        </w:r>
      </w:hyperlink>
    </w:p>
    <w:p w14:paraId="64DB3623" w14:textId="3F7C10C6" w:rsidR="00C65B44" w:rsidRDefault="00C65B44">
      <w:pPr>
        <w:pStyle w:val="TOC2"/>
        <w:rPr>
          <w:rFonts w:eastAsiaTheme="minorEastAsia" w:cstheme="minorBidi"/>
          <w:color w:val="auto"/>
          <w:kern w:val="2"/>
          <w:sz w:val="24"/>
          <w:szCs w:val="24"/>
          <w:lang w:eastAsia="en-AU"/>
          <w14:ligatures w14:val="standardContextual"/>
        </w:rPr>
      </w:pPr>
      <w:hyperlink w:anchor="_Toc235028414" w:history="1">
        <w:r w:rsidRPr="00D77D1E">
          <w:rPr>
            <w:rStyle w:val="Hyperlink"/>
          </w:rPr>
          <w:t>1.3</w:t>
        </w:r>
        <w:r>
          <w:rPr>
            <w:rFonts w:eastAsiaTheme="minorEastAsia" w:cstheme="minorBidi"/>
            <w:color w:val="auto"/>
            <w:kern w:val="2"/>
            <w:sz w:val="24"/>
            <w:szCs w:val="24"/>
            <w:lang w:eastAsia="en-AU"/>
            <w14:ligatures w14:val="standardContextual"/>
          </w:rPr>
          <w:tab/>
        </w:r>
        <w:r w:rsidRPr="00D77D1E">
          <w:rPr>
            <w:rStyle w:val="Hyperlink"/>
          </w:rPr>
          <w:t>Reading this report</w:t>
        </w:r>
        <w:r>
          <w:rPr>
            <w:webHidden/>
          </w:rPr>
          <w:tab/>
        </w:r>
        <w:r>
          <w:rPr>
            <w:webHidden/>
          </w:rPr>
          <w:fldChar w:fldCharType="begin"/>
        </w:r>
        <w:r>
          <w:rPr>
            <w:webHidden/>
          </w:rPr>
          <w:instrText xml:space="preserve"> PAGEREF _Toc235028414 \h </w:instrText>
        </w:r>
        <w:r>
          <w:rPr>
            <w:webHidden/>
          </w:rPr>
        </w:r>
        <w:r>
          <w:rPr>
            <w:webHidden/>
          </w:rPr>
          <w:fldChar w:fldCharType="separate"/>
        </w:r>
        <w:r>
          <w:rPr>
            <w:webHidden/>
          </w:rPr>
          <w:t>2</w:t>
        </w:r>
        <w:r>
          <w:rPr>
            <w:webHidden/>
          </w:rPr>
          <w:fldChar w:fldCharType="end"/>
        </w:r>
      </w:hyperlink>
    </w:p>
    <w:p w14:paraId="48B8D74C" w14:textId="2717F4D2"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15" w:history="1">
        <w:r w:rsidRPr="00D77D1E">
          <w:rPr>
            <w:rStyle w:val="Hyperlink"/>
          </w:rPr>
          <w:t>2</w:t>
        </w:r>
        <w:r>
          <w:rPr>
            <w:rFonts w:asciiTheme="minorHAnsi" w:eastAsiaTheme="minorEastAsia" w:hAnsiTheme="minorHAnsi" w:cstheme="minorBidi"/>
            <w:color w:val="auto"/>
            <w:kern w:val="2"/>
            <w:sz w:val="24"/>
            <w:szCs w:val="24"/>
            <w:lang w:eastAsia="en-AU"/>
            <w14:ligatures w14:val="standardContextual"/>
          </w:rPr>
          <w:tab/>
        </w:r>
        <w:r w:rsidRPr="00D77D1E">
          <w:rPr>
            <w:rStyle w:val="Hyperlink"/>
          </w:rPr>
          <w:t>Behaviours at a glance</w:t>
        </w:r>
        <w:r>
          <w:rPr>
            <w:webHidden/>
          </w:rPr>
          <w:tab/>
        </w:r>
        <w:r>
          <w:rPr>
            <w:webHidden/>
          </w:rPr>
          <w:fldChar w:fldCharType="begin"/>
        </w:r>
        <w:r>
          <w:rPr>
            <w:webHidden/>
          </w:rPr>
          <w:instrText xml:space="preserve"> PAGEREF _Toc235028415 \h </w:instrText>
        </w:r>
        <w:r>
          <w:rPr>
            <w:webHidden/>
          </w:rPr>
        </w:r>
        <w:r>
          <w:rPr>
            <w:webHidden/>
          </w:rPr>
          <w:fldChar w:fldCharType="separate"/>
        </w:r>
        <w:r>
          <w:rPr>
            <w:webHidden/>
          </w:rPr>
          <w:t>5</w:t>
        </w:r>
        <w:r>
          <w:rPr>
            <w:webHidden/>
          </w:rPr>
          <w:fldChar w:fldCharType="end"/>
        </w:r>
      </w:hyperlink>
    </w:p>
    <w:p w14:paraId="76285EBD" w14:textId="79BA93A2"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16" w:history="1">
        <w:r w:rsidRPr="00D77D1E">
          <w:rPr>
            <w:rStyle w:val="Hyperlink"/>
          </w:rPr>
          <w:t>3</w:t>
        </w:r>
        <w:r>
          <w:rPr>
            <w:rFonts w:asciiTheme="minorHAnsi" w:eastAsiaTheme="minorEastAsia" w:hAnsiTheme="minorHAnsi" w:cstheme="minorBidi"/>
            <w:color w:val="auto"/>
            <w:kern w:val="2"/>
            <w:sz w:val="24"/>
            <w:szCs w:val="24"/>
            <w:lang w:eastAsia="en-AU"/>
            <w14:ligatures w14:val="standardContextual"/>
          </w:rPr>
          <w:tab/>
        </w:r>
        <w:r w:rsidRPr="00D77D1E">
          <w:rPr>
            <w:rStyle w:val="Hyperlink"/>
          </w:rPr>
          <w:t>Detailed Findings</w:t>
        </w:r>
        <w:r>
          <w:rPr>
            <w:webHidden/>
          </w:rPr>
          <w:tab/>
        </w:r>
        <w:r>
          <w:rPr>
            <w:webHidden/>
          </w:rPr>
          <w:fldChar w:fldCharType="begin"/>
        </w:r>
        <w:r>
          <w:rPr>
            <w:webHidden/>
          </w:rPr>
          <w:instrText xml:space="preserve"> PAGEREF _Toc235028416 \h </w:instrText>
        </w:r>
        <w:r>
          <w:rPr>
            <w:webHidden/>
          </w:rPr>
        </w:r>
        <w:r>
          <w:rPr>
            <w:webHidden/>
          </w:rPr>
          <w:fldChar w:fldCharType="separate"/>
        </w:r>
        <w:r>
          <w:rPr>
            <w:webHidden/>
          </w:rPr>
          <w:t>6</w:t>
        </w:r>
        <w:r>
          <w:rPr>
            <w:webHidden/>
          </w:rPr>
          <w:fldChar w:fldCharType="end"/>
        </w:r>
      </w:hyperlink>
    </w:p>
    <w:p w14:paraId="05C77A97" w14:textId="7EB24635" w:rsidR="00C65B44" w:rsidRDefault="00C65B44">
      <w:pPr>
        <w:pStyle w:val="TOC2"/>
        <w:rPr>
          <w:rFonts w:eastAsiaTheme="minorEastAsia" w:cstheme="minorBidi"/>
          <w:color w:val="auto"/>
          <w:kern w:val="2"/>
          <w:sz w:val="24"/>
          <w:szCs w:val="24"/>
          <w:lang w:eastAsia="en-AU"/>
          <w14:ligatures w14:val="standardContextual"/>
        </w:rPr>
      </w:pPr>
      <w:hyperlink w:anchor="_Toc235028417" w:history="1">
        <w:r w:rsidRPr="00D77D1E">
          <w:rPr>
            <w:rStyle w:val="Hyperlink"/>
          </w:rPr>
          <w:t>3.1</w:t>
        </w:r>
        <w:r>
          <w:rPr>
            <w:rFonts w:eastAsiaTheme="minorEastAsia" w:cstheme="minorBidi"/>
            <w:color w:val="auto"/>
            <w:kern w:val="2"/>
            <w:sz w:val="24"/>
            <w:szCs w:val="24"/>
            <w:lang w:eastAsia="en-AU"/>
            <w14:ligatures w14:val="standardContextual"/>
          </w:rPr>
          <w:tab/>
        </w:r>
        <w:r w:rsidRPr="00D77D1E">
          <w:rPr>
            <w:rStyle w:val="Hyperlink"/>
          </w:rPr>
          <w:t>Prevalence of risk-increasing road behaviours</w:t>
        </w:r>
        <w:r>
          <w:rPr>
            <w:webHidden/>
          </w:rPr>
          <w:tab/>
        </w:r>
        <w:r>
          <w:rPr>
            <w:webHidden/>
          </w:rPr>
          <w:fldChar w:fldCharType="begin"/>
        </w:r>
        <w:r>
          <w:rPr>
            <w:webHidden/>
          </w:rPr>
          <w:instrText xml:space="preserve"> PAGEREF _Toc235028417 \h </w:instrText>
        </w:r>
        <w:r>
          <w:rPr>
            <w:webHidden/>
          </w:rPr>
        </w:r>
        <w:r>
          <w:rPr>
            <w:webHidden/>
          </w:rPr>
          <w:fldChar w:fldCharType="separate"/>
        </w:r>
        <w:r>
          <w:rPr>
            <w:webHidden/>
          </w:rPr>
          <w:t>6</w:t>
        </w:r>
        <w:r>
          <w:rPr>
            <w:webHidden/>
          </w:rPr>
          <w:fldChar w:fldCharType="end"/>
        </w:r>
      </w:hyperlink>
    </w:p>
    <w:p w14:paraId="50B6A522" w14:textId="5DBF8D7D" w:rsidR="00C65B44" w:rsidRDefault="00C65B44">
      <w:pPr>
        <w:pStyle w:val="TOC2"/>
        <w:rPr>
          <w:rFonts w:eastAsiaTheme="minorEastAsia" w:cstheme="minorBidi"/>
          <w:color w:val="auto"/>
          <w:kern w:val="2"/>
          <w:sz w:val="24"/>
          <w:szCs w:val="24"/>
          <w:lang w:eastAsia="en-AU"/>
          <w14:ligatures w14:val="standardContextual"/>
        </w:rPr>
      </w:pPr>
      <w:hyperlink w:anchor="_Toc235028418" w:history="1">
        <w:r w:rsidRPr="00D77D1E">
          <w:rPr>
            <w:rStyle w:val="Hyperlink"/>
          </w:rPr>
          <w:t>3.2</w:t>
        </w:r>
        <w:r>
          <w:rPr>
            <w:rFonts w:eastAsiaTheme="minorEastAsia" w:cstheme="minorBidi"/>
            <w:color w:val="auto"/>
            <w:kern w:val="2"/>
            <w:sz w:val="24"/>
            <w:szCs w:val="24"/>
            <w:lang w:eastAsia="en-AU"/>
            <w14:ligatures w14:val="standardContextual"/>
          </w:rPr>
          <w:tab/>
        </w:r>
        <w:r w:rsidRPr="00D77D1E">
          <w:rPr>
            <w:rStyle w:val="Hyperlink"/>
          </w:rPr>
          <w:t>Driving Behaviour Index</w:t>
        </w:r>
        <w:r>
          <w:rPr>
            <w:webHidden/>
          </w:rPr>
          <w:tab/>
        </w:r>
        <w:r>
          <w:rPr>
            <w:webHidden/>
          </w:rPr>
          <w:fldChar w:fldCharType="begin"/>
        </w:r>
        <w:r>
          <w:rPr>
            <w:webHidden/>
          </w:rPr>
          <w:instrText xml:space="preserve"> PAGEREF _Toc235028418 \h </w:instrText>
        </w:r>
        <w:r>
          <w:rPr>
            <w:webHidden/>
          </w:rPr>
        </w:r>
        <w:r>
          <w:rPr>
            <w:webHidden/>
          </w:rPr>
          <w:fldChar w:fldCharType="separate"/>
        </w:r>
        <w:r>
          <w:rPr>
            <w:webHidden/>
          </w:rPr>
          <w:t>9</w:t>
        </w:r>
        <w:r>
          <w:rPr>
            <w:webHidden/>
          </w:rPr>
          <w:fldChar w:fldCharType="end"/>
        </w:r>
      </w:hyperlink>
    </w:p>
    <w:p w14:paraId="09E9DEA0" w14:textId="63A72B52" w:rsidR="00C65B44" w:rsidRDefault="00C65B44">
      <w:pPr>
        <w:pStyle w:val="TOC2"/>
        <w:rPr>
          <w:rFonts w:eastAsiaTheme="minorEastAsia" w:cstheme="minorBidi"/>
          <w:color w:val="auto"/>
          <w:kern w:val="2"/>
          <w:sz w:val="24"/>
          <w:szCs w:val="24"/>
          <w:lang w:eastAsia="en-AU"/>
          <w14:ligatures w14:val="standardContextual"/>
        </w:rPr>
      </w:pPr>
      <w:hyperlink w:anchor="_Toc235028419" w:history="1">
        <w:r w:rsidRPr="00D77D1E">
          <w:rPr>
            <w:rStyle w:val="Hyperlink"/>
          </w:rPr>
          <w:t>3.3</w:t>
        </w:r>
        <w:r>
          <w:rPr>
            <w:rFonts w:eastAsiaTheme="minorEastAsia" w:cstheme="minorBidi"/>
            <w:color w:val="auto"/>
            <w:kern w:val="2"/>
            <w:sz w:val="24"/>
            <w:szCs w:val="24"/>
            <w:lang w:eastAsia="en-AU"/>
            <w14:ligatures w14:val="standardContextual"/>
          </w:rPr>
          <w:tab/>
        </w:r>
        <w:r w:rsidRPr="00D77D1E">
          <w:rPr>
            <w:rStyle w:val="Hyperlink"/>
          </w:rPr>
          <w:t>Demographics and the DBI</w:t>
        </w:r>
        <w:r>
          <w:rPr>
            <w:webHidden/>
          </w:rPr>
          <w:tab/>
        </w:r>
        <w:r>
          <w:rPr>
            <w:webHidden/>
          </w:rPr>
          <w:fldChar w:fldCharType="begin"/>
        </w:r>
        <w:r>
          <w:rPr>
            <w:webHidden/>
          </w:rPr>
          <w:instrText xml:space="preserve"> PAGEREF _Toc235028419 \h </w:instrText>
        </w:r>
        <w:r>
          <w:rPr>
            <w:webHidden/>
          </w:rPr>
        </w:r>
        <w:r>
          <w:rPr>
            <w:webHidden/>
          </w:rPr>
          <w:fldChar w:fldCharType="separate"/>
        </w:r>
        <w:r>
          <w:rPr>
            <w:webHidden/>
          </w:rPr>
          <w:t>11</w:t>
        </w:r>
        <w:r>
          <w:rPr>
            <w:webHidden/>
          </w:rPr>
          <w:fldChar w:fldCharType="end"/>
        </w:r>
      </w:hyperlink>
    </w:p>
    <w:p w14:paraId="6C0E485C" w14:textId="6D3343C0" w:rsidR="00C65B44" w:rsidRDefault="00C65B44">
      <w:pPr>
        <w:pStyle w:val="TOC2"/>
        <w:rPr>
          <w:rFonts w:eastAsiaTheme="minorEastAsia" w:cstheme="minorBidi"/>
          <w:color w:val="auto"/>
          <w:kern w:val="2"/>
          <w:sz w:val="24"/>
          <w:szCs w:val="24"/>
          <w:lang w:eastAsia="en-AU"/>
          <w14:ligatures w14:val="standardContextual"/>
        </w:rPr>
      </w:pPr>
      <w:hyperlink w:anchor="_Toc235028420" w:history="1">
        <w:r w:rsidRPr="00D77D1E">
          <w:rPr>
            <w:rStyle w:val="Hyperlink"/>
          </w:rPr>
          <w:t>3.4</w:t>
        </w:r>
        <w:r>
          <w:rPr>
            <w:rFonts w:eastAsiaTheme="minorEastAsia" w:cstheme="minorBidi"/>
            <w:color w:val="auto"/>
            <w:kern w:val="2"/>
            <w:sz w:val="24"/>
            <w:szCs w:val="24"/>
            <w:lang w:eastAsia="en-AU"/>
            <w14:ligatures w14:val="standardContextual"/>
          </w:rPr>
          <w:tab/>
        </w:r>
        <w:r w:rsidRPr="00D77D1E">
          <w:rPr>
            <w:rStyle w:val="Hyperlink"/>
          </w:rPr>
          <w:t>Speeding</w:t>
        </w:r>
        <w:r>
          <w:rPr>
            <w:webHidden/>
          </w:rPr>
          <w:tab/>
        </w:r>
        <w:r>
          <w:rPr>
            <w:webHidden/>
          </w:rPr>
          <w:fldChar w:fldCharType="begin"/>
        </w:r>
        <w:r>
          <w:rPr>
            <w:webHidden/>
          </w:rPr>
          <w:instrText xml:space="preserve"> PAGEREF _Toc235028420 \h </w:instrText>
        </w:r>
        <w:r>
          <w:rPr>
            <w:webHidden/>
          </w:rPr>
        </w:r>
        <w:r>
          <w:rPr>
            <w:webHidden/>
          </w:rPr>
          <w:fldChar w:fldCharType="separate"/>
        </w:r>
        <w:r>
          <w:rPr>
            <w:webHidden/>
          </w:rPr>
          <w:t>12</w:t>
        </w:r>
        <w:r>
          <w:rPr>
            <w:webHidden/>
          </w:rPr>
          <w:fldChar w:fldCharType="end"/>
        </w:r>
      </w:hyperlink>
    </w:p>
    <w:p w14:paraId="7AFAE003" w14:textId="3F5B2E13" w:rsidR="00C65B44" w:rsidRDefault="00C65B44">
      <w:pPr>
        <w:pStyle w:val="TOC2"/>
        <w:rPr>
          <w:rFonts w:eastAsiaTheme="minorEastAsia" w:cstheme="minorBidi"/>
          <w:color w:val="auto"/>
          <w:kern w:val="2"/>
          <w:sz w:val="24"/>
          <w:szCs w:val="24"/>
          <w:lang w:eastAsia="en-AU"/>
          <w14:ligatures w14:val="standardContextual"/>
        </w:rPr>
      </w:pPr>
      <w:hyperlink w:anchor="_Toc235028421" w:history="1">
        <w:r w:rsidRPr="00D77D1E">
          <w:rPr>
            <w:rStyle w:val="Hyperlink"/>
          </w:rPr>
          <w:t>3.5</w:t>
        </w:r>
        <w:r>
          <w:rPr>
            <w:rFonts w:eastAsiaTheme="minorEastAsia" w:cstheme="minorBidi"/>
            <w:color w:val="auto"/>
            <w:kern w:val="2"/>
            <w:sz w:val="24"/>
            <w:szCs w:val="24"/>
            <w:lang w:eastAsia="en-AU"/>
            <w14:ligatures w14:val="standardContextual"/>
          </w:rPr>
          <w:tab/>
        </w:r>
        <w:r w:rsidRPr="00D77D1E">
          <w:rPr>
            <w:rStyle w:val="Hyperlink"/>
          </w:rPr>
          <w:t>Drink driving</w:t>
        </w:r>
        <w:r>
          <w:rPr>
            <w:webHidden/>
          </w:rPr>
          <w:tab/>
        </w:r>
        <w:r>
          <w:rPr>
            <w:webHidden/>
          </w:rPr>
          <w:fldChar w:fldCharType="begin"/>
        </w:r>
        <w:r>
          <w:rPr>
            <w:webHidden/>
          </w:rPr>
          <w:instrText xml:space="preserve"> PAGEREF _Toc235028421 \h </w:instrText>
        </w:r>
        <w:r>
          <w:rPr>
            <w:webHidden/>
          </w:rPr>
        </w:r>
        <w:r>
          <w:rPr>
            <w:webHidden/>
          </w:rPr>
          <w:fldChar w:fldCharType="separate"/>
        </w:r>
        <w:r>
          <w:rPr>
            <w:webHidden/>
          </w:rPr>
          <w:t>23</w:t>
        </w:r>
        <w:r>
          <w:rPr>
            <w:webHidden/>
          </w:rPr>
          <w:fldChar w:fldCharType="end"/>
        </w:r>
      </w:hyperlink>
    </w:p>
    <w:p w14:paraId="0570D731" w14:textId="260130C2" w:rsidR="00C65B44" w:rsidRDefault="00C65B44">
      <w:pPr>
        <w:pStyle w:val="TOC2"/>
        <w:rPr>
          <w:rFonts w:eastAsiaTheme="minorEastAsia" w:cstheme="minorBidi"/>
          <w:color w:val="auto"/>
          <w:kern w:val="2"/>
          <w:sz w:val="24"/>
          <w:szCs w:val="24"/>
          <w:lang w:eastAsia="en-AU"/>
          <w14:ligatures w14:val="standardContextual"/>
        </w:rPr>
      </w:pPr>
      <w:hyperlink w:anchor="_Toc235028422" w:history="1">
        <w:r w:rsidRPr="00D77D1E">
          <w:rPr>
            <w:rStyle w:val="Hyperlink"/>
          </w:rPr>
          <w:t>3.6</w:t>
        </w:r>
        <w:r>
          <w:rPr>
            <w:rFonts w:eastAsiaTheme="minorEastAsia" w:cstheme="minorBidi"/>
            <w:color w:val="auto"/>
            <w:kern w:val="2"/>
            <w:sz w:val="24"/>
            <w:szCs w:val="24"/>
            <w:lang w:eastAsia="en-AU"/>
            <w14:ligatures w14:val="standardContextual"/>
          </w:rPr>
          <w:tab/>
        </w:r>
        <w:r w:rsidRPr="00D77D1E">
          <w:rPr>
            <w:rStyle w:val="Hyperlink"/>
          </w:rPr>
          <w:t>Distracted driving</w:t>
        </w:r>
        <w:r>
          <w:rPr>
            <w:webHidden/>
          </w:rPr>
          <w:tab/>
        </w:r>
        <w:r>
          <w:rPr>
            <w:webHidden/>
          </w:rPr>
          <w:fldChar w:fldCharType="begin"/>
        </w:r>
        <w:r>
          <w:rPr>
            <w:webHidden/>
          </w:rPr>
          <w:instrText xml:space="preserve"> PAGEREF _Toc235028422 \h </w:instrText>
        </w:r>
        <w:r>
          <w:rPr>
            <w:webHidden/>
          </w:rPr>
        </w:r>
        <w:r>
          <w:rPr>
            <w:webHidden/>
          </w:rPr>
          <w:fldChar w:fldCharType="separate"/>
        </w:r>
        <w:r>
          <w:rPr>
            <w:webHidden/>
          </w:rPr>
          <w:t>32</w:t>
        </w:r>
        <w:r>
          <w:rPr>
            <w:webHidden/>
          </w:rPr>
          <w:fldChar w:fldCharType="end"/>
        </w:r>
      </w:hyperlink>
    </w:p>
    <w:p w14:paraId="54FC2F44" w14:textId="36256A5A" w:rsidR="00C65B44" w:rsidRDefault="00C65B44">
      <w:pPr>
        <w:pStyle w:val="TOC2"/>
        <w:rPr>
          <w:rFonts w:eastAsiaTheme="minorEastAsia" w:cstheme="minorBidi"/>
          <w:color w:val="auto"/>
          <w:kern w:val="2"/>
          <w:sz w:val="24"/>
          <w:szCs w:val="24"/>
          <w:lang w:eastAsia="en-AU"/>
          <w14:ligatures w14:val="standardContextual"/>
        </w:rPr>
      </w:pPr>
      <w:hyperlink w:anchor="_Toc235028423" w:history="1">
        <w:r w:rsidRPr="00D77D1E">
          <w:rPr>
            <w:rStyle w:val="Hyperlink"/>
          </w:rPr>
          <w:t>3.7</w:t>
        </w:r>
        <w:r>
          <w:rPr>
            <w:rFonts w:eastAsiaTheme="minorEastAsia" w:cstheme="minorBidi"/>
            <w:color w:val="auto"/>
            <w:kern w:val="2"/>
            <w:sz w:val="24"/>
            <w:szCs w:val="24"/>
            <w:lang w:eastAsia="en-AU"/>
            <w14:ligatures w14:val="standardContextual"/>
          </w:rPr>
          <w:tab/>
        </w:r>
        <w:r w:rsidRPr="00D77D1E">
          <w:rPr>
            <w:rStyle w:val="Hyperlink"/>
          </w:rPr>
          <w:t>Tired driving</w:t>
        </w:r>
        <w:r>
          <w:rPr>
            <w:webHidden/>
          </w:rPr>
          <w:tab/>
        </w:r>
        <w:r>
          <w:rPr>
            <w:webHidden/>
          </w:rPr>
          <w:fldChar w:fldCharType="begin"/>
        </w:r>
        <w:r>
          <w:rPr>
            <w:webHidden/>
          </w:rPr>
          <w:instrText xml:space="preserve"> PAGEREF _Toc235028423 \h </w:instrText>
        </w:r>
        <w:r>
          <w:rPr>
            <w:webHidden/>
          </w:rPr>
        </w:r>
        <w:r>
          <w:rPr>
            <w:webHidden/>
          </w:rPr>
          <w:fldChar w:fldCharType="separate"/>
        </w:r>
        <w:r>
          <w:rPr>
            <w:webHidden/>
          </w:rPr>
          <w:t>38</w:t>
        </w:r>
        <w:r>
          <w:rPr>
            <w:webHidden/>
          </w:rPr>
          <w:fldChar w:fldCharType="end"/>
        </w:r>
      </w:hyperlink>
    </w:p>
    <w:p w14:paraId="69AE33F2" w14:textId="16916081" w:rsidR="00C65B44" w:rsidRDefault="00C65B44">
      <w:pPr>
        <w:pStyle w:val="TOC2"/>
        <w:rPr>
          <w:rFonts w:eastAsiaTheme="minorEastAsia" w:cstheme="minorBidi"/>
          <w:color w:val="auto"/>
          <w:kern w:val="2"/>
          <w:sz w:val="24"/>
          <w:szCs w:val="24"/>
          <w:lang w:eastAsia="en-AU"/>
          <w14:ligatures w14:val="standardContextual"/>
        </w:rPr>
      </w:pPr>
      <w:hyperlink w:anchor="_Toc235028424" w:history="1">
        <w:r w:rsidRPr="00D77D1E">
          <w:rPr>
            <w:rStyle w:val="Hyperlink"/>
          </w:rPr>
          <w:t>3.8</w:t>
        </w:r>
        <w:r>
          <w:rPr>
            <w:rFonts w:eastAsiaTheme="minorEastAsia" w:cstheme="minorBidi"/>
            <w:color w:val="auto"/>
            <w:kern w:val="2"/>
            <w:sz w:val="24"/>
            <w:szCs w:val="24"/>
            <w:lang w:eastAsia="en-AU"/>
            <w14:ligatures w14:val="standardContextual"/>
          </w:rPr>
          <w:tab/>
        </w:r>
        <w:r w:rsidRPr="00D77D1E">
          <w:rPr>
            <w:rStyle w:val="Hyperlink"/>
          </w:rPr>
          <w:t>Drug driving</w:t>
        </w:r>
        <w:r>
          <w:rPr>
            <w:webHidden/>
          </w:rPr>
          <w:tab/>
        </w:r>
        <w:r>
          <w:rPr>
            <w:webHidden/>
          </w:rPr>
          <w:fldChar w:fldCharType="begin"/>
        </w:r>
        <w:r>
          <w:rPr>
            <w:webHidden/>
          </w:rPr>
          <w:instrText xml:space="preserve"> PAGEREF _Toc235028424 \h </w:instrText>
        </w:r>
        <w:r>
          <w:rPr>
            <w:webHidden/>
          </w:rPr>
        </w:r>
        <w:r>
          <w:rPr>
            <w:webHidden/>
          </w:rPr>
          <w:fldChar w:fldCharType="separate"/>
        </w:r>
        <w:r>
          <w:rPr>
            <w:webHidden/>
          </w:rPr>
          <w:t>44</w:t>
        </w:r>
        <w:r>
          <w:rPr>
            <w:webHidden/>
          </w:rPr>
          <w:fldChar w:fldCharType="end"/>
        </w:r>
      </w:hyperlink>
    </w:p>
    <w:p w14:paraId="5B0BA880" w14:textId="627588D6" w:rsidR="00C65B44" w:rsidRDefault="00C65B44">
      <w:pPr>
        <w:pStyle w:val="TOC2"/>
        <w:rPr>
          <w:rFonts w:eastAsiaTheme="minorEastAsia" w:cstheme="minorBidi"/>
          <w:color w:val="auto"/>
          <w:kern w:val="2"/>
          <w:sz w:val="24"/>
          <w:szCs w:val="24"/>
          <w:lang w:eastAsia="en-AU"/>
          <w14:ligatures w14:val="standardContextual"/>
        </w:rPr>
      </w:pPr>
      <w:hyperlink w:anchor="_Toc235028425" w:history="1">
        <w:r w:rsidRPr="00D77D1E">
          <w:rPr>
            <w:rStyle w:val="Hyperlink"/>
          </w:rPr>
          <w:t>3.9</w:t>
        </w:r>
        <w:r>
          <w:rPr>
            <w:rFonts w:eastAsiaTheme="minorEastAsia" w:cstheme="minorBidi"/>
            <w:color w:val="auto"/>
            <w:kern w:val="2"/>
            <w:sz w:val="24"/>
            <w:szCs w:val="24"/>
            <w:lang w:eastAsia="en-AU"/>
            <w14:ligatures w14:val="standardContextual"/>
          </w:rPr>
          <w:tab/>
        </w:r>
        <w:r w:rsidRPr="00D77D1E">
          <w:rPr>
            <w:rStyle w:val="Hyperlink"/>
          </w:rPr>
          <w:t>Seatbelt use</w:t>
        </w:r>
        <w:r>
          <w:rPr>
            <w:webHidden/>
          </w:rPr>
          <w:tab/>
        </w:r>
        <w:r>
          <w:rPr>
            <w:webHidden/>
          </w:rPr>
          <w:fldChar w:fldCharType="begin"/>
        </w:r>
        <w:r>
          <w:rPr>
            <w:webHidden/>
          </w:rPr>
          <w:instrText xml:space="preserve"> PAGEREF _Toc235028425 \h </w:instrText>
        </w:r>
        <w:r>
          <w:rPr>
            <w:webHidden/>
          </w:rPr>
        </w:r>
        <w:r>
          <w:rPr>
            <w:webHidden/>
          </w:rPr>
          <w:fldChar w:fldCharType="separate"/>
        </w:r>
        <w:r>
          <w:rPr>
            <w:webHidden/>
          </w:rPr>
          <w:t>49</w:t>
        </w:r>
        <w:r>
          <w:rPr>
            <w:webHidden/>
          </w:rPr>
          <w:fldChar w:fldCharType="end"/>
        </w:r>
      </w:hyperlink>
    </w:p>
    <w:p w14:paraId="694C0B51" w14:textId="34844495" w:rsidR="00C65B44" w:rsidRDefault="00C65B44">
      <w:pPr>
        <w:pStyle w:val="TOC2"/>
        <w:rPr>
          <w:rFonts w:eastAsiaTheme="minorEastAsia" w:cstheme="minorBidi"/>
          <w:color w:val="auto"/>
          <w:kern w:val="2"/>
          <w:sz w:val="24"/>
          <w:szCs w:val="24"/>
          <w:lang w:eastAsia="en-AU"/>
          <w14:ligatures w14:val="standardContextual"/>
        </w:rPr>
      </w:pPr>
      <w:hyperlink w:anchor="_Toc235028426" w:history="1">
        <w:r w:rsidRPr="00D77D1E">
          <w:rPr>
            <w:rStyle w:val="Hyperlink"/>
          </w:rPr>
          <w:t>3.10</w:t>
        </w:r>
        <w:r>
          <w:rPr>
            <w:rFonts w:eastAsiaTheme="minorEastAsia" w:cstheme="minorBidi"/>
            <w:color w:val="auto"/>
            <w:kern w:val="2"/>
            <w:sz w:val="24"/>
            <w:szCs w:val="24"/>
            <w:lang w:eastAsia="en-AU"/>
            <w14:ligatures w14:val="standardContextual"/>
          </w:rPr>
          <w:tab/>
        </w:r>
        <w:r w:rsidRPr="00D77D1E">
          <w:rPr>
            <w:rStyle w:val="Hyperlink"/>
          </w:rPr>
          <w:t>Other driving behaviours</w:t>
        </w:r>
        <w:r>
          <w:rPr>
            <w:webHidden/>
          </w:rPr>
          <w:tab/>
        </w:r>
        <w:r>
          <w:rPr>
            <w:webHidden/>
          </w:rPr>
          <w:fldChar w:fldCharType="begin"/>
        </w:r>
        <w:r>
          <w:rPr>
            <w:webHidden/>
          </w:rPr>
          <w:instrText xml:space="preserve"> PAGEREF _Toc235028426 \h </w:instrText>
        </w:r>
        <w:r>
          <w:rPr>
            <w:webHidden/>
          </w:rPr>
        </w:r>
        <w:r>
          <w:rPr>
            <w:webHidden/>
          </w:rPr>
          <w:fldChar w:fldCharType="separate"/>
        </w:r>
        <w:r>
          <w:rPr>
            <w:webHidden/>
          </w:rPr>
          <w:t>56</w:t>
        </w:r>
        <w:r>
          <w:rPr>
            <w:webHidden/>
          </w:rPr>
          <w:fldChar w:fldCharType="end"/>
        </w:r>
      </w:hyperlink>
    </w:p>
    <w:p w14:paraId="255B13F2" w14:textId="4B4AB492" w:rsidR="00C65B44" w:rsidRDefault="00C65B44">
      <w:pPr>
        <w:pStyle w:val="TOC2"/>
        <w:rPr>
          <w:rFonts w:eastAsiaTheme="minorEastAsia" w:cstheme="minorBidi"/>
          <w:color w:val="auto"/>
          <w:kern w:val="2"/>
          <w:sz w:val="24"/>
          <w:szCs w:val="24"/>
          <w:lang w:eastAsia="en-AU"/>
          <w14:ligatures w14:val="standardContextual"/>
        </w:rPr>
      </w:pPr>
      <w:hyperlink w:anchor="_Toc235028427" w:history="1">
        <w:r w:rsidRPr="00D77D1E">
          <w:rPr>
            <w:rStyle w:val="Hyperlink"/>
          </w:rPr>
          <w:t>3.11</w:t>
        </w:r>
        <w:r>
          <w:rPr>
            <w:rFonts w:eastAsiaTheme="minorEastAsia" w:cstheme="minorBidi"/>
            <w:color w:val="auto"/>
            <w:kern w:val="2"/>
            <w:sz w:val="24"/>
            <w:szCs w:val="24"/>
            <w:lang w:eastAsia="en-AU"/>
            <w14:ligatures w14:val="standardContextual"/>
          </w:rPr>
          <w:tab/>
        </w:r>
        <w:r w:rsidRPr="00D77D1E">
          <w:rPr>
            <w:rStyle w:val="Hyperlink"/>
          </w:rPr>
          <w:t>Transport use</w:t>
        </w:r>
        <w:r>
          <w:rPr>
            <w:webHidden/>
          </w:rPr>
          <w:tab/>
        </w:r>
        <w:r>
          <w:rPr>
            <w:webHidden/>
          </w:rPr>
          <w:fldChar w:fldCharType="begin"/>
        </w:r>
        <w:r>
          <w:rPr>
            <w:webHidden/>
          </w:rPr>
          <w:instrText xml:space="preserve"> PAGEREF _Toc235028427 \h </w:instrText>
        </w:r>
        <w:r>
          <w:rPr>
            <w:webHidden/>
          </w:rPr>
        </w:r>
        <w:r>
          <w:rPr>
            <w:webHidden/>
          </w:rPr>
          <w:fldChar w:fldCharType="separate"/>
        </w:r>
        <w:r>
          <w:rPr>
            <w:webHidden/>
          </w:rPr>
          <w:t>59</w:t>
        </w:r>
        <w:r>
          <w:rPr>
            <w:webHidden/>
          </w:rPr>
          <w:fldChar w:fldCharType="end"/>
        </w:r>
      </w:hyperlink>
    </w:p>
    <w:p w14:paraId="3218E582" w14:textId="2F6F09DA" w:rsidR="00C65B44" w:rsidRDefault="00C65B44">
      <w:pPr>
        <w:pStyle w:val="TOC2"/>
        <w:rPr>
          <w:rFonts w:eastAsiaTheme="minorEastAsia" w:cstheme="minorBidi"/>
          <w:color w:val="auto"/>
          <w:kern w:val="2"/>
          <w:sz w:val="24"/>
          <w:szCs w:val="24"/>
          <w:lang w:eastAsia="en-AU"/>
          <w14:ligatures w14:val="standardContextual"/>
        </w:rPr>
      </w:pPr>
      <w:hyperlink w:anchor="_Toc235028428" w:history="1">
        <w:r w:rsidRPr="00D77D1E">
          <w:rPr>
            <w:rStyle w:val="Hyperlink"/>
          </w:rPr>
          <w:t>3.12</w:t>
        </w:r>
        <w:r>
          <w:rPr>
            <w:rFonts w:eastAsiaTheme="minorEastAsia" w:cstheme="minorBidi"/>
            <w:color w:val="auto"/>
            <w:kern w:val="2"/>
            <w:sz w:val="24"/>
            <w:szCs w:val="24"/>
            <w:lang w:eastAsia="en-AU"/>
            <w14:ligatures w14:val="standardContextual"/>
          </w:rPr>
          <w:tab/>
        </w:r>
        <w:r w:rsidRPr="00D77D1E">
          <w:rPr>
            <w:rStyle w:val="Hyperlink"/>
          </w:rPr>
          <w:t>Enforcement</w:t>
        </w:r>
        <w:r>
          <w:rPr>
            <w:webHidden/>
          </w:rPr>
          <w:tab/>
        </w:r>
        <w:r>
          <w:rPr>
            <w:webHidden/>
          </w:rPr>
          <w:fldChar w:fldCharType="begin"/>
        </w:r>
        <w:r>
          <w:rPr>
            <w:webHidden/>
          </w:rPr>
          <w:instrText xml:space="preserve"> PAGEREF _Toc235028428 \h </w:instrText>
        </w:r>
        <w:r>
          <w:rPr>
            <w:webHidden/>
          </w:rPr>
        </w:r>
        <w:r>
          <w:rPr>
            <w:webHidden/>
          </w:rPr>
          <w:fldChar w:fldCharType="separate"/>
        </w:r>
        <w:r>
          <w:rPr>
            <w:webHidden/>
          </w:rPr>
          <w:t>63</w:t>
        </w:r>
        <w:r>
          <w:rPr>
            <w:webHidden/>
          </w:rPr>
          <w:fldChar w:fldCharType="end"/>
        </w:r>
      </w:hyperlink>
    </w:p>
    <w:p w14:paraId="002987B8" w14:textId="278816B7" w:rsidR="00C65B44" w:rsidRDefault="00C65B44">
      <w:pPr>
        <w:pStyle w:val="TOC2"/>
        <w:rPr>
          <w:rFonts w:eastAsiaTheme="minorEastAsia" w:cstheme="minorBidi"/>
          <w:color w:val="auto"/>
          <w:kern w:val="2"/>
          <w:sz w:val="24"/>
          <w:szCs w:val="24"/>
          <w:lang w:eastAsia="en-AU"/>
          <w14:ligatures w14:val="standardContextual"/>
        </w:rPr>
      </w:pPr>
      <w:hyperlink w:anchor="_Toc235028429" w:history="1">
        <w:r w:rsidRPr="00D77D1E">
          <w:rPr>
            <w:rStyle w:val="Hyperlink"/>
          </w:rPr>
          <w:t>3.13</w:t>
        </w:r>
        <w:r>
          <w:rPr>
            <w:rFonts w:eastAsiaTheme="minorEastAsia" w:cstheme="minorBidi"/>
            <w:color w:val="auto"/>
            <w:kern w:val="2"/>
            <w:sz w:val="24"/>
            <w:szCs w:val="24"/>
            <w:lang w:eastAsia="en-AU"/>
            <w14:ligatures w14:val="standardContextual"/>
          </w:rPr>
          <w:tab/>
        </w:r>
        <w:r w:rsidRPr="00D77D1E">
          <w:rPr>
            <w:rStyle w:val="Hyperlink"/>
          </w:rPr>
          <w:t>Towards Zero</w:t>
        </w:r>
        <w:r>
          <w:rPr>
            <w:webHidden/>
          </w:rPr>
          <w:tab/>
        </w:r>
        <w:r>
          <w:rPr>
            <w:webHidden/>
          </w:rPr>
          <w:fldChar w:fldCharType="begin"/>
        </w:r>
        <w:r>
          <w:rPr>
            <w:webHidden/>
          </w:rPr>
          <w:instrText xml:space="preserve"> PAGEREF _Toc235028429 \h </w:instrText>
        </w:r>
        <w:r>
          <w:rPr>
            <w:webHidden/>
          </w:rPr>
        </w:r>
        <w:r>
          <w:rPr>
            <w:webHidden/>
          </w:rPr>
          <w:fldChar w:fldCharType="separate"/>
        </w:r>
        <w:r>
          <w:rPr>
            <w:webHidden/>
          </w:rPr>
          <w:t>68</w:t>
        </w:r>
        <w:r>
          <w:rPr>
            <w:webHidden/>
          </w:rPr>
          <w:fldChar w:fldCharType="end"/>
        </w:r>
      </w:hyperlink>
    </w:p>
    <w:p w14:paraId="54484900" w14:textId="5D670448"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30" w:history="1">
        <w:r w:rsidRPr="00D77D1E">
          <w:rPr>
            <w:rStyle w:val="Hyperlink"/>
          </w:rPr>
          <w:t>4</w:t>
        </w:r>
        <w:r>
          <w:rPr>
            <w:rFonts w:asciiTheme="minorHAnsi" w:eastAsiaTheme="minorEastAsia" w:hAnsiTheme="minorHAnsi" w:cstheme="minorBidi"/>
            <w:color w:val="auto"/>
            <w:kern w:val="2"/>
            <w:sz w:val="24"/>
            <w:szCs w:val="24"/>
            <w:lang w:eastAsia="en-AU"/>
            <w14:ligatures w14:val="standardContextual"/>
          </w:rPr>
          <w:tab/>
        </w:r>
        <w:r w:rsidRPr="00D77D1E">
          <w:rPr>
            <w:rStyle w:val="Hyperlink"/>
          </w:rPr>
          <w:t>Research methodology</w:t>
        </w:r>
        <w:r>
          <w:rPr>
            <w:webHidden/>
          </w:rPr>
          <w:tab/>
        </w:r>
        <w:r>
          <w:rPr>
            <w:webHidden/>
          </w:rPr>
          <w:fldChar w:fldCharType="begin"/>
        </w:r>
        <w:r>
          <w:rPr>
            <w:webHidden/>
          </w:rPr>
          <w:instrText xml:space="preserve"> PAGEREF _Toc235028430 \h </w:instrText>
        </w:r>
        <w:r>
          <w:rPr>
            <w:webHidden/>
          </w:rPr>
        </w:r>
        <w:r>
          <w:rPr>
            <w:webHidden/>
          </w:rPr>
          <w:fldChar w:fldCharType="separate"/>
        </w:r>
        <w:r>
          <w:rPr>
            <w:webHidden/>
          </w:rPr>
          <w:t>69</w:t>
        </w:r>
        <w:r>
          <w:rPr>
            <w:webHidden/>
          </w:rPr>
          <w:fldChar w:fldCharType="end"/>
        </w:r>
      </w:hyperlink>
    </w:p>
    <w:p w14:paraId="742576D1" w14:textId="5672308E"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31" w:history="1">
        <w:r w:rsidRPr="00D77D1E">
          <w:rPr>
            <w:rStyle w:val="Hyperlink"/>
          </w:rPr>
          <w:t>Appendix 1: Dangerous Behaviour Index (DBI)</w:t>
        </w:r>
        <w:r>
          <w:rPr>
            <w:webHidden/>
          </w:rPr>
          <w:tab/>
        </w:r>
        <w:r>
          <w:rPr>
            <w:webHidden/>
          </w:rPr>
          <w:fldChar w:fldCharType="begin"/>
        </w:r>
        <w:r>
          <w:rPr>
            <w:webHidden/>
          </w:rPr>
          <w:instrText xml:space="preserve"> PAGEREF _Toc235028431 \h </w:instrText>
        </w:r>
        <w:r>
          <w:rPr>
            <w:webHidden/>
          </w:rPr>
        </w:r>
        <w:r>
          <w:rPr>
            <w:webHidden/>
          </w:rPr>
          <w:fldChar w:fldCharType="separate"/>
        </w:r>
        <w:r>
          <w:rPr>
            <w:webHidden/>
          </w:rPr>
          <w:t>73</w:t>
        </w:r>
        <w:r>
          <w:rPr>
            <w:webHidden/>
          </w:rPr>
          <w:fldChar w:fldCharType="end"/>
        </w:r>
      </w:hyperlink>
    </w:p>
    <w:p w14:paraId="5C4C14C7" w14:textId="06DF58FC"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32" w:history="1">
        <w:r w:rsidRPr="00D77D1E">
          <w:rPr>
            <w:rStyle w:val="Hyperlink"/>
          </w:rPr>
          <w:t>Appendix 2: Subgroup Reporting</w:t>
        </w:r>
        <w:r>
          <w:rPr>
            <w:webHidden/>
          </w:rPr>
          <w:tab/>
        </w:r>
        <w:r>
          <w:rPr>
            <w:webHidden/>
          </w:rPr>
          <w:fldChar w:fldCharType="begin"/>
        </w:r>
        <w:r>
          <w:rPr>
            <w:webHidden/>
          </w:rPr>
          <w:instrText xml:space="preserve"> PAGEREF _Toc235028432 \h </w:instrText>
        </w:r>
        <w:r>
          <w:rPr>
            <w:webHidden/>
          </w:rPr>
        </w:r>
        <w:r>
          <w:rPr>
            <w:webHidden/>
          </w:rPr>
          <w:fldChar w:fldCharType="separate"/>
        </w:r>
        <w:r>
          <w:rPr>
            <w:webHidden/>
          </w:rPr>
          <w:t>76</w:t>
        </w:r>
        <w:r>
          <w:rPr>
            <w:webHidden/>
          </w:rPr>
          <w:fldChar w:fldCharType="end"/>
        </w:r>
      </w:hyperlink>
    </w:p>
    <w:p w14:paraId="6DC60303" w14:textId="6D3E3562"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33" w:history="1">
        <w:r w:rsidRPr="00D77D1E">
          <w:rPr>
            <w:rStyle w:val="Hyperlink"/>
          </w:rPr>
          <w:t>Appendix 3: RSM Questionnaire</w:t>
        </w:r>
        <w:r>
          <w:rPr>
            <w:webHidden/>
          </w:rPr>
          <w:tab/>
        </w:r>
        <w:r>
          <w:rPr>
            <w:webHidden/>
          </w:rPr>
          <w:fldChar w:fldCharType="begin"/>
        </w:r>
        <w:r>
          <w:rPr>
            <w:webHidden/>
          </w:rPr>
          <w:instrText xml:space="preserve"> PAGEREF _Toc235028433 \h </w:instrText>
        </w:r>
        <w:r>
          <w:rPr>
            <w:webHidden/>
          </w:rPr>
        </w:r>
        <w:r>
          <w:rPr>
            <w:webHidden/>
          </w:rPr>
          <w:fldChar w:fldCharType="separate"/>
        </w:r>
        <w:r>
          <w:rPr>
            <w:webHidden/>
          </w:rPr>
          <w:t>79</w:t>
        </w:r>
        <w:r>
          <w:rPr>
            <w:webHidden/>
          </w:rPr>
          <w:fldChar w:fldCharType="end"/>
        </w:r>
      </w:hyperlink>
    </w:p>
    <w:p w14:paraId="606E796F" w14:textId="49531874"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34" w:history="1">
        <w:r w:rsidRPr="00D77D1E">
          <w:rPr>
            <w:rStyle w:val="Hyperlink"/>
          </w:rPr>
          <w:t>Appendix 4: RSM Question list by quarter</w:t>
        </w:r>
        <w:r>
          <w:rPr>
            <w:webHidden/>
          </w:rPr>
          <w:tab/>
        </w:r>
        <w:r>
          <w:rPr>
            <w:webHidden/>
          </w:rPr>
          <w:fldChar w:fldCharType="begin"/>
        </w:r>
        <w:r>
          <w:rPr>
            <w:webHidden/>
          </w:rPr>
          <w:instrText xml:space="preserve"> PAGEREF _Toc235028434 \h </w:instrText>
        </w:r>
        <w:r>
          <w:rPr>
            <w:webHidden/>
          </w:rPr>
        </w:r>
        <w:r>
          <w:rPr>
            <w:webHidden/>
          </w:rPr>
          <w:fldChar w:fldCharType="separate"/>
        </w:r>
        <w:r>
          <w:rPr>
            <w:webHidden/>
          </w:rPr>
          <w:t>81</w:t>
        </w:r>
        <w:r>
          <w:rPr>
            <w:webHidden/>
          </w:rPr>
          <w:fldChar w:fldCharType="end"/>
        </w:r>
      </w:hyperlink>
    </w:p>
    <w:p w14:paraId="09356E2B" w14:textId="4275F1EB" w:rsidR="00C65B44" w:rsidRDefault="00C65B44">
      <w:pPr>
        <w:pStyle w:val="TOC1"/>
        <w:rPr>
          <w:rFonts w:asciiTheme="minorHAnsi" w:eastAsiaTheme="minorEastAsia" w:hAnsiTheme="minorHAnsi" w:cstheme="minorBidi"/>
          <w:color w:val="auto"/>
          <w:kern w:val="2"/>
          <w:sz w:val="24"/>
          <w:szCs w:val="24"/>
          <w:lang w:eastAsia="en-AU"/>
          <w14:ligatures w14:val="standardContextual"/>
        </w:rPr>
      </w:pPr>
      <w:hyperlink w:anchor="_Toc235028435" w:history="1">
        <w:r w:rsidRPr="00D77D1E">
          <w:rPr>
            <w:rStyle w:val="Hyperlink"/>
          </w:rPr>
          <w:t>Appendix 5: Data Analysis</w:t>
        </w:r>
        <w:r>
          <w:rPr>
            <w:webHidden/>
          </w:rPr>
          <w:tab/>
        </w:r>
        <w:r>
          <w:rPr>
            <w:webHidden/>
          </w:rPr>
          <w:fldChar w:fldCharType="begin"/>
        </w:r>
        <w:r>
          <w:rPr>
            <w:webHidden/>
          </w:rPr>
          <w:instrText xml:space="preserve"> PAGEREF _Toc235028435 \h </w:instrText>
        </w:r>
        <w:r>
          <w:rPr>
            <w:webHidden/>
          </w:rPr>
        </w:r>
        <w:r>
          <w:rPr>
            <w:webHidden/>
          </w:rPr>
          <w:fldChar w:fldCharType="separate"/>
        </w:r>
        <w:r>
          <w:rPr>
            <w:webHidden/>
          </w:rPr>
          <w:t>83</w:t>
        </w:r>
        <w:r>
          <w:rPr>
            <w:webHidden/>
          </w:rPr>
          <w:fldChar w:fldCharType="end"/>
        </w:r>
      </w:hyperlink>
    </w:p>
    <w:p w14:paraId="6654E237" w14:textId="61D02F1A" w:rsidR="00A3623D" w:rsidRDefault="007C530D" w:rsidP="00DF6143">
      <w:r w:rsidRPr="004C2F31">
        <w:fldChar w:fldCharType="end"/>
      </w:r>
    </w:p>
    <w:p w14:paraId="22AE6653" w14:textId="77777777" w:rsidR="008061C7" w:rsidRDefault="008061C7" w:rsidP="00DF6143"/>
    <w:p w14:paraId="7B136E29" w14:textId="77777777" w:rsidR="00A3623D" w:rsidRPr="0020297B" w:rsidRDefault="00A3623D" w:rsidP="00DF6143">
      <w:r>
        <w:br w:type="page"/>
      </w:r>
    </w:p>
    <w:p w14:paraId="7205B3B4" w14:textId="77777777" w:rsidR="00A3623D" w:rsidRDefault="00A3623D" w:rsidP="004944FF">
      <w:pPr>
        <w:pStyle w:val="Headingtableofcontents"/>
      </w:pPr>
      <w:r w:rsidRPr="00647D0F">
        <w:t xml:space="preserve">List of </w:t>
      </w:r>
      <w:r w:rsidRPr="00752130">
        <w:t>Figures</w:t>
      </w:r>
    </w:p>
    <w:p w14:paraId="3C45DB16" w14:textId="30501B81" w:rsidR="00D44A9C" w:rsidRDefault="00CA4BF1">
      <w:pPr>
        <w:pStyle w:val="TableofFigures"/>
        <w:rPr>
          <w:rFonts w:eastAsiaTheme="minorEastAsia" w:cstheme="minorBidi"/>
          <w:color w:val="auto"/>
          <w:kern w:val="2"/>
          <w:sz w:val="24"/>
          <w:szCs w:val="24"/>
          <w:lang w:val="en-GB" w:eastAsia="en-GB"/>
          <w14:ligatures w14:val="standardContextual"/>
        </w:rPr>
      </w:pPr>
      <w:r w:rsidRPr="008539E7">
        <w:fldChar w:fldCharType="begin"/>
      </w:r>
      <w:r w:rsidRPr="008539E7">
        <w:instrText xml:space="preserve"> TOC \h \z \t "No Spacing" \c "Figure" </w:instrText>
      </w:r>
      <w:r w:rsidRPr="008539E7">
        <w:fldChar w:fldCharType="separate"/>
      </w:r>
      <w:hyperlink w:anchor="_Toc234922905" w:history="1">
        <w:r w:rsidR="00D44A9C" w:rsidRPr="0090193B">
          <w:rPr>
            <w:rStyle w:val="Hyperlink"/>
          </w:rPr>
          <w:t>Figure 1</w:t>
        </w:r>
        <w:r w:rsidR="00D44A9C">
          <w:rPr>
            <w:rFonts w:eastAsiaTheme="minorEastAsia" w:cstheme="minorBidi"/>
            <w:color w:val="auto"/>
            <w:kern w:val="2"/>
            <w:sz w:val="24"/>
            <w:szCs w:val="24"/>
            <w:lang w:val="en-GB" w:eastAsia="en-GB"/>
            <w14:ligatures w14:val="standardContextual"/>
          </w:rPr>
          <w:tab/>
        </w:r>
        <w:r w:rsidR="00D44A9C" w:rsidRPr="0090193B">
          <w:rPr>
            <w:rStyle w:val="Hyperlink"/>
          </w:rPr>
          <w:t>Prevalence of risk-increasing road behaviours</w:t>
        </w:r>
        <w:r w:rsidR="00D44A9C">
          <w:rPr>
            <w:webHidden/>
          </w:rPr>
          <w:tab/>
        </w:r>
        <w:r w:rsidR="00D44A9C">
          <w:rPr>
            <w:webHidden/>
          </w:rPr>
          <w:fldChar w:fldCharType="begin"/>
        </w:r>
        <w:r w:rsidR="00D44A9C">
          <w:rPr>
            <w:webHidden/>
          </w:rPr>
          <w:instrText xml:space="preserve"> PAGEREF _Toc234922905 \h </w:instrText>
        </w:r>
        <w:r w:rsidR="00D44A9C">
          <w:rPr>
            <w:webHidden/>
          </w:rPr>
        </w:r>
        <w:r w:rsidR="00D44A9C">
          <w:rPr>
            <w:webHidden/>
          </w:rPr>
          <w:fldChar w:fldCharType="separate"/>
        </w:r>
        <w:r w:rsidR="00C65B44">
          <w:rPr>
            <w:webHidden/>
          </w:rPr>
          <w:t>6</w:t>
        </w:r>
        <w:r w:rsidR="00D44A9C">
          <w:rPr>
            <w:webHidden/>
          </w:rPr>
          <w:fldChar w:fldCharType="end"/>
        </w:r>
      </w:hyperlink>
    </w:p>
    <w:p w14:paraId="5EF2AC96" w14:textId="71EE71A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06" w:history="1">
        <w:r w:rsidRPr="0090193B">
          <w:rPr>
            <w:rStyle w:val="Hyperlink"/>
          </w:rPr>
          <w:t>Figure 2</w:t>
        </w:r>
        <w:r>
          <w:rPr>
            <w:rFonts w:eastAsiaTheme="minorEastAsia" w:cstheme="minorBidi"/>
            <w:color w:val="auto"/>
            <w:kern w:val="2"/>
            <w:sz w:val="24"/>
            <w:szCs w:val="24"/>
            <w:lang w:val="en-GB" w:eastAsia="en-GB"/>
            <w14:ligatures w14:val="standardContextual"/>
          </w:rPr>
          <w:tab/>
        </w:r>
        <w:r w:rsidRPr="0090193B">
          <w:rPr>
            <w:rStyle w:val="Hyperlink"/>
          </w:rPr>
          <w:t>Number of risk-increasing road behaviours performed</w:t>
        </w:r>
        <w:r>
          <w:rPr>
            <w:webHidden/>
          </w:rPr>
          <w:tab/>
        </w:r>
        <w:r>
          <w:rPr>
            <w:webHidden/>
          </w:rPr>
          <w:fldChar w:fldCharType="begin"/>
        </w:r>
        <w:r>
          <w:rPr>
            <w:webHidden/>
          </w:rPr>
          <w:instrText xml:space="preserve"> PAGEREF _Toc234922906 \h </w:instrText>
        </w:r>
        <w:r>
          <w:rPr>
            <w:webHidden/>
          </w:rPr>
        </w:r>
        <w:r>
          <w:rPr>
            <w:webHidden/>
          </w:rPr>
          <w:fldChar w:fldCharType="separate"/>
        </w:r>
        <w:r w:rsidR="00C65B44">
          <w:rPr>
            <w:webHidden/>
          </w:rPr>
          <w:t>8</w:t>
        </w:r>
        <w:r>
          <w:rPr>
            <w:webHidden/>
          </w:rPr>
          <w:fldChar w:fldCharType="end"/>
        </w:r>
      </w:hyperlink>
    </w:p>
    <w:p w14:paraId="1ED3EF47" w14:textId="09A611B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07" w:history="1">
        <w:r w:rsidRPr="0090193B">
          <w:rPr>
            <w:rStyle w:val="Hyperlink"/>
          </w:rPr>
          <w:t>Figure 3</w:t>
        </w:r>
        <w:r>
          <w:rPr>
            <w:rFonts w:eastAsiaTheme="minorEastAsia" w:cstheme="minorBidi"/>
            <w:color w:val="auto"/>
            <w:kern w:val="2"/>
            <w:sz w:val="24"/>
            <w:szCs w:val="24"/>
            <w:lang w:val="en-GB" w:eastAsia="en-GB"/>
            <w14:ligatures w14:val="standardContextual"/>
          </w:rPr>
          <w:tab/>
        </w:r>
        <w:r w:rsidRPr="0090193B">
          <w:rPr>
            <w:rStyle w:val="Hyperlink"/>
          </w:rPr>
          <w:t>Driving Behaviour Index Summary Distribution</w:t>
        </w:r>
        <w:r>
          <w:rPr>
            <w:webHidden/>
          </w:rPr>
          <w:tab/>
        </w:r>
        <w:r>
          <w:rPr>
            <w:webHidden/>
          </w:rPr>
          <w:fldChar w:fldCharType="begin"/>
        </w:r>
        <w:r>
          <w:rPr>
            <w:webHidden/>
          </w:rPr>
          <w:instrText xml:space="preserve"> PAGEREF _Toc234922907 \h </w:instrText>
        </w:r>
        <w:r>
          <w:rPr>
            <w:webHidden/>
          </w:rPr>
        </w:r>
        <w:r>
          <w:rPr>
            <w:webHidden/>
          </w:rPr>
          <w:fldChar w:fldCharType="separate"/>
        </w:r>
        <w:r w:rsidR="00C65B44">
          <w:rPr>
            <w:webHidden/>
          </w:rPr>
          <w:t>9</w:t>
        </w:r>
        <w:r>
          <w:rPr>
            <w:webHidden/>
          </w:rPr>
          <w:fldChar w:fldCharType="end"/>
        </w:r>
      </w:hyperlink>
    </w:p>
    <w:p w14:paraId="438F4924" w14:textId="20142B1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08" w:history="1">
        <w:r w:rsidRPr="0090193B">
          <w:rPr>
            <w:rStyle w:val="Hyperlink"/>
          </w:rPr>
          <w:t>Figure 4</w:t>
        </w:r>
        <w:r>
          <w:rPr>
            <w:rFonts w:eastAsiaTheme="minorEastAsia" w:cstheme="minorBidi"/>
            <w:color w:val="auto"/>
            <w:kern w:val="2"/>
            <w:sz w:val="24"/>
            <w:szCs w:val="24"/>
            <w:lang w:val="en-GB" w:eastAsia="en-GB"/>
            <w14:ligatures w14:val="standardContextual"/>
          </w:rPr>
          <w:tab/>
        </w:r>
        <w:r w:rsidRPr="0090193B">
          <w:rPr>
            <w:rStyle w:val="Hyperlink"/>
          </w:rPr>
          <w:t>Driving Behaviour Index – percentiles and mean by year</w:t>
        </w:r>
        <w:r>
          <w:rPr>
            <w:webHidden/>
          </w:rPr>
          <w:tab/>
        </w:r>
        <w:r>
          <w:rPr>
            <w:webHidden/>
          </w:rPr>
          <w:fldChar w:fldCharType="begin"/>
        </w:r>
        <w:r>
          <w:rPr>
            <w:webHidden/>
          </w:rPr>
          <w:instrText xml:space="preserve"> PAGEREF _Toc234922908 \h </w:instrText>
        </w:r>
        <w:r>
          <w:rPr>
            <w:webHidden/>
          </w:rPr>
        </w:r>
        <w:r>
          <w:rPr>
            <w:webHidden/>
          </w:rPr>
          <w:fldChar w:fldCharType="separate"/>
        </w:r>
        <w:r w:rsidR="00C65B44">
          <w:rPr>
            <w:webHidden/>
          </w:rPr>
          <w:t>10</w:t>
        </w:r>
        <w:r>
          <w:rPr>
            <w:webHidden/>
          </w:rPr>
          <w:fldChar w:fldCharType="end"/>
        </w:r>
      </w:hyperlink>
    </w:p>
    <w:p w14:paraId="6AF5B574" w14:textId="6720D9C7"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09" w:history="1">
        <w:r w:rsidRPr="0090193B">
          <w:rPr>
            <w:rStyle w:val="Hyperlink"/>
          </w:rPr>
          <w:t>Figure 5</w:t>
        </w:r>
        <w:r>
          <w:rPr>
            <w:rFonts w:eastAsiaTheme="minorEastAsia" w:cstheme="minorBidi"/>
            <w:color w:val="auto"/>
            <w:kern w:val="2"/>
            <w:sz w:val="24"/>
            <w:szCs w:val="24"/>
            <w:lang w:val="en-GB" w:eastAsia="en-GB"/>
            <w14:ligatures w14:val="standardContextual"/>
          </w:rPr>
          <w:tab/>
        </w:r>
        <w:r w:rsidRPr="0090193B">
          <w:rPr>
            <w:rStyle w:val="Hyperlink"/>
          </w:rPr>
          <w:t>DBI demographics Mean Over time</w:t>
        </w:r>
        <w:r>
          <w:rPr>
            <w:webHidden/>
          </w:rPr>
          <w:tab/>
        </w:r>
        <w:r>
          <w:rPr>
            <w:webHidden/>
          </w:rPr>
          <w:fldChar w:fldCharType="begin"/>
        </w:r>
        <w:r>
          <w:rPr>
            <w:webHidden/>
          </w:rPr>
          <w:instrText xml:space="preserve"> PAGEREF _Toc234922909 \h </w:instrText>
        </w:r>
        <w:r>
          <w:rPr>
            <w:webHidden/>
          </w:rPr>
        </w:r>
        <w:r>
          <w:rPr>
            <w:webHidden/>
          </w:rPr>
          <w:fldChar w:fldCharType="separate"/>
        </w:r>
        <w:r w:rsidR="00C65B44">
          <w:rPr>
            <w:webHidden/>
          </w:rPr>
          <w:t>11</w:t>
        </w:r>
        <w:r>
          <w:rPr>
            <w:webHidden/>
          </w:rPr>
          <w:fldChar w:fldCharType="end"/>
        </w:r>
      </w:hyperlink>
    </w:p>
    <w:p w14:paraId="6F3F1900" w14:textId="742A2CB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0" w:history="1">
        <w:r w:rsidRPr="0090193B">
          <w:rPr>
            <w:rStyle w:val="Hyperlink"/>
          </w:rPr>
          <w:t>Figure 6</w:t>
        </w:r>
        <w:r>
          <w:rPr>
            <w:rFonts w:eastAsiaTheme="minorEastAsia" w:cstheme="minorBidi"/>
            <w:color w:val="auto"/>
            <w:kern w:val="2"/>
            <w:sz w:val="24"/>
            <w:szCs w:val="24"/>
            <w:lang w:val="en-GB" w:eastAsia="en-GB"/>
            <w14:ligatures w14:val="standardContextual"/>
          </w:rPr>
          <w:tab/>
        </w:r>
        <w:r w:rsidRPr="0090193B">
          <w:rPr>
            <w:rStyle w:val="Hyperlink"/>
          </w:rPr>
          <w:t>Prevalence of intentional speeding behaviours</w:t>
        </w:r>
        <w:r>
          <w:rPr>
            <w:webHidden/>
          </w:rPr>
          <w:tab/>
        </w:r>
        <w:r>
          <w:rPr>
            <w:webHidden/>
          </w:rPr>
          <w:fldChar w:fldCharType="begin"/>
        </w:r>
        <w:r>
          <w:rPr>
            <w:webHidden/>
          </w:rPr>
          <w:instrText xml:space="preserve"> PAGEREF _Toc234922910 \h </w:instrText>
        </w:r>
        <w:r>
          <w:rPr>
            <w:webHidden/>
          </w:rPr>
        </w:r>
        <w:r>
          <w:rPr>
            <w:webHidden/>
          </w:rPr>
          <w:fldChar w:fldCharType="separate"/>
        </w:r>
        <w:r w:rsidR="00C65B44">
          <w:rPr>
            <w:webHidden/>
          </w:rPr>
          <w:t>12</w:t>
        </w:r>
        <w:r>
          <w:rPr>
            <w:webHidden/>
          </w:rPr>
          <w:fldChar w:fldCharType="end"/>
        </w:r>
      </w:hyperlink>
    </w:p>
    <w:p w14:paraId="62AF0A90" w14:textId="05177CA9"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1" w:history="1">
        <w:r w:rsidRPr="0090193B">
          <w:rPr>
            <w:rStyle w:val="Hyperlink"/>
          </w:rPr>
          <w:t>Figure 7</w:t>
        </w:r>
        <w:r>
          <w:rPr>
            <w:rFonts w:eastAsiaTheme="minorEastAsia" w:cstheme="minorBidi"/>
            <w:color w:val="auto"/>
            <w:kern w:val="2"/>
            <w:sz w:val="24"/>
            <w:szCs w:val="24"/>
            <w:lang w:val="en-GB" w:eastAsia="en-GB"/>
            <w14:ligatures w14:val="standardContextual"/>
          </w:rPr>
          <w:tab/>
        </w:r>
        <w:r w:rsidRPr="0090193B">
          <w:rPr>
            <w:rStyle w:val="Hyperlink"/>
          </w:rPr>
          <w:t>Frequency of intentionally speeding 3 km/h over the limit (%)</w:t>
        </w:r>
        <w:r>
          <w:rPr>
            <w:webHidden/>
          </w:rPr>
          <w:tab/>
        </w:r>
        <w:r>
          <w:rPr>
            <w:webHidden/>
          </w:rPr>
          <w:fldChar w:fldCharType="begin"/>
        </w:r>
        <w:r>
          <w:rPr>
            <w:webHidden/>
          </w:rPr>
          <w:instrText xml:space="preserve"> PAGEREF _Toc234922911 \h </w:instrText>
        </w:r>
        <w:r>
          <w:rPr>
            <w:webHidden/>
          </w:rPr>
        </w:r>
        <w:r>
          <w:rPr>
            <w:webHidden/>
          </w:rPr>
          <w:fldChar w:fldCharType="separate"/>
        </w:r>
        <w:r w:rsidR="00C65B44">
          <w:rPr>
            <w:webHidden/>
          </w:rPr>
          <w:t>13</w:t>
        </w:r>
        <w:r>
          <w:rPr>
            <w:webHidden/>
          </w:rPr>
          <w:fldChar w:fldCharType="end"/>
        </w:r>
      </w:hyperlink>
    </w:p>
    <w:p w14:paraId="70351000" w14:textId="78A2126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2" w:history="1">
        <w:r w:rsidRPr="0090193B">
          <w:rPr>
            <w:rStyle w:val="Hyperlink"/>
          </w:rPr>
          <w:t>Figure 8</w:t>
        </w:r>
        <w:r>
          <w:rPr>
            <w:rFonts w:eastAsiaTheme="minorEastAsia" w:cstheme="minorBidi"/>
            <w:color w:val="auto"/>
            <w:kern w:val="2"/>
            <w:sz w:val="24"/>
            <w:szCs w:val="24"/>
            <w:lang w:val="en-GB" w:eastAsia="en-GB"/>
            <w14:ligatures w14:val="standardContextual"/>
          </w:rPr>
          <w:tab/>
        </w:r>
        <w:r w:rsidRPr="0090193B">
          <w:rPr>
            <w:rStyle w:val="Hyperlink"/>
          </w:rPr>
          <w:t>Frequency of intentionally speeding 10 km/h over the limit (%)</w:t>
        </w:r>
        <w:r>
          <w:rPr>
            <w:webHidden/>
          </w:rPr>
          <w:tab/>
        </w:r>
        <w:r>
          <w:rPr>
            <w:webHidden/>
          </w:rPr>
          <w:fldChar w:fldCharType="begin"/>
        </w:r>
        <w:r>
          <w:rPr>
            <w:webHidden/>
          </w:rPr>
          <w:instrText xml:space="preserve"> PAGEREF _Toc234922912 \h </w:instrText>
        </w:r>
        <w:r>
          <w:rPr>
            <w:webHidden/>
          </w:rPr>
        </w:r>
        <w:r>
          <w:rPr>
            <w:webHidden/>
          </w:rPr>
          <w:fldChar w:fldCharType="separate"/>
        </w:r>
        <w:r w:rsidR="00C65B44">
          <w:rPr>
            <w:webHidden/>
          </w:rPr>
          <w:t>13</w:t>
        </w:r>
        <w:r>
          <w:rPr>
            <w:webHidden/>
          </w:rPr>
          <w:fldChar w:fldCharType="end"/>
        </w:r>
      </w:hyperlink>
    </w:p>
    <w:p w14:paraId="3EB3BA19" w14:textId="51F6E1B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3" w:history="1">
        <w:r w:rsidRPr="0090193B">
          <w:rPr>
            <w:rStyle w:val="Hyperlink"/>
          </w:rPr>
          <w:t>Figure 9</w:t>
        </w:r>
        <w:r>
          <w:rPr>
            <w:rFonts w:eastAsiaTheme="minorEastAsia" w:cstheme="minorBidi"/>
            <w:color w:val="auto"/>
            <w:kern w:val="2"/>
            <w:sz w:val="24"/>
            <w:szCs w:val="24"/>
            <w:lang w:val="en-GB" w:eastAsia="en-GB"/>
            <w14:ligatures w14:val="standardContextual"/>
          </w:rPr>
          <w:tab/>
        </w:r>
        <w:r w:rsidRPr="0090193B">
          <w:rPr>
            <w:rStyle w:val="Hyperlink"/>
          </w:rPr>
          <w:t>Low-level speeding (3 km/h+) by year: ‘ever’ at any speed limit (%)</w:t>
        </w:r>
        <w:r>
          <w:rPr>
            <w:webHidden/>
          </w:rPr>
          <w:tab/>
        </w:r>
        <w:r>
          <w:rPr>
            <w:webHidden/>
          </w:rPr>
          <w:fldChar w:fldCharType="begin"/>
        </w:r>
        <w:r>
          <w:rPr>
            <w:webHidden/>
          </w:rPr>
          <w:instrText xml:space="preserve"> PAGEREF _Toc234922913 \h </w:instrText>
        </w:r>
        <w:r>
          <w:rPr>
            <w:webHidden/>
          </w:rPr>
        </w:r>
        <w:r>
          <w:rPr>
            <w:webHidden/>
          </w:rPr>
          <w:fldChar w:fldCharType="separate"/>
        </w:r>
        <w:r w:rsidR="00C65B44">
          <w:rPr>
            <w:webHidden/>
          </w:rPr>
          <w:t>14</w:t>
        </w:r>
        <w:r>
          <w:rPr>
            <w:webHidden/>
          </w:rPr>
          <w:fldChar w:fldCharType="end"/>
        </w:r>
      </w:hyperlink>
    </w:p>
    <w:p w14:paraId="0FF732B8" w14:textId="0F85D3B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4" w:history="1">
        <w:r w:rsidRPr="0090193B">
          <w:rPr>
            <w:rStyle w:val="Hyperlink"/>
          </w:rPr>
          <w:t>Figure 10</w:t>
        </w:r>
        <w:r>
          <w:rPr>
            <w:rFonts w:eastAsiaTheme="minorEastAsia" w:cstheme="minorBidi"/>
            <w:color w:val="auto"/>
            <w:kern w:val="2"/>
            <w:sz w:val="24"/>
            <w:szCs w:val="24"/>
            <w:lang w:val="en-GB" w:eastAsia="en-GB"/>
            <w14:ligatures w14:val="standardContextual"/>
          </w:rPr>
          <w:tab/>
        </w:r>
        <w:r w:rsidRPr="0090193B">
          <w:rPr>
            <w:rStyle w:val="Hyperlink"/>
          </w:rPr>
          <w:t>High-level speeding (10 km/h+) by year: ‘ever’ at any speed limit (%)</w:t>
        </w:r>
        <w:r>
          <w:rPr>
            <w:webHidden/>
          </w:rPr>
          <w:tab/>
        </w:r>
        <w:r>
          <w:rPr>
            <w:webHidden/>
          </w:rPr>
          <w:fldChar w:fldCharType="begin"/>
        </w:r>
        <w:r>
          <w:rPr>
            <w:webHidden/>
          </w:rPr>
          <w:instrText xml:space="preserve"> PAGEREF _Toc234922914 \h </w:instrText>
        </w:r>
        <w:r>
          <w:rPr>
            <w:webHidden/>
          </w:rPr>
        </w:r>
        <w:r>
          <w:rPr>
            <w:webHidden/>
          </w:rPr>
          <w:fldChar w:fldCharType="separate"/>
        </w:r>
        <w:r w:rsidR="00C65B44">
          <w:rPr>
            <w:webHidden/>
          </w:rPr>
          <w:t>14</w:t>
        </w:r>
        <w:r>
          <w:rPr>
            <w:webHidden/>
          </w:rPr>
          <w:fldChar w:fldCharType="end"/>
        </w:r>
      </w:hyperlink>
    </w:p>
    <w:p w14:paraId="196163F6" w14:textId="7203021A"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5" w:history="1">
        <w:r w:rsidRPr="0090193B">
          <w:rPr>
            <w:rStyle w:val="Hyperlink"/>
          </w:rPr>
          <w:t>Figure 11</w:t>
        </w:r>
        <w:r>
          <w:rPr>
            <w:rFonts w:eastAsiaTheme="minorEastAsia" w:cstheme="minorBidi"/>
            <w:color w:val="auto"/>
            <w:kern w:val="2"/>
            <w:sz w:val="24"/>
            <w:szCs w:val="24"/>
            <w:lang w:val="en-GB" w:eastAsia="en-GB"/>
            <w14:ligatures w14:val="standardContextual"/>
          </w:rPr>
          <w:tab/>
        </w:r>
        <w:r w:rsidRPr="0090193B">
          <w:rPr>
            <w:rStyle w:val="Hyperlink"/>
          </w:rPr>
          <w:t>Intentional Speeding: 3 km/h+ over time by demographic subgroup: % ‘ever’, in any zone</w:t>
        </w:r>
        <w:r>
          <w:rPr>
            <w:webHidden/>
          </w:rPr>
          <w:tab/>
        </w:r>
        <w:r>
          <w:rPr>
            <w:webHidden/>
          </w:rPr>
          <w:fldChar w:fldCharType="begin"/>
        </w:r>
        <w:r>
          <w:rPr>
            <w:webHidden/>
          </w:rPr>
          <w:instrText xml:space="preserve"> PAGEREF _Toc234922915 \h </w:instrText>
        </w:r>
        <w:r>
          <w:rPr>
            <w:webHidden/>
          </w:rPr>
        </w:r>
        <w:r>
          <w:rPr>
            <w:webHidden/>
          </w:rPr>
          <w:fldChar w:fldCharType="separate"/>
        </w:r>
        <w:r w:rsidR="00C65B44">
          <w:rPr>
            <w:webHidden/>
          </w:rPr>
          <w:t>16</w:t>
        </w:r>
        <w:r>
          <w:rPr>
            <w:webHidden/>
          </w:rPr>
          <w:fldChar w:fldCharType="end"/>
        </w:r>
      </w:hyperlink>
    </w:p>
    <w:p w14:paraId="484480CD" w14:textId="2B460A4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6" w:history="1">
        <w:r w:rsidRPr="0090193B">
          <w:rPr>
            <w:rStyle w:val="Hyperlink"/>
          </w:rPr>
          <w:t>Figure 12</w:t>
        </w:r>
        <w:r>
          <w:rPr>
            <w:rFonts w:eastAsiaTheme="minorEastAsia" w:cstheme="minorBidi"/>
            <w:color w:val="auto"/>
            <w:kern w:val="2"/>
            <w:sz w:val="24"/>
            <w:szCs w:val="24"/>
            <w:lang w:val="en-GB" w:eastAsia="en-GB"/>
            <w14:ligatures w14:val="standardContextual"/>
          </w:rPr>
          <w:tab/>
        </w:r>
        <w:r w:rsidRPr="0090193B">
          <w:rPr>
            <w:rStyle w:val="Hyperlink"/>
          </w:rPr>
          <w:t>Intentional Speeding: 10km/h+ over time by demographic subgroup: % ‘ever’, in any zone</w:t>
        </w:r>
        <w:r>
          <w:rPr>
            <w:webHidden/>
          </w:rPr>
          <w:tab/>
        </w:r>
        <w:r>
          <w:rPr>
            <w:webHidden/>
          </w:rPr>
          <w:fldChar w:fldCharType="begin"/>
        </w:r>
        <w:r>
          <w:rPr>
            <w:webHidden/>
          </w:rPr>
          <w:instrText xml:space="preserve"> PAGEREF _Toc234922916 \h </w:instrText>
        </w:r>
        <w:r>
          <w:rPr>
            <w:webHidden/>
          </w:rPr>
        </w:r>
        <w:r>
          <w:rPr>
            <w:webHidden/>
          </w:rPr>
          <w:fldChar w:fldCharType="separate"/>
        </w:r>
        <w:r w:rsidR="00C65B44">
          <w:rPr>
            <w:webHidden/>
          </w:rPr>
          <w:t>17</w:t>
        </w:r>
        <w:r>
          <w:rPr>
            <w:webHidden/>
          </w:rPr>
          <w:fldChar w:fldCharType="end"/>
        </w:r>
      </w:hyperlink>
    </w:p>
    <w:p w14:paraId="070E074D" w14:textId="7C65F259"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7" w:history="1">
        <w:r w:rsidRPr="0090193B">
          <w:rPr>
            <w:rStyle w:val="Hyperlink"/>
          </w:rPr>
          <w:t>Figure 13</w:t>
        </w:r>
        <w:r>
          <w:rPr>
            <w:rFonts w:eastAsiaTheme="minorEastAsia" w:cstheme="minorBidi"/>
            <w:color w:val="auto"/>
            <w:kern w:val="2"/>
            <w:sz w:val="24"/>
            <w:szCs w:val="24"/>
            <w:lang w:val="en-GB" w:eastAsia="en-GB"/>
            <w14:ligatures w14:val="standardContextual"/>
          </w:rPr>
          <w:tab/>
        </w:r>
        <w:r w:rsidRPr="0090193B">
          <w:rPr>
            <w:rStyle w:val="Hyperlink"/>
          </w:rPr>
          <w:t>Sometimes have to drive over the speed limit (% agree 4–5)</w:t>
        </w:r>
        <w:r>
          <w:rPr>
            <w:webHidden/>
          </w:rPr>
          <w:tab/>
        </w:r>
        <w:r>
          <w:rPr>
            <w:webHidden/>
          </w:rPr>
          <w:fldChar w:fldCharType="begin"/>
        </w:r>
        <w:r>
          <w:rPr>
            <w:webHidden/>
          </w:rPr>
          <w:instrText xml:space="preserve"> PAGEREF _Toc234922917 \h </w:instrText>
        </w:r>
        <w:r>
          <w:rPr>
            <w:webHidden/>
          </w:rPr>
        </w:r>
        <w:r>
          <w:rPr>
            <w:webHidden/>
          </w:rPr>
          <w:fldChar w:fldCharType="separate"/>
        </w:r>
        <w:r w:rsidR="00C65B44">
          <w:rPr>
            <w:webHidden/>
          </w:rPr>
          <w:t>18</w:t>
        </w:r>
        <w:r>
          <w:rPr>
            <w:webHidden/>
          </w:rPr>
          <w:fldChar w:fldCharType="end"/>
        </w:r>
      </w:hyperlink>
    </w:p>
    <w:p w14:paraId="403ACBBF" w14:textId="57CFF4A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8" w:history="1">
        <w:r w:rsidRPr="0090193B">
          <w:rPr>
            <w:rStyle w:val="Hyperlink"/>
          </w:rPr>
          <w:t>Figure 14</w:t>
        </w:r>
        <w:r>
          <w:rPr>
            <w:rFonts w:eastAsiaTheme="minorEastAsia" w:cstheme="minorBidi"/>
            <w:color w:val="auto"/>
            <w:kern w:val="2"/>
            <w:sz w:val="24"/>
            <w:szCs w:val="24"/>
            <w:lang w:val="en-GB" w:eastAsia="en-GB"/>
            <w14:ligatures w14:val="standardContextual"/>
          </w:rPr>
          <w:tab/>
        </w:r>
        <w:r w:rsidRPr="0090193B">
          <w:rPr>
            <w:rStyle w:val="Hyperlink"/>
          </w:rPr>
          <w:t>Embarrassment being caught speeding by speeding behaviours (% 4–5 ‘embarrassed’)</w:t>
        </w:r>
        <w:r>
          <w:rPr>
            <w:webHidden/>
          </w:rPr>
          <w:tab/>
        </w:r>
        <w:r>
          <w:rPr>
            <w:webHidden/>
          </w:rPr>
          <w:fldChar w:fldCharType="begin"/>
        </w:r>
        <w:r>
          <w:rPr>
            <w:webHidden/>
          </w:rPr>
          <w:instrText xml:space="preserve"> PAGEREF _Toc234922918 \h </w:instrText>
        </w:r>
        <w:r>
          <w:rPr>
            <w:webHidden/>
          </w:rPr>
        </w:r>
        <w:r>
          <w:rPr>
            <w:webHidden/>
          </w:rPr>
          <w:fldChar w:fldCharType="separate"/>
        </w:r>
        <w:r w:rsidR="00C65B44">
          <w:rPr>
            <w:webHidden/>
          </w:rPr>
          <w:t>19</w:t>
        </w:r>
        <w:r>
          <w:rPr>
            <w:webHidden/>
          </w:rPr>
          <w:fldChar w:fldCharType="end"/>
        </w:r>
      </w:hyperlink>
    </w:p>
    <w:p w14:paraId="2AA72FC3" w14:textId="3D7F0575"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19" w:history="1">
        <w:r w:rsidRPr="0090193B">
          <w:rPr>
            <w:rStyle w:val="Hyperlink"/>
          </w:rPr>
          <w:t>Figure 15</w:t>
        </w:r>
        <w:r>
          <w:rPr>
            <w:rFonts w:eastAsiaTheme="minorEastAsia" w:cstheme="minorBidi"/>
            <w:color w:val="auto"/>
            <w:kern w:val="2"/>
            <w:sz w:val="24"/>
            <w:szCs w:val="24"/>
            <w:lang w:val="en-GB" w:eastAsia="en-GB"/>
            <w14:ligatures w14:val="standardContextual"/>
          </w:rPr>
          <w:tab/>
        </w:r>
        <w:r w:rsidRPr="0090193B">
          <w:rPr>
            <w:rStyle w:val="Hyperlink"/>
          </w:rPr>
          <w:t>Perceived danger of speeding by speeding behaviour</w:t>
        </w:r>
        <w:r>
          <w:rPr>
            <w:webHidden/>
          </w:rPr>
          <w:tab/>
        </w:r>
        <w:r>
          <w:rPr>
            <w:webHidden/>
          </w:rPr>
          <w:fldChar w:fldCharType="begin"/>
        </w:r>
        <w:r>
          <w:rPr>
            <w:webHidden/>
          </w:rPr>
          <w:instrText xml:space="preserve"> PAGEREF _Toc234922919 \h </w:instrText>
        </w:r>
        <w:r>
          <w:rPr>
            <w:webHidden/>
          </w:rPr>
        </w:r>
        <w:r>
          <w:rPr>
            <w:webHidden/>
          </w:rPr>
          <w:fldChar w:fldCharType="separate"/>
        </w:r>
        <w:r w:rsidR="00C65B44">
          <w:rPr>
            <w:webHidden/>
          </w:rPr>
          <w:t>20</w:t>
        </w:r>
        <w:r>
          <w:rPr>
            <w:webHidden/>
          </w:rPr>
          <w:fldChar w:fldCharType="end"/>
        </w:r>
      </w:hyperlink>
    </w:p>
    <w:p w14:paraId="6AE0095B" w14:textId="4107950E"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0" w:history="1">
        <w:r w:rsidRPr="0090193B">
          <w:rPr>
            <w:rStyle w:val="Hyperlink"/>
          </w:rPr>
          <w:t>Figure 16</w:t>
        </w:r>
        <w:r>
          <w:rPr>
            <w:rFonts w:eastAsiaTheme="minorEastAsia" w:cstheme="minorBidi"/>
            <w:color w:val="auto"/>
            <w:kern w:val="2"/>
            <w:sz w:val="24"/>
            <w:szCs w:val="24"/>
            <w:lang w:val="en-GB" w:eastAsia="en-GB"/>
            <w14:ligatures w14:val="standardContextual"/>
          </w:rPr>
          <w:tab/>
        </w:r>
        <w:r w:rsidRPr="0090193B">
          <w:rPr>
            <w:rStyle w:val="Hyperlink"/>
          </w:rPr>
          <w:t>Speeding penalties are ‘revenue raising’ by speeding behaviour (% agree (4–5))</w:t>
        </w:r>
        <w:r>
          <w:rPr>
            <w:webHidden/>
          </w:rPr>
          <w:tab/>
        </w:r>
        <w:r>
          <w:rPr>
            <w:webHidden/>
          </w:rPr>
          <w:fldChar w:fldCharType="begin"/>
        </w:r>
        <w:r>
          <w:rPr>
            <w:webHidden/>
          </w:rPr>
          <w:instrText xml:space="preserve"> PAGEREF _Toc234922920 \h </w:instrText>
        </w:r>
        <w:r>
          <w:rPr>
            <w:webHidden/>
          </w:rPr>
        </w:r>
        <w:r>
          <w:rPr>
            <w:webHidden/>
          </w:rPr>
          <w:fldChar w:fldCharType="separate"/>
        </w:r>
        <w:r w:rsidR="00C65B44">
          <w:rPr>
            <w:webHidden/>
          </w:rPr>
          <w:t>20</w:t>
        </w:r>
        <w:r>
          <w:rPr>
            <w:webHidden/>
          </w:rPr>
          <w:fldChar w:fldCharType="end"/>
        </w:r>
      </w:hyperlink>
    </w:p>
    <w:p w14:paraId="2FD3C6C5" w14:textId="7C39E8DA"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1" w:history="1">
        <w:r w:rsidRPr="0090193B">
          <w:rPr>
            <w:rStyle w:val="Hyperlink"/>
          </w:rPr>
          <w:t>Figure 17</w:t>
        </w:r>
        <w:r>
          <w:rPr>
            <w:rFonts w:eastAsiaTheme="minorEastAsia" w:cstheme="minorBidi"/>
            <w:color w:val="auto"/>
            <w:kern w:val="2"/>
            <w:sz w:val="24"/>
            <w:szCs w:val="24"/>
            <w:lang w:val="en-GB" w:eastAsia="en-GB"/>
            <w14:ligatures w14:val="standardContextual"/>
          </w:rPr>
          <w:tab/>
        </w:r>
        <w:r w:rsidRPr="0090193B">
          <w:rPr>
            <w:rStyle w:val="Hyperlink"/>
          </w:rPr>
          <w:t>Perceived enforcement risk by speeding behaviour (% feel they are likely (4–5) to get caught)</w:t>
        </w:r>
        <w:r>
          <w:rPr>
            <w:webHidden/>
          </w:rPr>
          <w:tab/>
        </w:r>
        <w:r>
          <w:rPr>
            <w:webHidden/>
          </w:rPr>
          <w:fldChar w:fldCharType="begin"/>
        </w:r>
        <w:r>
          <w:rPr>
            <w:webHidden/>
          </w:rPr>
          <w:instrText xml:space="preserve"> PAGEREF _Toc234922921 \h </w:instrText>
        </w:r>
        <w:r>
          <w:rPr>
            <w:webHidden/>
          </w:rPr>
        </w:r>
        <w:r>
          <w:rPr>
            <w:webHidden/>
          </w:rPr>
          <w:fldChar w:fldCharType="separate"/>
        </w:r>
        <w:r w:rsidR="00C65B44">
          <w:rPr>
            <w:webHidden/>
          </w:rPr>
          <w:t>21</w:t>
        </w:r>
        <w:r>
          <w:rPr>
            <w:webHidden/>
          </w:rPr>
          <w:fldChar w:fldCharType="end"/>
        </w:r>
      </w:hyperlink>
    </w:p>
    <w:p w14:paraId="6A7D3DD1" w14:textId="20A40688"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2" w:history="1">
        <w:r w:rsidRPr="0090193B">
          <w:rPr>
            <w:rStyle w:val="Hyperlink"/>
          </w:rPr>
          <w:t>Figure 18</w:t>
        </w:r>
        <w:r>
          <w:rPr>
            <w:rFonts w:eastAsiaTheme="minorEastAsia" w:cstheme="minorBidi"/>
            <w:color w:val="auto"/>
            <w:kern w:val="2"/>
            <w:sz w:val="24"/>
            <w:szCs w:val="24"/>
            <w:lang w:val="en-GB" w:eastAsia="en-GB"/>
            <w14:ligatures w14:val="standardContextual"/>
          </w:rPr>
          <w:tab/>
        </w:r>
        <w:r w:rsidRPr="0090193B">
          <w:rPr>
            <w:rStyle w:val="Hyperlink"/>
          </w:rPr>
          <w:t>Support and opposition for reducing residential road speed limit from 50 km/h to 40 km/h</w:t>
        </w:r>
        <w:r>
          <w:rPr>
            <w:webHidden/>
          </w:rPr>
          <w:tab/>
        </w:r>
        <w:r>
          <w:rPr>
            <w:webHidden/>
          </w:rPr>
          <w:fldChar w:fldCharType="begin"/>
        </w:r>
        <w:r>
          <w:rPr>
            <w:webHidden/>
          </w:rPr>
          <w:instrText xml:space="preserve"> PAGEREF _Toc234922922 \h </w:instrText>
        </w:r>
        <w:r>
          <w:rPr>
            <w:webHidden/>
          </w:rPr>
        </w:r>
        <w:r>
          <w:rPr>
            <w:webHidden/>
          </w:rPr>
          <w:fldChar w:fldCharType="separate"/>
        </w:r>
        <w:r w:rsidR="00C65B44">
          <w:rPr>
            <w:webHidden/>
          </w:rPr>
          <w:t>22</w:t>
        </w:r>
        <w:r>
          <w:rPr>
            <w:webHidden/>
          </w:rPr>
          <w:fldChar w:fldCharType="end"/>
        </w:r>
      </w:hyperlink>
    </w:p>
    <w:p w14:paraId="61B97B5A" w14:textId="16471CE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3" w:history="1">
        <w:r w:rsidRPr="0090193B">
          <w:rPr>
            <w:rStyle w:val="Hyperlink"/>
          </w:rPr>
          <w:t>Figure 19</w:t>
        </w:r>
        <w:r>
          <w:rPr>
            <w:rFonts w:eastAsiaTheme="minorEastAsia" w:cstheme="minorBidi"/>
            <w:color w:val="auto"/>
            <w:kern w:val="2"/>
            <w:sz w:val="24"/>
            <w:szCs w:val="24"/>
            <w:lang w:val="en-GB" w:eastAsia="en-GB"/>
            <w14:ligatures w14:val="standardContextual"/>
          </w:rPr>
          <w:tab/>
        </w:r>
        <w:r w:rsidRPr="0090193B">
          <w:rPr>
            <w:rStyle w:val="Hyperlink"/>
          </w:rPr>
          <w:t>Support and opposition for reducing narrow country roads speed limit from 100 km/h to 80 km/h</w:t>
        </w:r>
        <w:r>
          <w:rPr>
            <w:webHidden/>
          </w:rPr>
          <w:tab/>
        </w:r>
        <w:r>
          <w:rPr>
            <w:webHidden/>
          </w:rPr>
          <w:fldChar w:fldCharType="begin"/>
        </w:r>
        <w:r>
          <w:rPr>
            <w:webHidden/>
          </w:rPr>
          <w:instrText xml:space="preserve"> PAGEREF _Toc234922923 \h </w:instrText>
        </w:r>
        <w:r>
          <w:rPr>
            <w:webHidden/>
          </w:rPr>
        </w:r>
        <w:r>
          <w:rPr>
            <w:webHidden/>
          </w:rPr>
          <w:fldChar w:fldCharType="separate"/>
        </w:r>
        <w:r w:rsidR="00C65B44">
          <w:rPr>
            <w:webHidden/>
          </w:rPr>
          <w:t>22</w:t>
        </w:r>
        <w:r>
          <w:rPr>
            <w:webHidden/>
          </w:rPr>
          <w:fldChar w:fldCharType="end"/>
        </w:r>
      </w:hyperlink>
    </w:p>
    <w:p w14:paraId="23BE1246" w14:textId="612CD05F"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4" w:history="1">
        <w:r w:rsidRPr="0090193B">
          <w:rPr>
            <w:rStyle w:val="Hyperlink"/>
          </w:rPr>
          <w:t>Figure 20</w:t>
        </w:r>
        <w:r>
          <w:rPr>
            <w:rFonts w:eastAsiaTheme="minorEastAsia" w:cstheme="minorBidi"/>
            <w:color w:val="auto"/>
            <w:kern w:val="2"/>
            <w:sz w:val="24"/>
            <w:szCs w:val="24"/>
            <w:lang w:val="en-GB" w:eastAsia="en-GB"/>
            <w14:ligatures w14:val="standardContextual"/>
          </w:rPr>
          <w:tab/>
        </w:r>
        <w:r w:rsidRPr="0090193B">
          <w:rPr>
            <w:rStyle w:val="Hyperlink"/>
          </w:rPr>
          <w:t>Prevalence of drinking and drink driving</w:t>
        </w:r>
        <w:r>
          <w:rPr>
            <w:webHidden/>
          </w:rPr>
          <w:tab/>
        </w:r>
        <w:r>
          <w:rPr>
            <w:webHidden/>
          </w:rPr>
          <w:fldChar w:fldCharType="begin"/>
        </w:r>
        <w:r>
          <w:rPr>
            <w:webHidden/>
          </w:rPr>
          <w:instrText xml:space="preserve"> PAGEREF _Toc234922924 \h </w:instrText>
        </w:r>
        <w:r>
          <w:rPr>
            <w:webHidden/>
          </w:rPr>
        </w:r>
        <w:r>
          <w:rPr>
            <w:webHidden/>
          </w:rPr>
          <w:fldChar w:fldCharType="separate"/>
        </w:r>
        <w:r w:rsidR="00C65B44">
          <w:rPr>
            <w:webHidden/>
          </w:rPr>
          <w:t>23</w:t>
        </w:r>
        <w:r>
          <w:rPr>
            <w:webHidden/>
          </w:rPr>
          <w:fldChar w:fldCharType="end"/>
        </w:r>
      </w:hyperlink>
    </w:p>
    <w:p w14:paraId="4DCFD475" w14:textId="0F6F88C5"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5" w:history="1">
        <w:r w:rsidRPr="0090193B">
          <w:rPr>
            <w:rStyle w:val="Hyperlink"/>
          </w:rPr>
          <w:t>Figure 21</w:t>
        </w:r>
        <w:r>
          <w:rPr>
            <w:rFonts w:eastAsiaTheme="minorEastAsia" w:cstheme="minorBidi"/>
            <w:color w:val="auto"/>
            <w:kern w:val="2"/>
            <w:sz w:val="24"/>
            <w:szCs w:val="24"/>
            <w:lang w:val="en-GB" w:eastAsia="en-GB"/>
            <w14:ligatures w14:val="standardContextual"/>
          </w:rPr>
          <w:tab/>
        </w:r>
        <w:r w:rsidRPr="0090193B">
          <w:rPr>
            <w:rStyle w:val="Hyperlink"/>
          </w:rPr>
          <w:t>Frequency of drinking and driving (%)</w:t>
        </w:r>
        <w:r>
          <w:rPr>
            <w:webHidden/>
          </w:rPr>
          <w:tab/>
        </w:r>
        <w:r>
          <w:rPr>
            <w:webHidden/>
          </w:rPr>
          <w:fldChar w:fldCharType="begin"/>
        </w:r>
        <w:r>
          <w:rPr>
            <w:webHidden/>
          </w:rPr>
          <w:instrText xml:space="preserve"> PAGEREF _Toc234922925 \h </w:instrText>
        </w:r>
        <w:r>
          <w:rPr>
            <w:webHidden/>
          </w:rPr>
        </w:r>
        <w:r>
          <w:rPr>
            <w:webHidden/>
          </w:rPr>
          <w:fldChar w:fldCharType="separate"/>
        </w:r>
        <w:r w:rsidR="00C65B44">
          <w:rPr>
            <w:webHidden/>
          </w:rPr>
          <w:t>24</w:t>
        </w:r>
        <w:r>
          <w:rPr>
            <w:webHidden/>
          </w:rPr>
          <w:fldChar w:fldCharType="end"/>
        </w:r>
      </w:hyperlink>
    </w:p>
    <w:p w14:paraId="39165BDB" w14:textId="2C8FCC4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6" w:history="1">
        <w:r w:rsidRPr="0090193B">
          <w:rPr>
            <w:rStyle w:val="Hyperlink"/>
          </w:rPr>
          <w:t>Figure 22</w:t>
        </w:r>
        <w:r>
          <w:rPr>
            <w:rFonts w:eastAsiaTheme="minorEastAsia" w:cstheme="minorBidi"/>
            <w:color w:val="auto"/>
            <w:kern w:val="2"/>
            <w:sz w:val="24"/>
            <w:szCs w:val="24"/>
            <w:lang w:val="en-GB" w:eastAsia="en-GB"/>
            <w14:ligatures w14:val="standardContextual"/>
          </w:rPr>
          <w:tab/>
        </w:r>
        <w:r w:rsidRPr="0090193B">
          <w:rPr>
            <w:rStyle w:val="Hyperlink"/>
          </w:rPr>
          <w:t>Alcohol use by year: ‘ever’ (%)</w:t>
        </w:r>
        <w:r>
          <w:rPr>
            <w:webHidden/>
          </w:rPr>
          <w:tab/>
        </w:r>
        <w:r>
          <w:rPr>
            <w:webHidden/>
          </w:rPr>
          <w:fldChar w:fldCharType="begin"/>
        </w:r>
        <w:r>
          <w:rPr>
            <w:webHidden/>
          </w:rPr>
          <w:instrText xml:space="preserve"> PAGEREF _Toc234922926 \h </w:instrText>
        </w:r>
        <w:r>
          <w:rPr>
            <w:webHidden/>
          </w:rPr>
        </w:r>
        <w:r>
          <w:rPr>
            <w:webHidden/>
          </w:rPr>
          <w:fldChar w:fldCharType="separate"/>
        </w:r>
        <w:r w:rsidR="00C65B44">
          <w:rPr>
            <w:webHidden/>
          </w:rPr>
          <w:t>24</w:t>
        </w:r>
        <w:r>
          <w:rPr>
            <w:webHidden/>
          </w:rPr>
          <w:fldChar w:fldCharType="end"/>
        </w:r>
      </w:hyperlink>
    </w:p>
    <w:p w14:paraId="29CEA1BF" w14:textId="32C855FF"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7" w:history="1">
        <w:r w:rsidRPr="0090193B">
          <w:rPr>
            <w:rStyle w:val="Hyperlink"/>
          </w:rPr>
          <w:t>Figure 23</w:t>
        </w:r>
        <w:r>
          <w:rPr>
            <w:rFonts w:eastAsiaTheme="minorEastAsia" w:cstheme="minorBidi"/>
            <w:color w:val="auto"/>
            <w:kern w:val="2"/>
            <w:sz w:val="24"/>
            <w:szCs w:val="24"/>
            <w:lang w:val="en-GB" w:eastAsia="en-GB"/>
            <w14:ligatures w14:val="standardContextual"/>
          </w:rPr>
          <w:tab/>
        </w:r>
        <w:r w:rsidRPr="0090193B">
          <w:rPr>
            <w:rStyle w:val="Hyperlink"/>
          </w:rPr>
          <w:t>Drink driving when over the legal BAC limit by year: ‘ever’ (%)</w:t>
        </w:r>
        <w:r>
          <w:rPr>
            <w:webHidden/>
          </w:rPr>
          <w:tab/>
        </w:r>
        <w:r>
          <w:rPr>
            <w:webHidden/>
          </w:rPr>
          <w:fldChar w:fldCharType="begin"/>
        </w:r>
        <w:r>
          <w:rPr>
            <w:webHidden/>
          </w:rPr>
          <w:instrText xml:space="preserve"> PAGEREF _Toc234922927 \h </w:instrText>
        </w:r>
        <w:r>
          <w:rPr>
            <w:webHidden/>
          </w:rPr>
        </w:r>
        <w:r>
          <w:rPr>
            <w:webHidden/>
          </w:rPr>
          <w:fldChar w:fldCharType="separate"/>
        </w:r>
        <w:r w:rsidR="00C65B44">
          <w:rPr>
            <w:webHidden/>
          </w:rPr>
          <w:t>24</w:t>
        </w:r>
        <w:r>
          <w:rPr>
            <w:webHidden/>
          </w:rPr>
          <w:fldChar w:fldCharType="end"/>
        </w:r>
      </w:hyperlink>
    </w:p>
    <w:p w14:paraId="771FF746" w14:textId="402C1D1B"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8" w:history="1">
        <w:r w:rsidRPr="0090193B">
          <w:rPr>
            <w:rStyle w:val="Hyperlink"/>
          </w:rPr>
          <w:t>Figure 24</w:t>
        </w:r>
        <w:r>
          <w:rPr>
            <w:rFonts w:eastAsiaTheme="minorEastAsia" w:cstheme="minorBidi"/>
            <w:color w:val="auto"/>
            <w:kern w:val="2"/>
            <w:sz w:val="24"/>
            <w:szCs w:val="24"/>
            <w:lang w:val="en-GB" w:eastAsia="en-GB"/>
            <w14:ligatures w14:val="standardContextual"/>
          </w:rPr>
          <w:tab/>
        </w:r>
        <w:r w:rsidRPr="0090193B">
          <w:rPr>
            <w:rStyle w:val="Hyperlink"/>
          </w:rPr>
          <w:t>Drink driving when under, might have been over and over by quarter and year ‘ever’ (%)</w:t>
        </w:r>
        <w:r>
          <w:rPr>
            <w:webHidden/>
          </w:rPr>
          <w:tab/>
        </w:r>
        <w:r>
          <w:rPr>
            <w:webHidden/>
          </w:rPr>
          <w:fldChar w:fldCharType="begin"/>
        </w:r>
        <w:r>
          <w:rPr>
            <w:webHidden/>
          </w:rPr>
          <w:instrText xml:space="preserve"> PAGEREF _Toc234922928 \h </w:instrText>
        </w:r>
        <w:r>
          <w:rPr>
            <w:webHidden/>
          </w:rPr>
        </w:r>
        <w:r>
          <w:rPr>
            <w:webHidden/>
          </w:rPr>
          <w:fldChar w:fldCharType="separate"/>
        </w:r>
        <w:r w:rsidR="00C65B44">
          <w:rPr>
            <w:webHidden/>
          </w:rPr>
          <w:t>25</w:t>
        </w:r>
        <w:r>
          <w:rPr>
            <w:webHidden/>
          </w:rPr>
          <w:fldChar w:fldCharType="end"/>
        </w:r>
      </w:hyperlink>
    </w:p>
    <w:p w14:paraId="205E1EEF" w14:textId="0B60B05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29" w:history="1">
        <w:r w:rsidRPr="0090193B">
          <w:rPr>
            <w:rStyle w:val="Hyperlink"/>
          </w:rPr>
          <w:t>Figure 25</w:t>
        </w:r>
        <w:r>
          <w:rPr>
            <w:rFonts w:eastAsiaTheme="minorEastAsia" w:cstheme="minorBidi"/>
            <w:color w:val="auto"/>
            <w:kern w:val="2"/>
            <w:sz w:val="24"/>
            <w:szCs w:val="24"/>
            <w:lang w:val="en-GB" w:eastAsia="en-GB"/>
            <w14:ligatures w14:val="standardContextual"/>
          </w:rPr>
          <w:tab/>
        </w:r>
        <w:r w:rsidRPr="0090193B">
          <w:rPr>
            <w:rStyle w:val="Hyperlink"/>
          </w:rPr>
          <w:t>Prevalence of drinking and driving behaviours among demographics</w:t>
        </w:r>
        <w:r>
          <w:rPr>
            <w:webHidden/>
          </w:rPr>
          <w:tab/>
        </w:r>
        <w:r>
          <w:rPr>
            <w:webHidden/>
          </w:rPr>
          <w:fldChar w:fldCharType="begin"/>
        </w:r>
        <w:r>
          <w:rPr>
            <w:webHidden/>
          </w:rPr>
          <w:instrText xml:space="preserve"> PAGEREF _Toc234922929 \h </w:instrText>
        </w:r>
        <w:r>
          <w:rPr>
            <w:webHidden/>
          </w:rPr>
        </w:r>
        <w:r>
          <w:rPr>
            <w:webHidden/>
          </w:rPr>
          <w:fldChar w:fldCharType="separate"/>
        </w:r>
        <w:r w:rsidR="00C65B44">
          <w:rPr>
            <w:webHidden/>
          </w:rPr>
          <w:t>25</w:t>
        </w:r>
        <w:r>
          <w:rPr>
            <w:webHidden/>
          </w:rPr>
          <w:fldChar w:fldCharType="end"/>
        </w:r>
      </w:hyperlink>
    </w:p>
    <w:p w14:paraId="55D57CE2" w14:textId="3FFC49D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0" w:history="1">
        <w:r w:rsidRPr="0090193B">
          <w:rPr>
            <w:rStyle w:val="Hyperlink"/>
          </w:rPr>
          <w:t>Figure 26</w:t>
        </w:r>
        <w:r>
          <w:rPr>
            <w:rFonts w:eastAsiaTheme="minorEastAsia" w:cstheme="minorBidi"/>
            <w:color w:val="auto"/>
            <w:kern w:val="2"/>
            <w:sz w:val="24"/>
            <w:szCs w:val="24"/>
            <w:lang w:val="en-GB" w:eastAsia="en-GB"/>
            <w14:ligatures w14:val="standardContextual"/>
          </w:rPr>
          <w:tab/>
        </w:r>
        <w:r w:rsidRPr="0090193B">
          <w:rPr>
            <w:rStyle w:val="Hyperlink"/>
          </w:rPr>
          <w:t>Drinking alcohol over time by demographic subgroup: % ‘ever’, in any zone</w:t>
        </w:r>
        <w:r>
          <w:rPr>
            <w:webHidden/>
          </w:rPr>
          <w:tab/>
        </w:r>
        <w:r>
          <w:rPr>
            <w:webHidden/>
          </w:rPr>
          <w:fldChar w:fldCharType="begin"/>
        </w:r>
        <w:r>
          <w:rPr>
            <w:webHidden/>
          </w:rPr>
          <w:instrText xml:space="preserve"> PAGEREF _Toc234922930 \h </w:instrText>
        </w:r>
        <w:r>
          <w:rPr>
            <w:webHidden/>
          </w:rPr>
        </w:r>
        <w:r>
          <w:rPr>
            <w:webHidden/>
          </w:rPr>
          <w:fldChar w:fldCharType="separate"/>
        </w:r>
        <w:r w:rsidR="00C65B44">
          <w:rPr>
            <w:webHidden/>
          </w:rPr>
          <w:t>27</w:t>
        </w:r>
        <w:r>
          <w:rPr>
            <w:webHidden/>
          </w:rPr>
          <w:fldChar w:fldCharType="end"/>
        </w:r>
      </w:hyperlink>
    </w:p>
    <w:p w14:paraId="7A24BD92" w14:textId="02BF70C5"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1" w:history="1">
        <w:r w:rsidRPr="0090193B">
          <w:rPr>
            <w:rStyle w:val="Hyperlink"/>
          </w:rPr>
          <w:t>Figure 27</w:t>
        </w:r>
        <w:r>
          <w:rPr>
            <w:rFonts w:eastAsiaTheme="minorEastAsia" w:cstheme="minorBidi"/>
            <w:color w:val="auto"/>
            <w:kern w:val="2"/>
            <w:sz w:val="24"/>
            <w:szCs w:val="24"/>
            <w:lang w:val="en-GB" w:eastAsia="en-GB"/>
            <w14:ligatures w14:val="standardContextual"/>
          </w:rPr>
          <w:tab/>
        </w:r>
        <w:r w:rsidRPr="0090193B">
          <w:rPr>
            <w:rStyle w:val="Hyperlink"/>
          </w:rPr>
          <w:t>Driving over the legal BAC limit, in any zone</w:t>
        </w:r>
        <w:r>
          <w:rPr>
            <w:webHidden/>
          </w:rPr>
          <w:tab/>
        </w:r>
        <w:r>
          <w:rPr>
            <w:webHidden/>
          </w:rPr>
          <w:fldChar w:fldCharType="begin"/>
        </w:r>
        <w:r>
          <w:rPr>
            <w:webHidden/>
          </w:rPr>
          <w:instrText xml:space="preserve"> PAGEREF _Toc234922931 \h </w:instrText>
        </w:r>
        <w:r>
          <w:rPr>
            <w:webHidden/>
          </w:rPr>
        </w:r>
        <w:r>
          <w:rPr>
            <w:webHidden/>
          </w:rPr>
          <w:fldChar w:fldCharType="separate"/>
        </w:r>
        <w:r w:rsidR="00C65B44">
          <w:rPr>
            <w:webHidden/>
          </w:rPr>
          <w:t>28</w:t>
        </w:r>
        <w:r>
          <w:rPr>
            <w:webHidden/>
          </w:rPr>
          <w:fldChar w:fldCharType="end"/>
        </w:r>
      </w:hyperlink>
    </w:p>
    <w:p w14:paraId="6E897136" w14:textId="4C025AD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2" w:history="1">
        <w:r w:rsidRPr="0090193B">
          <w:rPr>
            <w:rStyle w:val="Hyperlink"/>
          </w:rPr>
          <w:t>Figure 28</w:t>
        </w:r>
        <w:r>
          <w:rPr>
            <w:rFonts w:eastAsiaTheme="minorEastAsia" w:cstheme="minorBidi"/>
            <w:color w:val="auto"/>
            <w:kern w:val="2"/>
            <w:sz w:val="24"/>
            <w:szCs w:val="24"/>
            <w:lang w:val="en-GB" w:eastAsia="en-GB"/>
            <w14:ligatures w14:val="standardContextual"/>
          </w:rPr>
          <w:tab/>
        </w:r>
        <w:r w:rsidRPr="0090193B">
          <w:rPr>
            <w:rStyle w:val="Hyperlink"/>
          </w:rPr>
          <w:t>Perceived control over drink driving</w:t>
        </w:r>
        <w:r>
          <w:rPr>
            <w:webHidden/>
          </w:rPr>
          <w:tab/>
        </w:r>
        <w:r>
          <w:rPr>
            <w:webHidden/>
          </w:rPr>
          <w:fldChar w:fldCharType="begin"/>
        </w:r>
        <w:r>
          <w:rPr>
            <w:webHidden/>
          </w:rPr>
          <w:instrText xml:space="preserve"> PAGEREF _Toc234922932 \h </w:instrText>
        </w:r>
        <w:r>
          <w:rPr>
            <w:webHidden/>
          </w:rPr>
        </w:r>
        <w:r>
          <w:rPr>
            <w:webHidden/>
          </w:rPr>
          <w:fldChar w:fldCharType="separate"/>
        </w:r>
        <w:r w:rsidR="00C65B44">
          <w:rPr>
            <w:webHidden/>
          </w:rPr>
          <w:t>30</w:t>
        </w:r>
        <w:r>
          <w:rPr>
            <w:webHidden/>
          </w:rPr>
          <w:fldChar w:fldCharType="end"/>
        </w:r>
      </w:hyperlink>
    </w:p>
    <w:p w14:paraId="29C92977" w14:textId="589ADFF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3" w:history="1">
        <w:r w:rsidRPr="0090193B">
          <w:rPr>
            <w:rStyle w:val="Hyperlink"/>
          </w:rPr>
          <w:t>Figure 29</w:t>
        </w:r>
        <w:r>
          <w:rPr>
            <w:rFonts w:eastAsiaTheme="minorEastAsia" w:cstheme="minorBidi"/>
            <w:color w:val="auto"/>
            <w:kern w:val="2"/>
            <w:sz w:val="24"/>
            <w:szCs w:val="24"/>
            <w:lang w:val="en-GB" w:eastAsia="en-GB"/>
            <w14:ligatures w14:val="standardContextual"/>
          </w:rPr>
          <w:tab/>
        </w:r>
        <w:r w:rsidRPr="0090193B">
          <w:rPr>
            <w:rStyle w:val="Hyperlink"/>
          </w:rPr>
          <w:t>Perceived danger of drink driving at different BAC levels among drink driving categories</w:t>
        </w:r>
        <w:r>
          <w:rPr>
            <w:webHidden/>
          </w:rPr>
          <w:tab/>
        </w:r>
        <w:r>
          <w:rPr>
            <w:webHidden/>
          </w:rPr>
          <w:fldChar w:fldCharType="begin"/>
        </w:r>
        <w:r>
          <w:rPr>
            <w:webHidden/>
          </w:rPr>
          <w:instrText xml:space="preserve"> PAGEREF _Toc234922933 \h </w:instrText>
        </w:r>
        <w:r>
          <w:rPr>
            <w:webHidden/>
          </w:rPr>
        </w:r>
        <w:r>
          <w:rPr>
            <w:webHidden/>
          </w:rPr>
          <w:fldChar w:fldCharType="separate"/>
        </w:r>
        <w:r w:rsidR="00C65B44">
          <w:rPr>
            <w:webHidden/>
          </w:rPr>
          <w:t>30</w:t>
        </w:r>
        <w:r>
          <w:rPr>
            <w:webHidden/>
          </w:rPr>
          <w:fldChar w:fldCharType="end"/>
        </w:r>
      </w:hyperlink>
    </w:p>
    <w:p w14:paraId="25489605" w14:textId="05DAAD6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4" w:history="1">
        <w:r w:rsidRPr="0090193B">
          <w:rPr>
            <w:rStyle w:val="Hyperlink"/>
          </w:rPr>
          <w:t>Figure 30</w:t>
        </w:r>
        <w:r>
          <w:rPr>
            <w:rFonts w:eastAsiaTheme="minorEastAsia" w:cstheme="minorBidi"/>
            <w:color w:val="auto"/>
            <w:kern w:val="2"/>
            <w:sz w:val="24"/>
            <w:szCs w:val="24"/>
            <w:lang w:val="en-GB" w:eastAsia="en-GB"/>
            <w14:ligatures w14:val="standardContextual"/>
          </w:rPr>
          <w:tab/>
        </w:r>
        <w:r w:rsidRPr="0090193B">
          <w:rPr>
            <w:rStyle w:val="Hyperlink"/>
          </w:rPr>
          <w:t>Social norms (% embarrassed 4-5) towards drink driving among drink driving categories</w:t>
        </w:r>
        <w:r>
          <w:rPr>
            <w:webHidden/>
          </w:rPr>
          <w:tab/>
        </w:r>
        <w:r>
          <w:rPr>
            <w:webHidden/>
          </w:rPr>
          <w:fldChar w:fldCharType="begin"/>
        </w:r>
        <w:r>
          <w:rPr>
            <w:webHidden/>
          </w:rPr>
          <w:instrText xml:space="preserve"> PAGEREF _Toc234922934 \h </w:instrText>
        </w:r>
        <w:r>
          <w:rPr>
            <w:webHidden/>
          </w:rPr>
        </w:r>
        <w:r>
          <w:rPr>
            <w:webHidden/>
          </w:rPr>
          <w:fldChar w:fldCharType="separate"/>
        </w:r>
        <w:r w:rsidR="00C65B44">
          <w:rPr>
            <w:webHidden/>
          </w:rPr>
          <w:t>31</w:t>
        </w:r>
        <w:r>
          <w:rPr>
            <w:webHidden/>
          </w:rPr>
          <w:fldChar w:fldCharType="end"/>
        </w:r>
      </w:hyperlink>
    </w:p>
    <w:p w14:paraId="6CB004D9" w14:textId="375B486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5" w:history="1">
        <w:r w:rsidRPr="0090193B">
          <w:rPr>
            <w:rStyle w:val="Hyperlink"/>
          </w:rPr>
          <w:t>Figure 31</w:t>
        </w:r>
        <w:r>
          <w:rPr>
            <w:rFonts w:eastAsiaTheme="minorEastAsia" w:cstheme="minorBidi"/>
            <w:color w:val="auto"/>
            <w:kern w:val="2"/>
            <w:sz w:val="24"/>
            <w:szCs w:val="24"/>
            <w:lang w:val="en-GB" w:eastAsia="en-GB"/>
            <w14:ligatures w14:val="standardContextual"/>
          </w:rPr>
          <w:tab/>
        </w:r>
        <w:r w:rsidRPr="0090193B">
          <w:rPr>
            <w:rStyle w:val="Hyperlink"/>
          </w:rPr>
          <w:t>Prevalence of hand-held mobile phones use while driving</w:t>
        </w:r>
        <w:r>
          <w:rPr>
            <w:webHidden/>
          </w:rPr>
          <w:tab/>
        </w:r>
        <w:r>
          <w:rPr>
            <w:webHidden/>
          </w:rPr>
          <w:fldChar w:fldCharType="begin"/>
        </w:r>
        <w:r>
          <w:rPr>
            <w:webHidden/>
          </w:rPr>
          <w:instrText xml:space="preserve"> PAGEREF _Toc234922935 \h </w:instrText>
        </w:r>
        <w:r>
          <w:rPr>
            <w:webHidden/>
          </w:rPr>
        </w:r>
        <w:r>
          <w:rPr>
            <w:webHidden/>
          </w:rPr>
          <w:fldChar w:fldCharType="separate"/>
        </w:r>
        <w:r w:rsidR="00C65B44">
          <w:rPr>
            <w:webHidden/>
          </w:rPr>
          <w:t>32</w:t>
        </w:r>
        <w:r>
          <w:rPr>
            <w:webHidden/>
          </w:rPr>
          <w:fldChar w:fldCharType="end"/>
        </w:r>
      </w:hyperlink>
    </w:p>
    <w:p w14:paraId="37B6DA2A" w14:textId="1C70776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6" w:history="1">
        <w:r w:rsidRPr="0090193B">
          <w:rPr>
            <w:rStyle w:val="Hyperlink"/>
          </w:rPr>
          <w:t>Figure 32</w:t>
        </w:r>
        <w:r>
          <w:rPr>
            <w:rFonts w:eastAsiaTheme="minorEastAsia" w:cstheme="minorBidi"/>
            <w:color w:val="auto"/>
            <w:kern w:val="2"/>
            <w:sz w:val="24"/>
            <w:szCs w:val="24"/>
            <w:lang w:val="en-GB" w:eastAsia="en-GB"/>
            <w14:ligatures w14:val="standardContextual"/>
          </w:rPr>
          <w:tab/>
        </w:r>
        <w:r w:rsidRPr="0090193B">
          <w:rPr>
            <w:rStyle w:val="Hyperlink"/>
          </w:rPr>
          <w:t>Frequency of activities performed on mobile phones while driving (%)</w:t>
        </w:r>
        <w:r>
          <w:rPr>
            <w:webHidden/>
          </w:rPr>
          <w:tab/>
        </w:r>
        <w:r>
          <w:rPr>
            <w:webHidden/>
          </w:rPr>
          <w:fldChar w:fldCharType="begin"/>
        </w:r>
        <w:r>
          <w:rPr>
            <w:webHidden/>
          </w:rPr>
          <w:instrText xml:space="preserve"> PAGEREF _Toc234922936 \h </w:instrText>
        </w:r>
        <w:r>
          <w:rPr>
            <w:webHidden/>
          </w:rPr>
        </w:r>
        <w:r>
          <w:rPr>
            <w:webHidden/>
          </w:rPr>
          <w:fldChar w:fldCharType="separate"/>
        </w:r>
        <w:r w:rsidR="00C65B44">
          <w:rPr>
            <w:webHidden/>
          </w:rPr>
          <w:t>32</w:t>
        </w:r>
        <w:r>
          <w:rPr>
            <w:webHidden/>
          </w:rPr>
          <w:fldChar w:fldCharType="end"/>
        </w:r>
      </w:hyperlink>
    </w:p>
    <w:p w14:paraId="7CDC554C" w14:textId="695C7B99"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7" w:history="1">
        <w:r w:rsidRPr="0090193B">
          <w:rPr>
            <w:rStyle w:val="Hyperlink"/>
          </w:rPr>
          <w:t>Figure 33</w:t>
        </w:r>
        <w:r>
          <w:rPr>
            <w:rFonts w:eastAsiaTheme="minorEastAsia" w:cstheme="minorBidi"/>
            <w:color w:val="auto"/>
            <w:kern w:val="2"/>
            <w:sz w:val="24"/>
            <w:szCs w:val="24"/>
            <w:lang w:val="en-GB" w:eastAsia="en-GB"/>
            <w14:ligatures w14:val="standardContextual"/>
          </w:rPr>
          <w:tab/>
        </w:r>
        <w:r w:rsidRPr="0090193B">
          <w:rPr>
            <w:rStyle w:val="Hyperlink"/>
          </w:rPr>
          <w:t>Hand-held mobile phone use while driving by year: ‘ever’ (%)</w:t>
        </w:r>
        <w:r>
          <w:rPr>
            <w:webHidden/>
          </w:rPr>
          <w:tab/>
        </w:r>
        <w:r>
          <w:rPr>
            <w:webHidden/>
          </w:rPr>
          <w:fldChar w:fldCharType="begin"/>
        </w:r>
        <w:r>
          <w:rPr>
            <w:webHidden/>
          </w:rPr>
          <w:instrText xml:space="preserve"> PAGEREF _Toc234922937 \h </w:instrText>
        </w:r>
        <w:r>
          <w:rPr>
            <w:webHidden/>
          </w:rPr>
        </w:r>
        <w:r>
          <w:rPr>
            <w:webHidden/>
          </w:rPr>
          <w:fldChar w:fldCharType="separate"/>
        </w:r>
        <w:r w:rsidR="00C65B44">
          <w:rPr>
            <w:webHidden/>
          </w:rPr>
          <w:t>33</w:t>
        </w:r>
        <w:r>
          <w:rPr>
            <w:webHidden/>
          </w:rPr>
          <w:fldChar w:fldCharType="end"/>
        </w:r>
      </w:hyperlink>
    </w:p>
    <w:p w14:paraId="2BC12EDC" w14:textId="0F0B9CA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8" w:history="1">
        <w:r w:rsidRPr="0090193B">
          <w:rPr>
            <w:rStyle w:val="Hyperlink"/>
          </w:rPr>
          <w:t>Figure 34</w:t>
        </w:r>
        <w:r>
          <w:rPr>
            <w:rFonts w:eastAsiaTheme="minorEastAsia" w:cstheme="minorBidi"/>
            <w:color w:val="auto"/>
            <w:kern w:val="2"/>
            <w:sz w:val="24"/>
            <w:szCs w:val="24"/>
            <w:lang w:val="en-GB" w:eastAsia="en-GB"/>
            <w14:ligatures w14:val="standardContextual"/>
          </w:rPr>
          <w:tab/>
        </w:r>
        <w:r w:rsidRPr="0090193B">
          <w:rPr>
            <w:rStyle w:val="Hyperlink"/>
          </w:rPr>
          <w:t>Hand-held mobile phone use by demographic characteristics: ‘ever’ (%) over time</w:t>
        </w:r>
        <w:r>
          <w:rPr>
            <w:webHidden/>
          </w:rPr>
          <w:tab/>
        </w:r>
        <w:r>
          <w:rPr>
            <w:webHidden/>
          </w:rPr>
          <w:fldChar w:fldCharType="begin"/>
        </w:r>
        <w:r>
          <w:rPr>
            <w:webHidden/>
          </w:rPr>
          <w:instrText xml:space="preserve"> PAGEREF _Toc234922938 \h </w:instrText>
        </w:r>
        <w:r>
          <w:rPr>
            <w:webHidden/>
          </w:rPr>
        </w:r>
        <w:r>
          <w:rPr>
            <w:webHidden/>
          </w:rPr>
          <w:fldChar w:fldCharType="separate"/>
        </w:r>
        <w:r w:rsidR="00C65B44">
          <w:rPr>
            <w:webHidden/>
          </w:rPr>
          <w:t>34</w:t>
        </w:r>
        <w:r>
          <w:rPr>
            <w:webHidden/>
          </w:rPr>
          <w:fldChar w:fldCharType="end"/>
        </w:r>
      </w:hyperlink>
    </w:p>
    <w:p w14:paraId="2D2F7747" w14:textId="43ACF171"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39" w:history="1">
        <w:r w:rsidRPr="0090193B">
          <w:rPr>
            <w:rStyle w:val="Hyperlink"/>
          </w:rPr>
          <w:t>Figure 35</w:t>
        </w:r>
        <w:r>
          <w:rPr>
            <w:rFonts w:eastAsiaTheme="minorEastAsia" w:cstheme="minorBidi"/>
            <w:color w:val="auto"/>
            <w:kern w:val="2"/>
            <w:sz w:val="24"/>
            <w:szCs w:val="24"/>
            <w:lang w:val="en-GB" w:eastAsia="en-GB"/>
            <w14:ligatures w14:val="standardContextual"/>
          </w:rPr>
          <w:tab/>
        </w:r>
        <w:r w:rsidRPr="0090193B">
          <w:rPr>
            <w:rStyle w:val="Hyperlink"/>
          </w:rPr>
          <w:t>Perceived danger of using a hand-held mobile phone while driving</w:t>
        </w:r>
        <w:r>
          <w:rPr>
            <w:webHidden/>
          </w:rPr>
          <w:tab/>
        </w:r>
        <w:r>
          <w:rPr>
            <w:webHidden/>
          </w:rPr>
          <w:fldChar w:fldCharType="begin"/>
        </w:r>
        <w:r>
          <w:rPr>
            <w:webHidden/>
          </w:rPr>
          <w:instrText xml:space="preserve"> PAGEREF _Toc234922939 \h </w:instrText>
        </w:r>
        <w:r>
          <w:rPr>
            <w:webHidden/>
          </w:rPr>
        </w:r>
        <w:r>
          <w:rPr>
            <w:webHidden/>
          </w:rPr>
          <w:fldChar w:fldCharType="separate"/>
        </w:r>
        <w:r w:rsidR="00C65B44">
          <w:rPr>
            <w:webHidden/>
          </w:rPr>
          <w:t>36</w:t>
        </w:r>
        <w:r>
          <w:rPr>
            <w:webHidden/>
          </w:rPr>
          <w:fldChar w:fldCharType="end"/>
        </w:r>
      </w:hyperlink>
    </w:p>
    <w:p w14:paraId="10FFB1F7" w14:textId="022A293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0" w:history="1">
        <w:r w:rsidRPr="0090193B">
          <w:rPr>
            <w:rStyle w:val="Hyperlink"/>
          </w:rPr>
          <w:t>Figure 36</w:t>
        </w:r>
        <w:r>
          <w:rPr>
            <w:rFonts w:eastAsiaTheme="minorEastAsia" w:cstheme="minorBidi"/>
            <w:color w:val="auto"/>
            <w:kern w:val="2"/>
            <w:sz w:val="24"/>
            <w:szCs w:val="24"/>
            <w:lang w:val="en-GB" w:eastAsia="en-GB"/>
            <w14:ligatures w14:val="standardContextual"/>
          </w:rPr>
          <w:tab/>
        </w:r>
        <w:r w:rsidRPr="0090193B">
          <w:rPr>
            <w:rStyle w:val="Hyperlink"/>
          </w:rPr>
          <w:t>Social norms for using a hand-held mobile phone while driving</w:t>
        </w:r>
        <w:r>
          <w:rPr>
            <w:webHidden/>
          </w:rPr>
          <w:tab/>
        </w:r>
        <w:r>
          <w:rPr>
            <w:webHidden/>
          </w:rPr>
          <w:fldChar w:fldCharType="begin"/>
        </w:r>
        <w:r>
          <w:rPr>
            <w:webHidden/>
          </w:rPr>
          <w:instrText xml:space="preserve"> PAGEREF _Toc234922940 \h </w:instrText>
        </w:r>
        <w:r>
          <w:rPr>
            <w:webHidden/>
          </w:rPr>
        </w:r>
        <w:r>
          <w:rPr>
            <w:webHidden/>
          </w:rPr>
          <w:fldChar w:fldCharType="separate"/>
        </w:r>
        <w:r w:rsidR="00C65B44">
          <w:rPr>
            <w:webHidden/>
          </w:rPr>
          <w:t>36</w:t>
        </w:r>
        <w:r>
          <w:rPr>
            <w:webHidden/>
          </w:rPr>
          <w:fldChar w:fldCharType="end"/>
        </w:r>
      </w:hyperlink>
    </w:p>
    <w:p w14:paraId="3C5B1C09" w14:textId="619538E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1" w:history="1">
        <w:r w:rsidRPr="0090193B">
          <w:rPr>
            <w:rStyle w:val="Hyperlink"/>
          </w:rPr>
          <w:t>Figure 37</w:t>
        </w:r>
        <w:r>
          <w:rPr>
            <w:rFonts w:eastAsiaTheme="minorEastAsia" w:cstheme="minorBidi"/>
            <w:color w:val="auto"/>
            <w:kern w:val="2"/>
            <w:sz w:val="24"/>
            <w:szCs w:val="24"/>
            <w:lang w:val="en-GB" w:eastAsia="en-GB"/>
            <w14:ligatures w14:val="standardContextual"/>
          </w:rPr>
          <w:tab/>
        </w:r>
        <w:r w:rsidRPr="0090193B">
          <w:rPr>
            <w:rStyle w:val="Hyperlink"/>
          </w:rPr>
          <w:t>Perceived enforcement risk by hand-held mobile phone use categories</w:t>
        </w:r>
        <w:r>
          <w:rPr>
            <w:webHidden/>
          </w:rPr>
          <w:tab/>
        </w:r>
        <w:r>
          <w:rPr>
            <w:webHidden/>
          </w:rPr>
          <w:fldChar w:fldCharType="begin"/>
        </w:r>
        <w:r>
          <w:rPr>
            <w:webHidden/>
          </w:rPr>
          <w:instrText xml:space="preserve"> PAGEREF _Toc234922941 \h </w:instrText>
        </w:r>
        <w:r>
          <w:rPr>
            <w:webHidden/>
          </w:rPr>
        </w:r>
        <w:r>
          <w:rPr>
            <w:webHidden/>
          </w:rPr>
          <w:fldChar w:fldCharType="separate"/>
        </w:r>
        <w:r w:rsidR="00C65B44">
          <w:rPr>
            <w:webHidden/>
          </w:rPr>
          <w:t>37</w:t>
        </w:r>
        <w:r>
          <w:rPr>
            <w:webHidden/>
          </w:rPr>
          <w:fldChar w:fldCharType="end"/>
        </w:r>
      </w:hyperlink>
    </w:p>
    <w:p w14:paraId="0E4F4DCE" w14:textId="054B69B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2" w:history="1">
        <w:r w:rsidRPr="0090193B">
          <w:rPr>
            <w:rStyle w:val="Hyperlink"/>
          </w:rPr>
          <w:t>Figure 38</w:t>
        </w:r>
        <w:r>
          <w:rPr>
            <w:rFonts w:eastAsiaTheme="minorEastAsia" w:cstheme="minorBidi"/>
            <w:color w:val="auto"/>
            <w:kern w:val="2"/>
            <w:sz w:val="24"/>
            <w:szCs w:val="24"/>
            <w:lang w:val="en-GB" w:eastAsia="en-GB"/>
            <w14:ligatures w14:val="standardContextual"/>
          </w:rPr>
          <w:tab/>
        </w:r>
        <w:r w:rsidRPr="0090193B">
          <w:rPr>
            <w:rStyle w:val="Hyperlink"/>
          </w:rPr>
          <w:t>Prevalence of tired driving</w:t>
        </w:r>
        <w:r>
          <w:rPr>
            <w:webHidden/>
          </w:rPr>
          <w:tab/>
        </w:r>
        <w:r>
          <w:rPr>
            <w:webHidden/>
          </w:rPr>
          <w:fldChar w:fldCharType="begin"/>
        </w:r>
        <w:r>
          <w:rPr>
            <w:webHidden/>
          </w:rPr>
          <w:instrText xml:space="preserve"> PAGEREF _Toc234922942 \h </w:instrText>
        </w:r>
        <w:r>
          <w:rPr>
            <w:webHidden/>
          </w:rPr>
        </w:r>
        <w:r>
          <w:rPr>
            <w:webHidden/>
          </w:rPr>
          <w:fldChar w:fldCharType="separate"/>
        </w:r>
        <w:r w:rsidR="00C65B44">
          <w:rPr>
            <w:webHidden/>
          </w:rPr>
          <w:t>38</w:t>
        </w:r>
        <w:r>
          <w:rPr>
            <w:webHidden/>
          </w:rPr>
          <w:fldChar w:fldCharType="end"/>
        </w:r>
      </w:hyperlink>
    </w:p>
    <w:p w14:paraId="136884B9" w14:textId="7B9CD048"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3" w:history="1">
        <w:r w:rsidRPr="0090193B">
          <w:rPr>
            <w:rStyle w:val="Hyperlink"/>
          </w:rPr>
          <w:t>Figure 39</w:t>
        </w:r>
        <w:r>
          <w:rPr>
            <w:rFonts w:eastAsiaTheme="minorEastAsia" w:cstheme="minorBidi"/>
            <w:color w:val="auto"/>
            <w:kern w:val="2"/>
            <w:sz w:val="24"/>
            <w:szCs w:val="24"/>
            <w:lang w:val="en-GB" w:eastAsia="en-GB"/>
            <w14:ligatures w14:val="standardContextual"/>
          </w:rPr>
          <w:tab/>
        </w:r>
        <w:r w:rsidRPr="0090193B">
          <w:rPr>
            <w:rStyle w:val="Hyperlink"/>
          </w:rPr>
          <w:t>Frequency of tired driving</w:t>
        </w:r>
        <w:r>
          <w:rPr>
            <w:webHidden/>
          </w:rPr>
          <w:tab/>
        </w:r>
        <w:r>
          <w:rPr>
            <w:webHidden/>
          </w:rPr>
          <w:fldChar w:fldCharType="begin"/>
        </w:r>
        <w:r>
          <w:rPr>
            <w:webHidden/>
          </w:rPr>
          <w:instrText xml:space="preserve"> PAGEREF _Toc234922943 \h </w:instrText>
        </w:r>
        <w:r>
          <w:rPr>
            <w:webHidden/>
          </w:rPr>
        </w:r>
        <w:r>
          <w:rPr>
            <w:webHidden/>
          </w:rPr>
          <w:fldChar w:fldCharType="separate"/>
        </w:r>
        <w:r w:rsidR="00C65B44">
          <w:rPr>
            <w:webHidden/>
          </w:rPr>
          <w:t>38</w:t>
        </w:r>
        <w:r>
          <w:rPr>
            <w:webHidden/>
          </w:rPr>
          <w:fldChar w:fldCharType="end"/>
        </w:r>
      </w:hyperlink>
    </w:p>
    <w:p w14:paraId="2BB8591E" w14:textId="7EDD47FE"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4" w:history="1">
        <w:r w:rsidRPr="0090193B">
          <w:rPr>
            <w:rStyle w:val="Hyperlink"/>
          </w:rPr>
          <w:t>Figure 40</w:t>
        </w:r>
        <w:r>
          <w:rPr>
            <w:rFonts w:eastAsiaTheme="minorEastAsia" w:cstheme="minorBidi"/>
            <w:color w:val="auto"/>
            <w:kern w:val="2"/>
            <w:sz w:val="24"/>
            <w:szCs w:val="24"/>
            <w:lang w:val="en-GB" w:eastAsia="en-GB"/>
            <w14:ligatures w14:val="standardContextual"/>
          </w:rPr>
          <w:tab/>
        </w:r>
        <w:r w:rsidRPr="0090193B">
          <w:rPr>
            <w:rStyle w:val="Hyperlink"/>
          </w:rPr>
          <w:t>Driving while quite tired and very tired by year: ‘ever’ (%)</w:t>
        </w:r>
        <w:r>
          <w:rPr>
            <w:webHidden/>
          </w:rPr>
          <w:tab/>
        </w:r>
        <w:r>
          <w:rPr>
            <w:webHidden/>
          </w:rPr>
          <w:fldChar w:fldCharType="begin"/>
        </w:r>
        <w:r>
          <w:rPr>
            <w:webHidden/>
          </w:rPr>
          <w:instrText xml:space="preserve"> PAGEREF _Toc234922944 \h </w:instrText>
        </w:r>
        <w:r>
          <w:rPr>
            <w:webHidden/>
          </w:rPr>
        </w:r>
        <w:r>
          <w:rPr>
            <w:webHidden/>
          </w:rPr>
          <w:fldChar w:fldCharType="separate"/>
        </w:r>
        <w:r w:rsidR="00C65B44">
          <w:rPr>
            <w:webHidden/>
          </w:rPr>
          <w:t>39</w:t>
        </w:r>
        <w:r>
          <w:rPr>
            <w:webHidden/>
          </w:rPr>
          <w:fldChar w:fldCharType="end"/>
        </w:r>
      </w:hyperlink>
    </w:p>
    <w:p w14:paraId="5A3F984F" w14:textId="0278D18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5" w:history="1">
        <w:r w:rsidRPr="0090193B">
          <w:rPr>
            <w:rStyle w:val="Hyperlink"/>
          </w:rPr>
          <w:t>Figure 41</w:t>
        </w:r>
        <w:r>
          <w:rPr>
            <w:rFonts w:eastAsiaTheme="minorEastAsia" w:cstheme="minorBidi"/>
            <w:color w:val="auto"/>
            <w:kern w:val="2"/>
            <w:sz w:val="24"/>
            <w:szCs w:val="24"/>
            <w:lang w:val="en-GB" w:eastAsia="en-GB"/>
            <w14:ligatures w14:val="standardContextual"/>
          </w:rPr>
          <w:tab/>
        </w:r>
        <w:r w:rsidRPr="0090193B">
          <w:rPr>
            <w:rStyle w:val="Hyperlink"/>
          </w:rPr>
          <w:t>Driving while quite tired over time by demographic subgroup (% ever)</w:t>
        </w:r>
        <w:r>
          <w:rPr>
            <w:webHidden/>
          </w:rPr>
          <w:tab/>
        </w:r>
        <w:r>
          <w:rPr>
            <w:webHidden/>
          </w:rPr>
          <w:fldChar w:fldCharType="begin"/>
        </w:r>
        <w:r>
          <w:rPr>
            <w:webHidden/>
          </w:rPr>
          <w:instrText xml:space="preserve"> PAGEREF _Toc234922945 \h </w:instrText>
        </w:r>
        <w:r>
          <w:rPr>
            <w:webHidden/>
          </w:rPr>
        </w:r>
        <w:r>
          <w:rPr>
            <w:webHidden/>
          </w:rPr>
          <w:fldChar w:fldCharType="separate"/>
        </w:r>
        <w:r w:rsidR="00C65B44">
          <w:rPr>
            <w:webHidden/>
          </w:rPr>
          <w:t>40</w:t>
        </w:r>
        <w:r>
          <w:rPr>
            <w:webHidden/>
          </w:rPr>
          <w:fldChar w:fldCharType="end"/>
        </w:r>
      </w:hyperlink>
    </w:p>
    <w:p w14:paraId="54C2E251" w14:textId="0FFE4B97"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6" w:history="1">
        <w:r w:rsidRPr="0090193B">
          <w:rPr>
            <w:rStyle w:val="Hyperlink"/>
          </w:rPr>
          <w:t>Figure 42</w:t>
        </w:r>
        <w:r>
          <w:rPr>
            <w:rFonts w:eastAsiaTheme="minorEastAsia" w:cstheme="minorBidi"/>
            <w:color w:val="auto"/>
            <w:kern w:val="2"/>
            <w:sz w:val="24"/>
            <w:szCs w:val="24"/>
            <w:lang w:val="en-GB" w:eastAsia="en-GB"/>
            <w14:ligatures w14:val="standardContextual"/>
          </w:rPr>
          <w:tab/>
        </w:r>
        <w:r w:rsidRPr="0090193B">
          <w:rPr>
            <w:rStyle w:val="Hyperlink"/>
          </w:rPr>
          <w:t>Driving while very tired over time by demographic subgroup: net (% ever)</w:t>
        </w:r>
        <w:r>
          <w:rPr>
            <w:webHidden/>
          </w:rPr>
          <w:tab/>
        </w:r>
        <w:r>
          <w:rPr>
            <w:webHidden/>
          </w:rPr>
          <w:fldChar w:fldCharType="begin"/>
        </w:r>
        <w:r>
          <w:rPr>
            <w:webHidden/>
          </w:rPr>
          <w:instrText xml:space="preserve"> PAGEREF _Toc234922946 \h </w:instrText>
        </w:r>
        <w:r>
          <w:rPr>
            <w:webHidden/>
          </w:rPr>
        </w:r>
        <w:r>
          <w:rPr>
            <w:webHidden/>
          </w:rPr>
          <w:fldChar w:fldCharType="separate"/>
        </w:r>
        <w:r w:rsidR="00C65B44">
          <w:rPr>
            <w:webHidden/>
          </w:rPr>
          <w:t>41</w:t>
        </w:r>
        <w:r>
          <w:rPr>
            <w:webHidden/>
          </w:rPr>
          <w:fldChar w:fldCharType="end"/>
        </w:r>
      </w:hyperlink>
    </w:p>
    <w:p w14:paraId="5371328A" w14:textId="77B0E71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7" w:history="1">
        <w:r w:rsidRPr="0090193B">
          <w:rPr>
            <w:rStyle w:val="Hyperlink"/>
          </w:rPr>
          <w:t>Figure 43</w:t>
        </w:r>
        <w:r>
          <w:rPr>
            <w:rFonts w:eastAsiaTheme="minorEastAsia" w:cstheme="minorBidi"/>
            <w:color w:val="auto"/>
            <w:kern w:val="2"/>
            <w:sz w:val="24"/>
            <w:szCs w:val="24"/>
            <w:lang w:val="en-GB" w:eastAsia="en-GB"/>
            <w14:ligatures w14:val="standardContextual"/>
          </w:rPr>
          <w:tab/>
        </w:r>
        <w:r w:rsidRPr="0090193B">
          <w:rPr>
            <w:rStyle w:val="Hyperlink"/>
          </w:rPr>
          <w:t>Perceived control over tired driving (% agree)</w:t>
        </w:r>
        <w:r>
          <w:rPr>
            <w:webHidden/>
          </w:rPr>
          <w:tab/>
        </w:r>
        <w:r>
          <w:rPr>
            <w:webHidden/>
          </w:rPr>
          <w:fldChar w:fldCharType="begin"/>
        </w:r>
        <w:r>
          <w:rPr>
            <w:webHidden/>
          </w:rPr>
          <w:instrText xml:space="preserve"> PAGEREF _Toc234922947 \h </w:instrText>
        </w:r>
        <w:r>
          <w:rPr>
            <w:webHidden/>
          </w:rPr>
        </w:r>
        <w:r>
          <w:rPr>
            <w:webHidden/>
          </w:rPr>
          <w:fldChar w:fldCharType="separate"/>
        </w:r>
        <w:r w:rsidR="00C65B44">
          <w:rPr>
            <w:webHidden/>
          </w:rPr>
          <w:t>43</w:t>
        </w:r>
        <w:r>
          <w:rPr>
            <w:webHidden/>
          </w:rPr>
          <w:fldChar w:fldCharType="end"/>
        </w:r>
      </w:hyperlink>
    </w:p>
    <w:p w14:paraId="38ACAE4D" w14:textId="25FA9B0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8" w:history="1">
        <w:r w:rsidRPr="0090193B">
          <w:rPr>
            <w:rStyle w:val="Hyperlink"/>
          </w:rPr>
          <w:t>Figure 44</w:t>
        </w:r>
        <w:r>
          <w:rPr>
            <w:rFonts w:eastAsiaTheme="minorEastAsia" w:cstheme="minorBidi"/>
            <w:color w:val="auto"/>
            <w:kern w:val="2"/>
            <w:sz w:val="24"/>
            <w:szCs w:val="24"/>
            <w:lang w:val="en-GB" w:eastAsia="en-GB"/>
            <w14:ligatures w14:val="standardContextual"/>
          </w:rPr>
          <w:tab/>
        </w:r>
        <w:r w:rsidRPr="0090193B">
          <w:rPr>
            <w:rStyle w:val="Hyperlink"/>
          </w:rPr>
          <w:t>Perceived danger of driving while very tired</w:t>
        </w:r>
        <w:r>
          <w:rPr>
            <w:webHidden/>
          </w:rPr>
          <w:tab/>
        </w:r>
        <w:r>
          <w:rPr>
            <w:webHidden/>
          </w:rPr>
          <w:fldChar w:fldCharType="begin"/>
        </w:r>
        <w:r>
          <w:rPr>
            <w:webHidden/>
          </w:rPr>
          <w:instrText xml:space="preserve"> PAGEREF _Toc234922948 \h </w:instrText>
        </w:r>
        <w:r>
          <w:rPr>
            <w:webHidden/>
          </w:rPr>
        </w:r>
        <w:r>
          <w:rPr>
            <w:webHidden/>
          </w:rPr>
          <w:fldChar w:fldCharType="separate"/>
        </w:r>
        <w:r w:rsidR="00C65B44">
          <w:rPr>
            <w:webHidden/>
          </w:rPr>
          <w:t>43</w:t>
        </w:r>
        <w:r>
          <w:rPr>
            <w:webHidden/>
          </w:rPr>
          <w:fldChar w:fldCharType="end"/>
        </w:r>
      </w:hyperlink>
    </w:p>
    <w:p w14:paraId="53A79577" w14:textId="148E761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49" w:history="1">
        <w:r w:rsidRPr="0090193B">
          <w:rPr>
            <w:rStyle w:val="Hyperlink"/>
          </w:rPr>
          <w:t>Figure 45</w:t>
        </w:r>
        <w:r>
          <w:rPr>
            <w:rFonts w:eastAsiaTheme="minorEastAsia" w:cstheme="minorBidi"/>
            <w:color w:val="auto"/>
            <w:kern w:val="2"/>
            <w:sz w:val="24"/>
            <w:szCs w:val="24"/>
            <w:lang w:val="en-GB" w:eastAsia="en-GB"/>
            <w14:ligatures w14:val="standardContextual"/>
          </w:rPr>
          <w:tab/>
        </w:r>
        <w:r w:rsidRPr="0090193B">
          <w:rPr>
            <w:rStyle w:val="Hyperlink"/>
          </w:rPr>
          <w:t>Prevalence of illegal drug use and drug driving</w:t>
        </w:r>
        <w:r>
          <w:rPr>
            <w:webHidden/>
          </w:rPr>
          <w:tab/>
        </w:r>
        <w:r>
          <w:rPr>
            <w:webHidden/>
          </w:rPr>
          <w:fldChar w:fldCharType="begin"/>
        </w:r>
        <w:r>
          <w:rPr>
            <w:webHidden/>
          </w:rPr>
          <w:instrText xml:space="preserve"> PAGEREF _Toc234922949 \h </w:instrText>
        </w:r>
        <w:r>
          <w:rPr>
            <w:webHidden/>
          </w:rPr>
        </w:r>
        <w:r>
          <w:rPr>
            <w:webHidden/>
          </w:rPr>
          <w:fldChar w:fldCharType="separate"/>
        </w:r>
        <w:r w:rsidR="00C65B44">
          <w:rPr>
            <w:webHidden/>
          </w:rPr>
          <w:t>44</w:t>
        </w:r>
        <w:r>
          <w:rPr>
            <w:webHidden/>
          </w:rPr>
          <w:fldChar w:fldCharType="end"/>
        </w:r>
      </w:hyperlink>
    </w:p>
    <w:p w14:paraId="5F1DD9BC" w14:textId="510DFD2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0" w:history="1">
        <w:r w:rsidRPr="0090193B">
          <w:rPr>
            <w:rStyle w:val="Hyperlink"/>
          </w:rPr>
          <w:t>Figure 46</w:t>
        </w:r>
        <w:r>
          <w:rPr>
            <w:rFonts w:eastAsiaTheme="minorEastAsia" w:cstheme="minorBidi"/>
            <w:color w:val="auto"/>
            <w:kern w:val="2"/>
            <w:sz w:val="24"/>
            <w:szCs w:val="24"/>
            <w:lang w:val="en-GB" w:eastAsia="en-GB"/>
            <w14:ligatures w14:val="standardContextual"/>
          </w:rPr>
          <w:tab/>
        </w:r>
        <w:r w:rsidRPr="0090193B">
          <w:rPr>
            <w:rStyle w:val="Hyperlink"/>
          </w:rPr>
          <w:t>Drug driving by year: ‘ever’ (%)</w:t>
        </w:r>
        <w:r>
          <w:rPr>
            <w:webHidden/>
          </w:rPr>
          <w:tab/>
        </w:r>
        <w:r>
          <w:rPr>
            <w:webHidden/>
          </w:rPr>
          <w:fldChar w:fldCharType="begin"/>
        </w:r>
        <w:r>
          <w:rPr>
            <w:webHidden/>
          </w:rPr>
          <w:instrText xml:space="preserve"> PAGEREF _Toc234922950 \h </w:instrText>
        </w:r>
        <w:r>
          <w:rPr>
            <w:webHidden/>
          </w:rPr>
        </w:r>
        <w:r>
          <w:rPr>
            <w:webHidden/>
          </w:rPr>
          <w:fldChar w:fldCharType="separate"/>
        </w:r>
        <w:r w:rsidR="00C65B44">
          <w:rPr>
            <w:webHidden/>
          </w:rPr>
          <w:t>44</w:t>
        </w:r>
        <w:r>
          <w:rPr>
            <w:webHidden/>
          </w:rPr>
          <w:fldChar w:fldCharType="end"/>
        </w:r>
      </w:hyperlink>
    </w:p>
    <w:p w14:paraId="1736E388" w14:textId="5893F294"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1" w:history="1">
        <w:r w:rsidRPr="0090193B">
          <w:rPr>
            <w:rStyle w:val="Hyperlink"/>
          </w:rPr>
          <w:t>Figure 47</w:t>
        </w:r>
        <w:r>
          <w:rPr>
            <w:rFonts w:eastAsiaTheme="minorEastAsia" w:cstheme="minorBidi"/>
            <w:color w:val="auto"/>
            <w:kern w:val="2"/>
            <w:sz w:val="24"/>
            <w:szCs w:val="24"/>
            <w:lang w:val="en-GB" w:eastAsia="en-GB"/>
            <w14:ligatures w14:val="standardContextual"/>
          </w:rPr>
          <w:tab/>
        </w:r>
        <w:r w:rsidRPr="0090193B">
          <w:rPr>
            <w:rStyle w:val="Hyperlink"/>
          </w:rPr>
          <w:t>Illegal drug use by demographic subgroup over time: net (% ever)</w:t>
        </w:r>
        <w:r>
          <w:rPr>
            <w:webHidden/>
          </w:rPr>
          <w:tab/>
        </w:r>
        <w:r>
          <w:rPr>
            <w:webHidden/>
          </w:rPr>
          <w:fldChar w:fldCharType="begin"/>
        </w:r>
        <w:r>
          <w:rPr>
            <w:webHidden/>
          </w:rPr>
          <w:instrText xml:space="preserve"> PAGEREF _Toc234922951 \h </w:instrText>
        </w:r>
        <w:r>
          <w:rPr>
            <w:webHidden/>
          </w:rPr>
        </w:r>
        <w:r>
          <w:rPr>
            <w:webHidden/>
          </w:rPr>
          <w:fldChar w:fldCharType="separate"/>
        </w:r>
        <w:r w:rsidR="00C65B44">
          <w:rPr>
            <w:webHidden/>
          </w:rPr>
          <w:t>46</w:t>
        </w:r>
        <w:r>
          <w:rPr>
            <w:webHidden/>
          </w:rPr>
          <w:fldChar w:fldCharType="end"/>
        </w:r>
      </w:hyperlink>
    </w:p>
    <w:p w14:paraId="2FC390E7" w14:textId="00AE96F9"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2" w:history="1">
        <w:r w:rsidRPr="0090193B">
          <w:rPr>
            <w:rStyle w:val="Hyperlink"/>
          </w:rPr>
          <w:t>Figure 48</w:t>
        </w:r>
        <w:r>
          <w:rPr>
            <w:rFonts w:eastAsiaTheme="minorEastAsia" w:cstheme="minorBidi"/>
            <w:color w:val="auto"/>
            <w:kern w:val="2"/>
            <w:sz w:val="24"/>
            <w:szCs w:val="24"/>
            <w:lang w:val="en-GB" w:eastAsia="en-GB"/>
            <w14:ligatures w14:val="standardContextual"/>
          </w:rPr>
          <w:tab/>
        </w:r>
        <w:r w:rsidRPr="0090193B">
          <w:rPr>
            <w:rStyle w:val="Hyperlink"/>
          </w:rPr>
          <w:t>Perceived enforcement risk among drug driving categories</w:t>
        </w:r>
        <w:r>
          <w:rPr>
            <w:webHidden/>
          </w:rPr>
          <w:tab/>
        </w:r>
        <w:r>
          <w:rPr>
            <w:webHidden/>
          </w:rPr>
          <w:fldChar w:fldCharType="begin"/>
        </w:r>
        <w:r>
          <w:rPr>
            <w:webHidden/>
          </w:rPr>
          <w:instrText xml:space="preserve"> PAGEREF _Toc234922952 \h </w:instrText>
        </w:r>
        <w:r>
          <w:rPr>
            <w:webHidden/>
          </w:rPr>
        </w:r>
        <w:r>
          <w:rPr>
            <w:webHidden/>
          </w:rPr>
          <w:fldChar w:fldCharType="separate"/>
        </w:r>
        <w:r w:rsidR="00C65B44">
          <w:rPr>
            <w:webHidden/>
          </w:rPr>
          <w:t>48</w:t>
        </w:r>
        <w:r>
          <w:rPr>
            <w:webHidden/>
          </w:rPr>
          <w:fldChar w:fldCharType="end"/>
        </w:r>
      </w:hyperlink>
    </w:p>
    <w:p w14:paraId="7C9AC61B" w14:textId="3F1B70F5"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3" w:history="1">
        <w:r w:rsidRPr="0090193B">
          <w:rPr>
            <w:rStyle w:val="Hyperlink"/>
          </w:rPr>
          <w:t>Figure 49</w:t>
        </w:r>
        <w:r>
          <w:rPr>
            <w:rFonts w:eastAsiaTheme="minorEastAsia" w:cstheme="minorBidi"/>
            <w:color w:val="auto"/>
            <w:kern w:val="2"/>
            <w:sz w:val="24"/>
            <w:szCs w:val="24"/>
            <w:lang w:val="en-GB" w:eastAsia="en-GB"/>
            <w14:ligatures w14:val="standardContextual"/>
          </w:rPr>
          <w:tab/>
        </w:r>
        <w:r w:rsidRPr="0090193B">
          <w:rPr>
            <w:rStyle w:val="Hyperlink"/>
          </w:rPr>
          <w:t>Prevalence of seatbelt noncompliance among drivers and passengers</w:t>
        </w:r>
        <w:r>
          <w:rPr>
            <w:webHidden/>
          </w:rPr>
          <w:tab/>
        </w:r>
        <w:r>
          <w:rPr>
            <w:webHidden/>
          </w:rPr>
          <w:fldChar w:fldCharType="begin"/>
        </w:r>
        <w:r>
          <w:rPr>
            <w:webHidden/>
          </w:rPr>
          <w:instrText xml:space="preserve"> PAGEREF _Toc234922953 \h </w:instrText>
        </w:r>
        <w:r>
          <w:rPr>
            <w:webHidden/>
          </w:rPr>
        </w:r>
        <w:r>
          <w:rPr>
            <w:webHidden/>
          </w:rPr>
          <w:fldChar w:fldCharType="separate"/>
        </w:r>
        <w:r w:rsidR="00C65B44">
          <w:rPr>
            <w:webHidden/>
          </w:rPr>
          <w:t>49</w:t>
        </w:r>
        <w:r>
          <w:rPr>
            <w:webHidden/>
          </w:rPr>
          <w:fldChar w:fldCharType="end"/>
        </w:r>
      </w:hyperlink>
    </w:p>
    <w:p w14:paraId="58AEF1FE" w14:textId="3492FE1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4" w:history="1">
        <w:r w:rsidRPr="0090193B">
          <w:rPr>
            <w:rStyle w:val="Hyperlink"/>
          </w:rPr>
          <w:t>Figure 50</w:t>
        </w:r>
        <w:r>
          <w:rPr>
            <w:rFonts w:eastAsiaTheme="minorEastAsia" w:cstheme="minorBidi"/>
            <w:color w:val="auto"/>
            <w:kern w:val="2"/>
            <w:sz w:val="24"/>
            <w:szCs w:val="24"/>
            <w:lang w:val="en-GB" w:eastAsia="en-GB"/>
            <w14:ligatures w14:val="standardContextual"/>
          </w:rPr>
          <w:tab/>
        </w:r>
        <w:r w:rsidRPr="0090193B">
          <w:rPr>
            <w:rStyle w:val="Hyperlink"/>
          </w:rPr>
          <w:t>Noncompliance with seatbelt use by year: ‘ever’ (%)</w:t>
        </w:r>
        <w:r>
          <w:rPr>
            <w:webHidden/>
          </w:rPr>
          <w:tab/>
        </w:r>
        <w:r>
          <w:rPr>
            <w:webHidden/>
          </w:rPr>
          <w:fldChar w:fldCharType="begin"/>
        </w:r>
        <w:r>
          <w:rPr>
            <w:webHidden/>
          </w:rPr>
          <w:instrText xml:space="preserve"> PAGEREF _Toc234922954 \h </w:instrText>
        </w:r>
        <w:r>
          <w:rPr>
            <w:webHidden/>
          </w:rPr>
        </w:r>
        <w:r>
          <w:rPr>
            <w:webHidden/>
          </w:rPr>
          <w:fldChar w:fldCharType="separate"/>
        </w:r>
        <w:r w:rsidR="00C65B44">
          <w:rPr>
            <w:webHidden/>
          </w:rPr>
          <w:t>49</w:t>
        </w:r>
        <w:r>
          <w:rPr>
            <w:webHidden/>
          </w:rPr>
          <w:fldChar w:fldCharType="end"/>
        </w:r>
      </w:hyperlink>
    </w:p>
    <w:p w14:paraId="4A868499" w14:textId="449A69E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5" w:history="1">
        <w:r w:rsidRPr="0090193B">
          <w:rPr>
            <w:rStyle w:val="Hyperlink"/>
          </w:rPr>
          <w:t>Figure 51</w:t>
        </w:r>
        <w:r>
          <w:rPr>
            <w:rFonts w:eastAsiaTheme="minorEastAsia" w:cstheme="minorBidi"/>
            <w:color w:val="auto"/>
            <w:kern w:val="2"/>
            <w:sz w:val="24"/>
            <w:szCs w:val="24"/>
            <w:lang w:val="en-GB" w:eastAsia="en-GB"/>
            <w14:ligatures w14:val="standardContextual"/>
          </w:rPr>
          <w:tab/>
        </w:r>
        <w:r w:rsidRPr="0090193B">
          <w:rPr>
            <w:rStyle w:val="Hyperlink"/>
          </w:rPr>
          <w:t>Driver non-compliance with seatbelt use by year: ‘ever’ (%)</w:t>
        </w:r>
        <w:r>
          <w:rPr>
            <w:webHidden/>
          </w:rPr>
          <w:tab/>
        </w:r>
        <w:r>
          <w:rPr>
            <w:webHidden/>
          </w:rPr>
          <w:fldChar w:fldCharType="begin"/>
        </w:r>
        <w:r>
          <w:rPr>
            <w:webHidden/>
          </w:rPr>
          <w:instrText xml:space="preserve"> PAGEREF _Toc234922955 \h </w:instrText>
        </w:r>
        <w:r>
          <w:rPr>
            <w:webHidden/>
          </w:rPr>
        </w:r>
        <w:r>
          <w:rPr>
            <w:webHidden/>
          </w:rPr>
          <w:fldChar w:fldCharType="separate"/>
        </w:r>
        <w:r w:rsidR="00C65B44">
          <w:rPr>
            <w:webHidden/>
          </w:rPr>
          <w:t>51</w:t>
        </w:r>
        <w:r>
          <w:rPr>
            <w:webHidden/>
          </w:rPr>
          <w:fldChar w:fldCharType="end"/>
        </w:r>
      </w:hyperlink>
    </w:p>
    <w:p w14:paraId="2599CDEE" w14:textId="54F76314"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6" w:history="1">
        <w:r w:rsidRPr="0090193B">
          <w:rPr>
            <w:rStyle w:val="Hyperlink"/>
          </w:rPr>
          <w:t>Figure 52</w:t>
        </w:r>
        <w:r>
          <w:rPr>
            <w:rFonts w:eastAsiaTheme="minorEastAsia" w:cstheme="minorBidi"/>
            <w:color w:val="auto"/>
            <w:kern w:val="2"/>
            <w:sz w:val="24"/>
            <w:szCs w:val="24"/>
            <w:lang w:val="en-GB" w:eastAsia="en-GB"/>
            <w14:ligatures w14:val="standardContextual"/>
          </w:rPr>
          <w:tab/>
        </w:r>
        <w:r w:rsidRPr="0090193B">
          <w:rPr>
            <w:rStyle w:val="Hyperlink"/>
          </w:rPr>
          <w:t>Passenger non-compliance with seatbelt use by year: ‘ever’ (%)</w:t>
        </w:r>
        <w:r>
          <w:rPr>
            <w:webHidden/>
          </w:rPr>
          <w:tab/>
        </w:r>
        <w:r>
          <w:rPr>
            <w:webHidden/>
          </w:rPr>
          <w:fldChar w:fldCharType="begin"/>
        </w:r>
        <w:r>
          <w:rPr>
            <w:webHidden/>
          </w:rPr>
          <w:instrText xml:space="preserve"> PAGEREF _Toc234922956 \h </w:instrText>
        </w:r>
        <w:r>
          <w:rPr>
            <w:webHidden/>
          </w:rPr>
        </w:r>
        <w:r>
          <w:rPr>
            <w:webHidden/>
          </w:rPr>
          <w:fldChar w:fldCharType="separate"/>
        </w:r>
        <w:r w:rsidR="00C65B44">
          <w:rPr>
            <w:webHidden/>
          </w:rPr>
          <w:t>52</w:t>
        </w:r>
        <w:r>
          <w:rPr>
            <w:webHidden/>
          </w:rPr>
          <w:fldChar w:fldCharType="end"/>
        </w:r>
      </w:hyperlink>
    </w:p>
    <w:p w14:paraId="187DEFF7" w14:textId="00DDF32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7" w:history="1">
        <w:r w:rsidRPr="0090193B">
          <w:rPr>
            <w:rStyle w:val="Hyperlink"/>
          </w:rPr>
          <w:t>Figure 53</w:t>
        </w:r>
        <w:r>
          <w:rPr>
            <w:rFonts w:eastAsiaTheme="minorEastAsia" w:cstheme="minorBidi"/>
            <w:color w:val="auto"/>
            <w:kern w:val="2"/>
            <w:sz w:val="24"/>
            <w:szCs w:val="24"/>
            <w:lang w:val="en-GB" w:eastAsia="en-GB"/>
            <w14:ligatures w14:val="standardContextual"/>
          </w:rPr>
          <w:tab/>
        </w:r>
        <w:r w:rsidRPr="0090193B">
          <w:rPr>
            <w:rStyle w:val="Hyperlink"/>
          </w:rPr>
          <w:t>Perceived enforcement risk among seatbelt wearing categories (% likely)</w:t>
        </w:r>
        <w:r>
          <w:rPr>
            <w:webHidden/>
          </w:rPr>
          <w:tab/>
        </w:r>
        <w:r>
          <w:rPr>
            <w:webHidden/>
          </w:rPr>
          <w:fldChar w:fldCharType="begin"/>
        </w:r>
        <w:r>
          <w:rPr>
            <w:webHidden/>
          </w:rPr>
          <w:instrText xml:space="preserve"> PAGEREF _Toc234922957 \h </w:instrText>
        </w:r>
        <w:r>
          <w:rPr>
            <w:webHidden/>
          </w:rPr>
        </w:r>
        <w:r>
          <w:rPr>
            <w:webHidden/>
          </w:rPr>
          <w:fldChar w:fldCharType="separate"/>
        </w:r>
        <w:r w:rsidR="00C65B44">
          <w:rPr>
            <w:webHidden/>
          </w:rPr>
          <w:t>53</w:t>
        </w:r>
        <w:r>
          <w:rPr>
            <w:webHidden/>
          </w:rPr>
          <w:fldChar w:fldCharType="end"/>
        </w:r>
      </w:hyperlink>
    </w:p>
    <w:p w14:paraId="326B9BAA" w14:textId="2A099B35"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8" w:history="1">
        <w:r w:rsidRPr="0090193B">
          <w:rPr>
            <w:rStyle w:val="Hyperlink"/>
          </w:rPr>
          <w:t>Figure 54</w:t>
        </w:r>
        <w:r>
          <w:rPr>
            <w:rFonts w:eastAsiaTheme="minorEastAsia" w:cstheme="minorBidi"/>
            <w:color w:val="auto"/>
            <w:kern w:val="2"/>
            <w:sz w:val="24"/>
            <w:szCs w:val="24"/>
            <w:lang w:val="en-GB" w:eastAsia="en-GB"/>
            <w14:ligatures w14:val="standardContextual"/>
          </w:rPr>
          <w:tab/>
        </w:r>
        <w:r w:rsidRPr="0090193B">
          <w:rPr>
            <w:rStyle w:val="Hyperlink"/>
          </w:rPr>
          <w:t>Risk perceptions of traveling in a car without wearing a seatbelt</w:t>
        </w:r>
        <w:r>
          <w:rPr>
            <w:webHidden/>
          </w:rPr>
          <w:tab/>
        </w:r>
        <w:r>
          <w:rPr>
            <w:webHidden/>
          </w:rPr>
          <w:fldChar w:fldCharType="begin"/>
        </w:r>
        <w:r>
          <w:rPr>
            <w:webHidden/>
          </w:rPr>
          <w:instrText xml:space="preserve"> PAGEREF _Toc234922958 \h </w:instrText>
        </w:r>
        <w:r>
          <w:rPr>
            <w:webHidden/>
          </w:rPr>
        </w:r>
        <w:r>
          <w:rPr>
            <w:webHidden/>
          </w:rPr>
          <w:fldChar w:fldCharType="separate"/>
        </w:r>
        <w:r w:rsidR="00C65B44">
          <w:rPr>
            <w:webHidden/>
          </w:rPr>
          <w:t>54</w:t>
        </w:r>
        <w:r>
          <w:rPr>
            <w:webHidden/>
          </w:rPr>
          <w:fldChar w:fldCharType="end"/>
        </w:r>
      </w:hyperlink>
    </w:p>
    <w:p w14:paraId="653FA6CA" w14:textId="458EBE55"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59" w:history="1">
        <w:r w:rsidRPr="0090193B">
          <w:rPr>
            <w:rStyle w:val="Hyperlink"/>
          </w:rPr>
          <w:t>Figure 55</w:t>
        </w:r>
        <w:r>
          <w:rPr>
            <w:rFonts w:eastAsiaTheme="minorEastAsia" w:cstheme="minorBidi"/>
            <w:color w:val="auto"/>
            <w:kern w:val="2"/>
            <w:sz w:val="24"/>
            <w:szCs w:val="24"/>
            <w:lang w:val="en-GB" w:eastAsia="en-GB"/>
            <w14:ligatures w14:val="standardContextual"/>
          </w:rPr>
          <w:tab/>
        </w:r>
        <w:r w:rsidRPr="0090193B">
          <w:rPr>
            <w:rStyle w:val="Hyperlink"/>
          </w:rPr>
          <w:t>Perceived control over seatbelt use</w:t>
        </w:r>
        <w:r>
          <w:rPr>
            <w:webHidden/>
          </w:rPr>
          <w:tab/>
        </w:r>
        <w:r>
          <w:rPr>
            <w:webHidden/>
          </w:rPr>
          <w:fldChar w:fldCharType="begin"/>
        </w:r>
        <w:r>
          <w:rPr>
            <w:webHidden/>
          </w:rPr>
          <w:instrText xml:space="preserve"> PAGEREF _Toc234922959 \h </w:instrText>
        </w:r>
        <w:r>
          <w:rPr>
            <w:webHidden/>
          </w:rPr>
        </w:r>
        <w:r>
          <w:rPr>
            <w:webHidden/>
          </w:rPr>
          <w:fldChar w:fldCharType="separate"/>
        </w:r>
        <w:r w:rsidR="00C65B44">
          <w:rPr>
            <w:webHidden/>
          </w:rPr>
          <w:t>54</w:t>
        </w:r>
        <w:r>
          <w:rPr>
            <w:webHidden/>
          </w:rPr>
          <w:fldChar w:fldCharType="end"/>
        </w:r>
      </w:hyperlink>
    </w:p>
    <w:p w14:paraId="55EE9203" w14:textId="7EC3CB0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0" w:history="1">
        <w:r w:rsidRPr="0090193B">
          <w:rPr>
            <w:rStyle w:val="Hyperlink"/>
          </w:rPr>
          <w:t>Figure 56</w:t>
        </w:r>
        <w:r>
          <w:rPr>
            <w:rFonts w:eastAsiaTheme="minorEastAsia" w:cstheme="minorBidi"/>
            <w:color w:val="auto"/>
            <w:kern w:val="2"/>
            <w:sz w:val="24"/>
            <w:szCs w:val="24"/>
            <w:lang w:val="en-GB" w:eastAsia="en-GB"/>
            <w14:ligatures w14:val="standardContextual"/>
          </w:rPr>
          <w:tab/>
        </w:r>
        <w:r w:rsidRPr="0090193B">
          <w:rPr>
            <w:rStyle w:val="Hyperlink"/>
          </w:rPr>
          <w:t>Social norms towards seatbelt use</w:t>
        </w:r>
        <w:r>
          <w:rPr>
            <w:webHidden/>
          </w:rPr>
          <w:tab/>
        </w:r>
        <w:r>
          <w:rPr>
            <w:webHidden/>
          </w:rPr>
          <w:fldChar w:fldCharType="begin"/>
        </w:r>
        <w:r>
          <w:rPr>
            <w:webHidden/>
          </w:rPr>
          <w:instrText xml:space="preserve"> PAGEREF _Toc234922960 \h </w:instrText>
        </w:r>
        <w:r>
          <w:rPr>
            <w:webHidden/>
          </w:rPr>
        </w:r>
        <w:r>
          <w:rPr>
            <w:webHidden/>
          </w:rPr>
          <w:fldChar w:fldCharType="separate"/>
        </w:r>
        <w:r w:rsidR="00C65B44">
          <w:rPr>
            <w:webHidden/>
          </w:rPr>
          <w:t>55</w:t>
        </w:r>
        <w:r>
          <w:rPr>
            <w:webHidden/>
          </w:rPr>
          <w:fldChar w:fldCharType="end"/>
        </w:r>
      </w:hyperlink>
    </w:p>
    <w:p w14:paraId="3C6455E1" w14:textId="08F3D1A1"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1" w:history="1">
        <w:r w:rsidRPr="0090193B">
          <w:rPr>
            <w:rStyle w:val="Hyperlink"/>
          </w:rPr>
          <w:t>Figure 57</w:t>
        </w:r>
        <w:r>
          <w:rPr>
            <w:rFonts w:eastAsiaTheme="minorEastAsia" w:cstheme="minorBidi"/>
            <w:color w:val="auto"/>
            <w:kern w:val="2"/>
            <w:sz w:val="24"/>
            <w:szCs w:val="24"/>
            <w:lang w:val="en-GB" w:eastAsia="en-GB"/>
            <w14:ligatures w14:val="standardContextual"/>
          </w:rPr>
          <w:tab/>
        </w:r>
        <w:r w:rsidRPr="0090193B">
          <w:rPr>
            <w:rStyle w:val="Hyperlink"/>
          </w:rPr>
          <w:t>Frequency of transport mode use</w:t>
        </w:r>
        <w:r>
          <w:rPr>
            <w:webHidden/>
          </w:rPr>
          <w:tab/>
        </w:r>
        <w:r>
          <w:rPr>
            <w:webHidden/>
          </w:rPr>
          <w:fldChar w:fldCharType="begin"/>
        </w:r>
        <w:r>
          <w:rPr>
            <w:webHidden/>
          </w:rPr>
          <w:instrText xml:space="preserve"> PAGEREF _Toc234922961 \h </w:instrText>
        </w:r>
        <w:r>
          <w:rPr>
            <w:webHidden/>
          </w:rPr>
        </w:r>
        <w:r>
          <w:rPr>
            <w:webHidden/>
          </w:rPr>
          <w:fldChar w:fldCharType="separate"/>
        </w:r>
        <w:r w:rsidR="00C65B44">
          <w:rPr>
            <w:webHidden/>
          </w:rPr>
          <w:t>59</w:t>
        </w:r>
        <w:r>
          <w:rPr>
            <w:webHidden/>
          </w:rPr>
          <w:fldChar w:fldCharType="end"/>
        </w:r>
      </w:hyperlink>
    </w:p>
    <w:p w14:paraId="703F7BF1" w14:textId="69389787"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2" w:history="1">
        <w:r w:rsidRPr="0090193B">
          <w:rPr>
            <w:rStyle w:val="Hyperlink"/>
          </w:rPr>
          <w:t>Figure 58</w:t>
        </w:r>
        <w:r>
          <w:rPr>
            <w:rFonts w:eastAsiaTheme="minorEastAsia" w:cstheme="minorBidi"/>
            <w:color w:val="auto"/>
            <w:kern w:val="2"/>
            <w:sz w:val="24"/>
            <w:szCs w:val="24"/>
            <w:lang w:val="en-GB" w:eastAsia="en-GB"/>
            <w14:ligatures w14:val="standardContextual"/>
          </w:rPr>
          <w:tab/>
        </w:r>
        <w:r w:rsidRPr="0090193B">
          <w:rPr>
            <w:rStyle w:val="Hyperlink"/>
          </w:rPr>
          <w:t>Prevalence of E-device use</w:t>
        </w:r>
        <w:r>
          <w:rPr>
            <w:webHidden/>
          </w:rPr>
          <w:tab/>
        </w:r>
        <w:r>
          <w:rPr>
            <w:webHidden/>
          </w:rPr>
          <w:fldChar w:fldCharType="begin"/>
        </w:r>
        <w:r>
          <w:rPr>
            <w:webHidden/>
          </w:rPr>
          <w:instrText xml:space="preserve"> PAGEREF _Toc234922962 \h </w:instrText>
        </w:r>
        <w:r>
          <w:rPr>
            <w:webHidden/>
          </w:rPr>
        </w:r>
        <w:r>
          <w:rPr>
            <w:webHidden/>
          </w:rPr>
          <w:fldChar w:fldCharType="separate"/>
        </w:r>
        <w:r w:rsidR="00C65B44">
          <w:rPr>
            <w:webHidden/>
          </w:rPr>
          <w:t>60</w:t>
        </w:r>
        <w:r>
          <w:rPr>
            <w:webHidden/>
          </w:rPr>
          <w:fldChar w:fldCharType="end"/>
        </w:r>
      </w:hyperlink>
    </w:p>
    <w:p w14:paraId="4E82B945" w14:textId="6E145743"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3" w:history="1">
        <w:r w:rsidRPr="0090193B">
          <w:rPr>
            <w:rStyle w:val="Hyperlink"/>
          </w:rPr>
          <w:t>Figure 59</w:t>
        </w:r>
        <w:r>
          <w:rPr>
            <w:rFonts w:eastAsiaTheme="minorEastAsia" w:cstheme="minorBidi"/>
            <w:color w:val="auto"/>
            <w:kern w:val="2"/>
            <w:sz w:val="24"/>
            <w:szCs w:val="24"/>
            <w:lang w:val="en-GB" w:eastAsia="en-GB"/>
            <w14:ligatures w14:val="standardContextual"/>
          </w:rPr>
          <w:tab/>
        </w:r>
        <w:r w:rsidRPr="0090193B">
          <w:rPr>
            <w:rStyle w:val="Hyperlink"/>
          </w:rPr>
          <w:t>Days per week driving a vehicle for commuting</w:t>
        </w:r>
        <w:r>
          <w:rPr>
            <w:webHidden/>
          </w:rPr>
          <w:tab/>
        </w:r>
        <w:r>
          <w:rPr>
            <w:webHidden/>
          </w:rPr>
          <w:fldChar w:fldCharType="begin"/>
        </w:r>
        <w:r>
          <w:rPr>
            <w:webHidden/>
          </w:rPr>
          <w:instrText xml:space="preserve"> PAGEREF _Toc234922963 \h </w:instrText>
        </w:r>
        <w:r>
          <w:rPr>
            <w:webHidden/>
          </w:rPr>
        </w:r>
        <w:r>
          <w:rPr>
            <w:webHidden/>
          </w:rPr>
          <w:fldChar w:fldCharType="separate"/>
        </w:r>
        <w:r w:rsidR="00C65B44">
          <w:rPr>
            <w:webHidden/>
          </w:rPr>
          <w:t>61</w:t>
        </w:r>
        <w:r>
          <w:rPr>
            <w:webHidden/>
          </w:rPr>
          <w:fldChar w:fldCharType="end"/>
        </w:r>
      </w:hyperlink>
    </w:p>
    <w:p w14:paraId="080A7B7D" w14:textId="35E55D3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4" w:history="1">
        <w:r w:rsidRPr="0090193B">
          <w:rPr>
            <w:rStyle w:val="Hyperlink"/>
          </w:rPr>
          <w:t>Figure 60</w:t>
        </w:r>
        <w:r>
          <w:rPr>
            <w:rFonts w:eastAsiaTheme="minorEastAsia" w:cstheme="minorBidi"/>
            <w:color w:val="auto"/>
            <w:kern w:val="2"/>
            <w:sz w:val="24"/>
            <w:szCs w:val="24"/>
            <w:lang w:val="en-GB" w:eastAsia="en-GB"/>
            <w14:ligatures w14:val="standardContextual"/>
          </w:rPr>
          <w:tab/>
        </w:r>
        <w:r w:rsidRPr="0090193B">
          <w:rPr>
            <w:rStyle w:val="Hyperlink"/>
          </w:rPr>
          <w:t>Days per week driving a vehicle for work-related purposes besides commuting</w:t>
        </w:r>
        <w:r>
          <w:rPr>
            <w:webHidden/>
          </w:rPr>
          <w:tab/>
        </w:r>
        <w:r>
          <w:rPr>
            <w:webHidden/>
          </w:rPr>
          <w:fldChar w:fldCharType="begin"/>
        </w:r>
        <w:r>
          <w:rPr>
            <w:webHidden/>
          </w:rPr>
          <w:instrText xml:space="preserve"> PAGEREF _Toc234922964 \h </w:instrText>
        </w:r>
        <w:r>
          <w:rPr>
            <w:webHidden/>
          </w:rPr>
        </w:r>
        <w:r>
          <w:rPr>
            <w:webHidden/>
          </w:rPr>
          <w:fldChar w:fldCharType="separate"/>
        </w:r>
        <w:r w:rsidR="00C65B44">
          <w:rPr>
            <w:webHidden/>
          </w:rPr>
          <w:t>62</w:t>
        </w:r>
        <w:r>
          <w:rPr>
            <w:webHidden/>
          </w:rPr>
          <w:fldChar w:fldCharType="end"/>
        </w:r>
      </w:hyperlink>
    </w:p>
    <w:p w14:paraId="153021B6" w14:textId="163F17B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5" w:history="1">
        <w:r w:rsidRPr="0090193B">
          <w:rPr>
            <w:rStyle w:val="Hyperlink"/>
          </w:rPr>
          <w:t>Figure 61</w:t>
        </w:r>
        <w:r>
          <w:rPr>
            <w:rFonts w:eastAsiaTheme="minorEastAsia" w:cstheme="minorBidi"/>
            <w:color w:val="auto"/>
            <w:kern w:val="2"/>
            <w:sz w:val="24"/>
            <w:szCs w:val="24"/>
            <w:lang w:val="en-GB" w:eastAsia="en-GB"/>
            <w14:ligatures w14:val="standardContextual"/>
          </w:rPr>
          <w:tab/>
        </w:r>
        <w:r w:rsidRPr="0090193B">
          <w:rPr>
            <w:rStyle w:val="Hyperlink"/>
          </w:rPr>
          <w:t>Suggested changes to make Victorian roads safer</w:t>
        </w:r>
        <w:r>
          <w:rPr>
            <w:webHidden/>
          </w:rPr>
          <w:tab/>
        </w:r>
        <w:r>
          <w:rPr>
            <w:webHidden/>
          </w:rPr>
          <w:fldChar w:fldCharType="begin"/>
        </w:r>
        <w:r>
          <w:rPr>
            <w:webHidden/>
          </w:rPr>
          <w:instrText xml:space="preserve"> PAGEREF _Toc234922965 \h </w:instrText>
        </w:r>
        <w:r>
          <w:rPr>
            <w:webHidden/>
          </w:rPr>
        </w:r>
        <w:r>
          <w:rPr>
            <w:webHidden/>
          </w:rPr>
          <w:fldChar w:fldCharType="separate"/>
        </w:r>
        <w:r w:rsidR="00C65B44">
          <w:rPr>
            <w:webHidden/>
          </w:rPr>
          <w:t>62</w:t>
        </w:r>
        <w:r>
          <w:rPr>
            <w:webHidden/>
          </w:rPr>
          <w:fldChar w:fldCharType="end"/>
        </w:r>
      </w:hyperlink>
    </w:p>
    <w:p w14:paraId="7289F88A" w14:textId="7CCC65D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6" w:history="1">
        <w:r w:rsidRPr="0090193B">
          <w:rPr>
            <w:rStyle w:val="Hyperlink"/>
          </w:rPr>
          <w:t>Figure 62</w:t>
        </w:r>
        <w:r>
          <w:rPr>
            <w:rFonts w:eastAsiaTheme="minorEastAsia" w:cstheme="minorBidi"/>
            <w:color w:val="auto"/>
            <w:kern w:val="2"/>
            <w:sz w:val="24"/>
            <w:szCs w:val="24"/>
            <w:lang w:val="en-GB" w:eastAsia="en-GB"/>
            <w14:ligatures w14:val="standardContextual"/>
          </w:rPr>
          <w:tab/>
        </w:r>
        <w:r w:rsidRPr="0090193B">
          <w:rPr>
            <w:rStyle w:val="Hyperlink"/>
          </w:rPr>
          <w:t>Crash prevalence</w:t>
        </w:r>
        <w:r>
          <w:rPr>
            <w:webHidden/>
          </w:rPr>
          <w:tab/>
        </w:r>
        <w:r>
          <w:rPr>
            <w:webHidden/>
          </w:rPr>
          <w:fldChar w:fldCharType="begin"/>
        </w:r>
        <w:r>
          <w:rPr>
            <w:webHidden/>
          </w:rPr>
          <w:instrText xml:space="preserve"> PAGEREF _Toc234922966 \h </w:instrText>
        </w:r>
        <w:r>
          <w:rPr>
            <w:webHidden/>
          </w:rPr>
        </w:r>
        <w:r>
          <w:rPr>
            <w:webHidden/>
          </w:rPr>
          <w:fldChar w:fldCharType="separate"/>
        </w:r>
        <w:r w:rsidR="00C65B44">
          <w:rPr>
            <w:webHidden/>
          </w:rPr>
          <w:t>63</w:t>
        </w:r>
        <w:r>
          <w:rPr>
            <w:webHidden/>
          </w:rPr>
          <w:fldChar w:fldCharType="end"/>
        </w:r>
      </w:hyperlink>
    </w:p>
    <w:p w14:paraId="3210B387" w14:textId="68003CC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7" w:history="1">
        <w:r w:rsidRPr="0090193B">
          <w:rPr>
            <w:rStyle w:val="Hyperlink"/>
          </w:rPr>
          <w:t>Figure 63</w:t>
        </w:r>
        <w:r>
          <w:rPr>
            <w:rFonts w:eastAsiaTheme="minorEastAsia" w:cstheme="minorBidi"/>
            <w:color w:val="auto"/>
            <w:kern w:val="2"/>
            <w:sz w:val="24"/>
            <w:szCs w:val="24"/>
            <w:lang w:val="en-GB" w:eastAsia="en-GB"/>
            <w14:ligatures w14:val="standardContextual"/>
          </w:rPr>
          <w:tab/>
        </w:r>
        <w:r w:rsidRPr="0090193B">
          <w:rPr>
            <w:rStyle w:val="Hyperlink"/>
          </w:rPr>
          <w:t>Prevalence of being caught speeding</w:t>
        </w:r>
        <w:r>
          <w:rPr>
            <w:webHidden/>
          </w:rPr>
          <w:tab/>
        </w:r>
        <w:r>
          <w:rPr>
            <w:webHidden/>
          </w:rPr>
          <w:fldChar w:fldCharType="begin"/>
        </w:r>
        <w:r>
          <w:rPr>
            <w:webHidden/>
          </w:rPr>
          <w:instrText xml:space="preserve"> PAGEREF _Toc234922967 \h </w:instrText>
        </w:r>
        <w:r>
          <w:rPr>
            <w:webHidden/>
          </w:rPr>
        </w:r>
        <w:r>
          <w:rPr>
            <w:webHidden/>
          </w:rPr>
          <w:fldChar w:fldCharType="separate"/>
        </w:r>
        <w:r w:rsidR="00C65B44">
          <w:rPr>
            <w:webHidden/>
          </w:rPr>
          <w:t>63</w:t>
        </w:r>
        <w:r>
          <w:rPr>
            <w:webHidden/>
          </w:rPr>
          <w:fldChar w:fldCharType="end"/>
        </w:r>
      </w:hyperlink>
    </w:p>
    <w:p w14:paraId="45C42360" w14:textId="057C49A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8" w:history="1">
        <w:r w:rsidRPr="0090193B">
          <w:rPr>
            <w:rStyle w:val="Hyperlink"/>
          </w:rPr>
          <w:t>Figure 64</w:t>
        </w:r>
        <w:r>
          <w:rPr>
            <w:rFonts w:eastAsiaTheme="minorEastAsia" w:cstheme="minorBidi"/>
            <w:color w:val="auto"/>
            <w:kern w:val="2"/>
            <w:sz w:val="24"/>
            <w:szCs w:val="24"/>
            <w:lang w:val="en-GB" w:eastAsia="en-GB"/>
            <w14:ligatures w14:val="standardContextual"/>
          </w:rPr>
          <w:tab/>
        </w:r>
        <w:r w:rsidRPr="0090193B">
          <w:rPr>
            <w:rStyle w:val="Hyperlink"/>
          </w:rPr>
          <w:t>Prevalence of being pulled over by the police</w:t>
        </w:r>
        <w:r>
          <w:rPr>
            <w:webHidden/>
          </w:rPr>
          <w:tab/>
        </w:r>
        <w:r>
          <w:rPr>
            <w:webHidden/>
          </w:rPr>
          <w:fldChar w:fldCharType="begin"/>
        </w:r>
        <w:r>
          <w:rPr>
            <w:webHidden/>
          </w:rPr>
          <w:instrText xml:space="preserve"> PAGEREF _Toc234922968 \h </w:instrText>
        </w:r>
        <w:r>
          <w:rPr>
            <w:webHidden/>
          </w:rPr>
        </w:r>
        <w:r>
          <w:rPr>
            <w:webHidden/>
          </w:rPr>
          <w:fldChar w:fldCharType="separate"/>
        </w:r>
        <w:r w:rsidR="00C65B44">
          <w:rPr>
            <w:webHidden/>
          </w:rPr>
          <w:t>64</w:t>
        </w:r>
        <w:r>
          <w:rPr>
            <w:webHidden/>
          </w:rPr>
          <w:fldChar w:fldCharType="end"/>
        </w:r>
      </w:hyperlink>
    </w:p>
    <w:p w14:paraId="108DF1D8" w14:textId="7BB15019"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69" w:history="1">
        <w:r w:rsidRPr="0090193B">
          <w:rPr>
            <w:rStyle w:val="Hyperlink"/>
          </w:rPr>
          <w:t>Figure 65</w:t>
        </w:r>
        <w:r>
          <w:rPr>
            <w:rFonts w:eastAsiaTheme="minorEastAsia" w:cstheme="minorBidi"/>
            <w:color w:val="auto"/>
            <w:kern w:val="2"/>
            <w:sz w:val="24"/>
            <w:szCs w:val="24"/>
            <w:lang w:val="en-GB" w:eastAsia="en-GB"/>
            <w14:ligatures w14:val="standardContextual"/>
          </w:rPr>
          <w:tab/>
        </w:r>
        <w:r w:rsidRPr="0090193B">
          <w:rPr>
            <w:rStyle w:val="Hyperlink"/>
          </w:rPr>
          <w:t>Prevalence of being caught using mobile phone while driving</w:t>
        </w:r>
        <w:r>
          <w:rPr>
            <w:webHidden/>
          </w:rPr>
          <w:tab/>
        </w:r>
        <w:r>
          <w:rPr>
            <w:webHidden/>
          </w:rPr>
          <w:fldChar w:fldCharType="begin"/>
        </w:r>
        <w:r>
          <w:rPr>
            <w:webHidden/>
          </w:rPr>
          <w:instrText xml:space="preserve"> PAGEREF _Toc234922969 \h </w:instrText>
        </w:r>
        <w:r>
          <w:rPr>
            <w:webHidden/>
          </w:rPr>
        </w:r>
        <w:r>
          <w:rPr>
            <w:webHidden/>
          </w:rPr>
          <w:fldChar w:fldCharType="separate"/>
        </w:r>
        <w:r w:rsidR="00C65B44">
          <w:rPr>
            <w:webHidden/>
          </w:rPr>
          <w:t>64</w:t>
        </w:r>
        <w:r>
          <w:rPr>
            <w:webHidden/>
          </w:rPr>
          <w:fldChar w:fldCharType="end"/>
        </w:r>
      </w:hyperlink>
    </w:p>
    <w:p w14:paraId="3083A863" w14:textId="2336709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0" w:history="1">
        <w:r w:rsidRPr="0090193B">
          <w:rPr>
            <w:rStyle w:val="Hyperlink"/>
          </w:rPr>
          <w:t>Figure 66</w:t>
        </w:r>
        <w:r>
          <w:rPr>
            <w:rFonts w:eastAsiaTheme="minorEastAsia" w:cstheme="minorBidi"/>
            <w:color w:val="auto"/>
            <w:kern w:val="2"/>
            <w:sz w:val="24"/>
            <w:szCs w:val="24"/>
            <w:lang w:val="en-GB" w:eastAsia="en-GB"/>
            <w14:ligatures w14:val="standardContextual"/>
          </w:rPr>
          <w:tab/>
        </w:r>
        <w:r w:rsidRPr="0090193B">
          <w:rPr>
            <w:rStyle w:val="Hyperlink"/>
          </w:rPr>
          <w:t>Prevalence of being caught not wearing seatbelt at all / incorrectly</w:t>
        </w:r>
        <w:r>
          <w:rPr>
            <w:webHidden/>
          </w:rPr>
          <w:tab/>
        </w:r>
        <w:r>
          <w:rPr>
            <w:webHidden/>
          </w:rPr>
          <w:fldChar w:fldCharType="begin"/>
        </w:r>
        <w:r>
          <w:rPr>
            <w:webHidden/>
          </w:rPr>
          <w:instrText xml:space="preserve"> PAGEREF _Toc234922970 \h </w:instrText>
        </w:r>
        <w:r>
          <w:rPr>
            <w:webHidden/>
          </w:rPr>
        </w:r>
        <w:r>
          <w:rPr>
            <w:webHidden/>
          </w:rPr>
          <w:fldChar w:fldCharType="separate"/>
        </w:r>
        <w:r w:rsidR="00C65B44">
          <w:rPr>
            <w:webHidden/>
          </w:rPr>
          <w:t>65</w:t>
        </w:r>
        <w:r>
          <w:rPr>
            <w:webHidden/>
          </w:rPr>
          <w:fldChar w:fldCharType="end"/>
        </w:r>
      </w:hyperlink>
    </w:p>
    <w:p w14:paraId="45DFAB4A" w14:textId="40110137"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1" w:history="1">
        <w:r w:rsidRPr="0090193B">
          <w:rPr>
            <w:rStyle w:val="Hyperlink"/>
          </w:rPr>
          <w:t>Figure 67</w:t>
        </w:r>
        <w:r>
          <w:rPr>
            <w:rFonts w:eastAsiaTheme="minorEastAsia" w:cstheme="minorBidi"/>
            <w:color w:val="auto"/>
            <w:kern w:val="2"/>
            <w:sz w:val="24"/>
            <w:szCs w:val="24"/>
            <w:lang w:val="en-GB" w:eastAsia="en-GB"/>
            <w14:ligatures w14:val="standardContextual"/>
          </w:rPr>
          <w:tab/>
        </w:r>
        <w:r w:rsidRPr="0090193B">
          <w:rPr>
            <w:rStyle w:val="Hyperlink"/>
          </w:rPr>
          <w:t>Perceived enforcement risk of breaking road rules</w:t>
        </w:r>
        <w:r>
          <w:rPr>
            <w:webHidden/>
          </w:rPr>
          <w:tab/>
        </w:r>
        <w:r>
          <w:rPr>
            <w:webHidden/>
          </w:rPr>
          <w:fldChar w:fldCharType="begin"/>
        </w:r>
        <w:r>
          <w:rPr>
            <w:webHidden/>
          </w:rPr>
          <w:instrText xml:space="preserve"> PAGEREF _Toc234922971 \h </w:instrText>
        </w:r>
        <w:r>
          <w:rPr>
            <w:webHidden/>
          </w:rPr>
        </w:r>
        <w:r>
          <w:rPr>
            <w:webHidden/>
          </w:rPr>
          <w:fldChar w:fldCharType="separate"/>
        </w:r>
        <w:r w:rsidR="00C65B44">
          <w:rPr>
            <w:webHidden/>
          </w:rPr>
          <w:t>66</w:t>
        </w:r>
        <w:r>
          <w:rPr>
            <w:webHidden/>
          </w:rPr>
          <w:fldChar w:fldCharType="end"/>
        </w:r>
      </w:hyperlink>
    </w:p>
    <w:p w14:paraId="30BB211B" w14:textId="2F4A977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2" w:history="1">
        <w:r w:rsidRPr="0090193B">
          <w:rPr>
            <w:rStyle w:val="Hyperlink"/>
          </w:rPr>
          <w:t>Figure 68</w:t>
        </w:r>
        <w:r>
          <w:rPr>
            <w:rFonts w:eastAsiaTheme="minorEastAsia" w:cstheme="minorBidi"/>
            <w:color w:val="auto"/>
            <w:kern w:val="2"/>
            <w:sz w:val="24"/>
            <w:szCs w:val="24"/>
            <w:lang w:val="en-GB" w:eastAsia="en-GB"/>
            <w14:ligatures w14:val="standardContextual"/>
          </w:rPr>
          <w:tab/>
        </w:r>
        <w:r w:rsidRPr="0090193B">
          <w:rPr>
            <w:rStyle w:val="Hyperlink"/>
          </w:rPr>
          <w:t>Caught speeding by intentional speeding categories</w:t>
        </w:r>
        <w:r>
          <w:rPr>
            <w:webHidden/>
          </w:rPr>
          <w:tab/>
        </w:r>
        <w:r>
          <w:rPr>
            <w:webHidden/>
          </w:rPr>
          <w:fldChar w:fldCharType="begin"/>
        </w:r>
        <w:r>
          <w:rPr>
            <w:webHidden/>
          </w:rPr>
          <w:instrText xml:space="preserve"> PAGEREF _Toc234922972 \h </w:instrText>
        </w:r>
        <w:r>
          <w:rPr>
            <w:webHidden/>
          </w:rPr>
        </w:r>
        <w:r>
          <w:rPr>
            <w:webHidden/>
          </w:rPr>
          <w:fldChar w:fldCharType="separate"/>
        </w:r>
        <w:r w:rsidR="00C65B44">
          <w:rPr>
            <w:webHidden/>
          </w:rPr>
          <w:t>66</w:t>
        </w:r>
        <w:r>
          <w:rPr>
            <w:webHidden/>
          </w:rPr>
          <w:fldChar w:fldCharType="end"/>
        </w:r>
      </w:hyperlink>
    </w:p>
    <w:p w14:paraId="15F1DFE1" w14:textId="557016FB"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3" w:history="1">
        <w:r w:rsidRPr="0090193B">
          <w:rPr>
            <w:rStyle w:val="Hyperlink"/>
          </w:rPr>
          <w:t>Figure 69</w:t>
        </w:r>
        <w:r>
          <w:rPr>
            <w:rFonts w:eastAsiaTheme="minorEastAsia" w:cstheme="minorBidi"/>
            <w:color w:val="auto"/>
            <w:kern w:val="2"/>
            <w:sz w:val="24"/>
            <w:szCs w:val="24"/>
            <w:lang w:val="en-GB" w:eastAsia="en-GB"/>
            <w14:ligatures w14:val="standardContextual"/>
          </w:rPr>
          <w:tab/>
        </w:r>
        <w:r w:rsidRPr="0090193B">
          <w:rPr>
            <w:rStyle w:val="Hyperlink"/>
          </w:rPr>
          <w:t>Pulled over for breath test by drinking and drink driving categories</w:t>
        </w:r>
        <w:r>
          <w:rPr>
            <w:webHidden/>
          </w:rPr>
          <w:tab/>
        </w:r>
        <w:r>
          <w:rPr>
            <w:webHidden/>
          </w:rPr>
          <w:fldChar w:fldCharType="begin"/>
        </w:r>
        <w:r>
          <w:rPr>
            <w:webHidden/>
          </w:rPr>
          <w:instrText xml:space="preserve"> PAGEREF _Toc234922973 \h </w:instrText>
        </w:r>
        <w:r>
          <w:rPr>
            <w:webHidden/>
          </w:rPr>
        </w:r>
        <w:r>
          <w:rPr>
            <w:webHidden/>
          </w:rPr>
          <w:fldChar w:fldCharType="separate"/>
        </w:r>
        <w:r w:rsidR="00C65B44">
          <w:rPr>
            <w:webHidden/>
          </w:rPr>
          <w:t>66</w:t>
        </w:r>
        <w:r>
          <w:rPr>
            <w:webHidden/>
          </w:rPr>
          <w:fldChar w:fldCharType="end"/>
        </w:r>
      </w:hyperlink>
    </w:p>
    <w:p w14:paraId="7B2670C2" w14:textId="3D17CD24"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4" w:history="1">
        <w:r w:rsidRPr="0090193B">
          <w:rPr>
            <w:rStyle w:val="Hyperlink"/>
          </w:rPr>
          <w:t>Figure 70</w:t>
        </w:r>
        <w:r>
          <w:rPr>
            <w:rFonts w:eastAsiaTheme="minorEastAsia" w:cstheme="minorBidi"/>
            <w:color w:val="auto"/>
            <w:kern w:val="2"/>
            <w:sz w:val="24"/>
            <w:szCs w:val="24"/>
            <w:lang w:val="en-GB" w:eastAsia="en-GB"/>
            <w14:ligatures w14:val="standardContextual"/>
          </w:rPr>
          <w:tab/>
        </w:r>
        <w:r w:rsidRPr="0090193B">
          <w:rPr>
            <w:rStyle w:val="Hyperlink"/>
          </w:rPr>
          <w:t>Caught using mobile phone by distracted driving categories</w:t>
        </w:r>
        <w:r>
          <w:rPr>
            <w:webHidden/>
          </w:rPr>
          <w:tab/>
        </w:r>
        <w:r>
          <w:rPr>
            <w:webHidden/>
          </w:rPr>
          <w:fldChar w:fldCharType="begin"/>
        </w:r>
        <w:r>
          <w:rPr>
            <w:webHidden/>
          </w:rPr>
          <w:instrText xml:space="preserve"> PAGEREF _Toc234922974 \h </w:instrText>
        </w:r>
        <w:r>
          <w:rPr>
            <w:webHidden/>
          </w:rPr>
        </w:r>
        <w:r>
          <w:rPr>
            <w:webHidden/>
          </w:rPr>
          <w:fldChar w:fldCharType="separate"/>
        </w:r>
        <w:r w:rsidR="00C65B44">
          <w:rPr>
            <w:webHidden/>
          </w:rPr>
          <w:t>67</w:t>
        </w:r>
        <w:r>
          <w:rPr>
            <w:webHidden/>
          </w:rPr>
          <w:fldChar w:fldCharType="end"/>
        </w:r>
      </w:hyperlink>
    </w:p>
    <w:p w14:paraId="0CC0C142" w14:textId="21361941"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5" w:history="1">
        <w:r w:rsidRPr="0090193B">
          <w:rPr>
            <w:rStyle w:val="Hyperlink"/>
          </w:rPr>
          <w:t>Figure 71</w:t>
        </w:r>
        <w:r>
          <w:rPr>
            <w:rFonts w:eastAsiaTheme="minorEastAsia" w:cstheme="minorBidi"/>
            <w:color w:val="auto"/>
            <w:kern w:val="2"/>
            <w:sz w:val="24"/>
            <w:szCs w:val="24"/>
            <w:lang w:val="en-GB" w:eastAsia="en-GB"/>
            <w14:ligatures w14:val="standardContextual"/>
          </w:rPr>
          <w:tab/>
        </w:r>
        <w:r w:rsidRPr="0090193B">
          <w:rPr>
            <w:rStyle w:val="Hyperlink"/>
          </w:rPr>
          <w:t>Caught not wearing a seatbelt by seatbelt categories</w:t>
        </w:r>
        <w:r>
          <w:rPr>
            <w:webHidden/>
          </w:rPr>
          <w:tab/>
        </w:r>
        <w:r>
          <w:rPr>
            <w:webHidden/>
          </w:rPr>
          <w:fldChar w:fldCharType="begin"/>
        </w:r>
        <w:r>
          <w:rPr>
            <w:webHidden/>
          </w:rPr>
          <w:instrText xml:space="preserve"> PAGEREF _Toc234922975 \h </w:instrText>
        </w:r>
        <w:r>
          <w:rPr>
            <w:webHidden/>
          </w:rPr>
        </w:r>
        <w:r>
          <w:rPr>
            <w:webHidden/>
          </w:rPr>
          <w:fldChar w:fldCharType="separate"/>
        </w:r>
        <w:r w:rsidR="00C65B44">
          <w:rPr>
            <w:webHidden/>
          </w:rPr>
          <w:t>67</w:t>
        </w:r>
        <w:r>
          <w:rPr>
            <w:webHidden/>
          </w:rPr>
          <w:fldChar w:fldCharType="end"/>
        </w:r>
      </w:hyperlink>
    </w:p>
    <w:p w14:paraId="59C2C157" w14:textId="756709EF"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6" w:history="1">
        <w:r w:rsidRPr="0090193B">
          <w:rPr>
            <w:rStyle w:val="Hyperlink"/>
          </w:rPr>
          <w:t>Figure 72</w:t>
        </w:r>
        <w:r>
          <w:rPr>
            <w:rFonts w:eastAsiaTheme="minorEastAsia" w:cstheme="minorBidi"/>
            <w:color w:val="auto"/>
            <w:kern w:val="2"/>
            <w:sz w:val="24"/>
            <w:szCs w:val="24"/>
            <w:lang w:val="en-GB" w:eastAsia="en-GB"/>
            <w14:ligatures w14:val="standardContextual"/>
          </w:rPr>
          <w:tab/>
        </w:r>
        <w:r w:rsidRPr="0090193B">
          <w:rPr>
            <w:rStyle w:val="Hyperlink"/>
          </w:rPr>
          <w:t>Support for Toward Zero (%)</w:t>
        </w:r>
        <w:r>
          <w:rPr>
            <w:webHidden/>
          </w:rPr>
          <w:tab/>
        </w:r>
        <w:r>
          <w:rPr>
            <w:webHidden/>
          </w:rPr>
          <w:fldChar w:fldCharType="begin"/>
        </w:r>
        <w:r>
          <w:rPr>
            <w:webHidden/>
          </w:rPr>
          <w:instrText xml:space="preserve"> PAGEREF _Toc234922976 \h </w:instrText>
        </w:r>
        <w:r>
          <w:rPr>
            <w:webHidden/>
          </w:rPr>
        </w:r>
        <w:r>
          <w:rPr>
            <w:webHidden/>
          </w:rPr>
          <w:fldChar w:fldCharType="separate"/>
        </w:r>
        <w:r w:rsidR="00C65B44">
          <w:rPr>
            <w:webHidden/>
          </w:rPr>
          <w:t>68</w:t>
        </w:r>
        <w:r>
          <w:rPr>
            <w:webHidden/>
          </w:rPr>
          <w:fldChar w:fldCharType="end"/>
        </w:r>
      </w:hyperlink>
    </w:p>
    <w:p w14:paraId="1F800192" w14:textId="2F8EF0F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7" w:history="1">
        <w:r w:rsidRPr="0090193B">
          <w:rPr>
            <w:rStyle w:val="Hyperlink"/>
          </w:rPr>
          <w:t>Figure 73</w:t>
        </w:r>
        <w:r>
          <w:rPr>
            <w:rFonts w:eastAsiaTheme="minorEastAsia" w:cstheme="minorBidi"/>
            <w:color w:val="auto"/>
            <w:kern w:val="2"/>
            <w:sz w:val="24"/>
            <w:szCs w:val="24"/>
            <w:lang w:val="en-GB" w:eastAsia="en-GB"/>
            <w14:ligatures w14:val="standardContextual"/>
          </w:rPr>
          <w:tab/>
        </w:r>
        <w:r w:rsidRPr="0090193B">
          <w:rPr>
            <w:rStyle w:val="Hyperlink"/>
          </w:rPr>
          <w:t>Achievable number of lives lost in a single year</w:t>
        </w:r>
        <w:r>
          <w:rPr>
            <w:webHidden/>
          </w:rPr>
          <w:tab/>
        </w:r>
        <w:r>
          <w:rPr>
            <w:webHidden/>
          </w:rPr>
          <w:fldChar w:fldCharType="begin"/>
        </w:r>
        <w:r>
          <w:rPr>
            <w:webHidden/>
          </w:rPr>
          <w:instrText xml:space="preserve"> PAGEREF _Toc234922977 \h </w:instrText>
        </w:r>
        <w:r>
          <w:rPr>
            <w:webHidden/>
          </w:rPr>
        </w:r>
        <w:r>
          <w:rPr>
            <w:webHidden/>
          </w:rPr>
          <w:fldChar w:fldCharType="separate"/>
        </w:r>
        <w:r w:rsidR="00C65B44">
          <w:rPr>
            <w:webHidden/>
          </w:rPr>
          <w:t>68</w:t>
        </w:r>
        <w:r>
          <w:rPr>
            <w:webHidden/>
          </w:rPr>
          <w:fldChar w:fldCharType="end"/>
        </w:r>
      </w:hyperlink>
    </w:p>
    <w:p w14:paraId="2F6522CC" w14:textId="0CC90526" w:rsidR="00CA4BF1" w:rsidRPr="008539E7" w:rsidRDefault="00CA4BF1" w:rsidP="008539E7">
      <w:pPr>
        <w:pStyle w:val="TableofFigures"/>
      </w:pPr>
      <w:r w:rsidRPr="008539E7">
        <w:fldChar w:fldCharType="end"/>
      </w:r>
    </w:p>
    <w:p w14:paraId="55F4AC66" w14:textId="77777777" w:rsidR="00CA4BF1" w:rsidRDefault="00CA4BF1" w:rsidP="00CA4BF1"/>
    <w:p w14:paraId="2686990D" w14:textId="77777777" w:rsidR="00CA4BF1" w:rsidRDefault="00CA4BF1" w:rsidP="00CA4BF1">
      <w:pPr>
        <w:pStyle w:val="Headingtableofcontents"/>
      </w:pPr>
      <w:r>
        <w:t xml:space="preserve">List of </w:t>
      </w:r>
      <w:r w:rsidRPr="00752130">
        <w:t>Tables</w:t>
      </w:r>
    </w:p>
    <w:p w14:paraId="238784A4" w14:textId="6A856B2F" w:rsidR="00D44A9C" w:rsidRDefault="00CA4BF1">
      <w:pPr>
        <w:pStyle w:val="TableofFigures"/>
        <w:rPr>
          <w:rFonts w:eastAsiaTheme="minorEastAsia" w:cstheme="minorBidi"/>
          <w:color w:val="auto"/>
          <w:kern w:val="2"/>
          <w:sz w:val="24"/>
          <w:szCs w:val="24"/>
          <w:lang w:val="en-GB" w:eastAsia="en-GB"/>
          <w14:ligatures w14:val="standardContextual"/>
        </w:rPr>
      </w:pPr>
      <w:r w:rsidRPr="00351881">
        <w:fldChar w:fldCharType="begin"/>
      </w:r>
      <w:r w:rsidRPr="00351881">
        <w:instrText xml:space="preserve"> TOC \h \z \t \c "Table" </w:instrText>
      </w:r>
      <w:r w:rsidRPr="00351881">
        <w:fldChar w:fldCharType="separate"/>
      </w:r>
      <w:hyperlink w:anchor="_Toc234922978" w:history="1">
        <w:r w:rsidR="00D44A9C" w:rsidRPr="00CB3C14">
          <w:rPr>
            <w:rStyle w:val="Hyperlink"/>
          </w:rPr>
          <w:t>Table 1</w:t>
        </w:r>
        <w:r w:rsidR="00D44A9C">
          <w:rPr>
            <w:rFonts w:eastAsiaTheme="minorEastAsia" w:cstheme="minorBidi"/>
            <w:color w:val="auto"/>
            <w:kern w:val="2"/>
            <w:sz w:val="24"/>
            <w:szCs w:val="24"/>
            <w:lang w:val="en-GB" w:eastAsia="en-GB"/>
            <w14:ligatures w14:val="standardContextual"/>
          </w:rPr>
          <w:tab/>
        </w:r>
        <w:r w:rsidR="00D44A9C" w:rsidRPr="00CB3C14">
          <w:rPr>
            <w:rStyle w:val="Hyperlink"/>
          </w:rPr>
          <w:t>Significance reporting example table</w:t>
        </w:r>
        <w:r w:rsidR="00D44A9C">
          <w:rPr>
            <w:webHidden/>
          </w:rPr>
          <w:tab/>
        </w:r>
        <w:r w:rsidR="00D44A9C">
          <w:rPr>
            <w:webHidden/>
          </w:rPr>
          <w:fldChar w:fldCharType="begin"/>
        </w:r>
        <w:r w:rsidR="00D44A9C">
          <w:rPr>
            <w:webHidden/>
          </w:rPr>
          <w:instrText xml:space="preserve"> PAGEREF _Toc234922978 \h </w:instrText>
        </w:r>
        <w:r w:rsidR="00D44A9C">
          <w:rPr>
            <w:webHidden/>
          </w:rPr>
        </w:r>
        <w:r w:rsidR="00D44A9C">
          <w:rPr>
            <w:webHidden/>
          </w:rPr>
          <w:fldChar w:fldCharType="separate"/>
        </w:r>
        <w:r w:rsidR="00C65B44">
          <w:rPr>
            <w:webHidden/>
          </w:rPr>
          <w:t>3</w:t>
        </w:r>
        <w:r w:rsidR="00D44A9C">
          <w:rPr>
            <w:webHidden/>
          </w:rPr>
          <w:fldChar w:fldCharType="end"/>
        </w:r>
      </w:hyperlink>
    </w:p>
    <w:p w14:paraId="20F84818" w14:textId="5EE783D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79" w:history="1">
        <w:r w:rsidRPr="00CB3C14">
          <w:rPr>
            <w:rStyle w:val="Hyperlink"/>
          </w:rPr>
          <w:t>Table 2</w:t>
        </w:r>
        <w:r>
          <w:rPr>
            <w:rFonts w:eastAsiaTheme="minorEastAsia" w:cstheme="minorBidi"/>
            <w:color w:val="auto"/>
            <w:kern w:val="2"/>
            <w:sz w:val="24"/>
            <w:szCs w:val="24"/>
            <w:lang w:val="en-GB" w:eastAsia="en-GB"/>
            <w14:ligatures w14:val="standardContextual"/>
          </w:rPr>
          <w:tab/>
        </w:r>
        <w:r w:rsidRPr="00CB3C14">
          <w:rPr>
            <w:rStyle w:val="Hyperlink"/>
          </w:rPr>
          <w:t>Overall prevalence (%) of behaviour combinations and relative prevalence overlay</w:t>
        </w:r>
        <w:r>
          <w:rPr>
            <w:webHidden/>
          </w:rPr>
          <w:tab/>
        </w:r>
        <w:r>
          <w:rPr>
            <w:webHidden/>
          </w:rPr>
          <w:fldChar w:fldCharType="begin"/>
        </w:r>
        <w:r>
          <w:rPr>
            <w:webHidden/>
          </w:rPr>
          <w:instrText xml:space="preserve"> PAGEREF _Toc234922979 \h </w:instrText>
        </w:r>
        <w:r>
          <w:rPr>
            <w:webHidden/>
          </w:rPr>
        </w:r>
        <w:r>
          <w:rPr>
            <w:webHidden/>
          </w:rPr>
          <w:fldChar w:fldCharType="separate"/>
        </w:r>
        <w:r w:rsidR="00C65B44">
          <w:rPr>
            <w:webHidden/>
          </w:rPr>
          <w:t>7</w:t>
        </w:r>
        <w:r>
          <w:rPr>
            <w:webHidden/>
          </w:rPr>
          <w:fldChar w:fldCharType="end"/>
        </w:r>
      </w:hyperlink>
    </w:p>
    <w:p w14:paraId="6FF28341" w14:textId="3F9FD17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0" w:history="1">
        <w:r w:rsidRPr="00CB3C14">
          <w:rPr>
            <w:rStyle w:val="Hyperlink"/>
          </w:rPr>
          <w:t>Table 3</w:t>
        </w:r>
        <w:r>
          <w:rPr>
            <w:rFonts w:eastAsiaTheme="minorEastAsia" w:cstheme="minorBidi"/>
            <w:color w:val="auto"/>
            <w:kern w:val="2"/>
            <w:sz w:val="24"/>
            <w:szCs w:val="24"/>
            <w:lang w:val="en-GB" w:eastAsia="en-GB"/>
            <w14:ligatures w14:val="standardContextual"/>
          </w:rPr>
          <w:tab/>
        </w:r>
        <w:r w:rsidRPr="00CB3C14">
          <w:rPr>
            <w:rStyle w:val="Hyperlink"/>
          </w:rPr>
          <w:t>Prevalence of speeding among demographics</w:t>
        </w:r>
        <w:r>
          <w:rPr>
            <w:webHidden/>
          </w:rPr>
          <w:tab/>
        </w:r>
        <w:r>
          <w:rPr>
            <w:webHidden/>
          </w:rPr>
          <w:fldChar w:fldCharType="begin"/>
        </w:r>
        <w:r>
          <w:rPr>
            <w:webHidden/>
          </w:rPr>
          <w:instrText xml:space="preserve"> PAGEREF _Toc234922980 \h </w:instrText>
        </w:r>
        <w:r>
          <w:rPr>
            <w:webHidden/>
          </w:rPr>
        </w:r>
        <w:r>
          <w:rPr>
            <w:webHidden/>
          </w:rPr>
          <w:fldChar w:fldCharType="separate"/>
        </w:r>
        <w:r w:rsidR="00C65B44">
          <w:rPr>
            <w:webHidden/>
          </w:rPr>
          <w:t>15</w:t>
        </w:r>
        <w:r>
          <w:rPr>
            <w:webHidden/>
          </w:rPr>
          <w:fldChar w:fldCharType="end"/>
        </w:r>
      </w:hyperlink>
    </w:p>
    <w:p w14:paraId="45A239D7" w14:textId="3C6B37B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1" w:history="1">
        <w:r w:rsidRPr="00CB3C14">
          <w:rPr>
            <w:rStyle w:val="Hyperlink"/>
          </w:rPr>
          <w:t>Table 4</w:t>
        </w:r>
        <w:r>
          <w:rPr>
            <w:rFonts w:eastAsiaTheme="minorEastAsia" w:cstheme="minorBidi"/>
            <w:color w:val="auto"/>
            <w:kern w:val="2"/>
            <w:sz w:val="24"/>
            <w:szCs w:val="24"/>
            <w:lang w:val="en-GB" w:eastAsia="en-GB"/>
            <w14:ligatures w14:val="standardContextual"/>
          </w:rPr>
          <w:tab/>
        </w:r>
        <w:r w:rsidRPr="00CB3C14">
          <w:rPr>
            <w:rStyle w:val="Hyperlink"/>
          </w:rPr>
          <w:t>Speeding behaviour by DBI membership</w:t>
        </w:r>
        <w:r>
          <w:rPr>
            <w:webHidden/>
          </w:rPr>
          <w:tab/>
        </w:r>
        <w:r>
          <w:rPr>
            <w:webHidden/>
          </w:rPr>
          <w:fldChar w:fldCharType="begin"/>
        </w:r>
        <w:r>
          <w:rPr>
            <w:webHidden/>
          </w:rPr>
          <w:instrText xml:space="preserve"> PAGEREF _Toc234922981 \h </w:instrText>
        </w:r>
        <w:r>
          <w:rPr>
            <w:webHidden/>
          </w:rPr>
        </w:r>
        <w:r>
          <w:rPr>
            <w:webHidden/>
          </w:rPr>
          <w:fldChar w:fldCharType="separate"/>
        </w:r>
        <w:r w:rsidR="00C65B44">
          <w:rPr>
            <w:webHidden/>
          </w:rPr>
          <w:t>18</w:t>
        </w:r>
        <w:r>
          <w:rPr>
            <w:webHidden/>
          </w:rPr>
          <w:fldChar w:fldCharType="end"/>
        </w:r>
      </w:hyperlink>
    </w:p>
    <w:p w14:paraId="7B91D63A" w14:textId="790BEDCE"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2" w:history="1">
        <w:r w:rsidRPr="00CB3C14">
          <w:rPr>
            <w:rStyle w:val="Hyperlink"/>
          </w:rPr>
          <w:t>Table 5</w:t>
        </w:r>
        <w:r>
          <w:rPr>
            <w:rFonts w:eastAsiaTheme="minorEastAsia" w:cstheme="minorBidi"/>
            <w:color w:val="auto"/>
            <w:kern w:val="2"/>
            <w:sz w:val="24"/>
            <w:szCs w:val="24"/>
            <w:lang w:val="en-GB" w:eastAsia="en-GB"/>
            <w14:ligatures w14:val="standardContextual"/>
          </w:rPr>
          <w:tab/>
        </w:r>
        <w:r w:rsidRPr="00CB3C14">
          <w:rPr>
            <w:rStyle w:val="Hyperlink"/>
          </w:rPr>
          <w:t>Drink driving behaviour by DBI membership</w:t>
        </w:r>
        <w:r>
          <w:rPr>
            <w:webHidden/>
          </w:rPr>
          <w:tab/>
        </w:r>
        <w:r>
          <w:rPr>
            <w:webHidden/>
          </w:rPr>
          <w:fldChar w:fldCharType="begin"/>
        </w:r>
        <w:r>
          <w:rPr>
            <w:webHidden/>
          </w:rPr>
          <w:instrText xml:space="preserve"> PAGEREF _Toc234922982 \h </w:instrText>
        </w:r>
        <w:r>
          <w:rPr>
            <w:webHidden/>
          </w:rPr>
        </w:r>
        <w:r>
          <w:rPr>
            <w:webHidden/>
          </w:rPr>
          <w:fldChar w:fldCharType="separate"/>
        </w:r>
        <w:r w:rsidR="00C65B44">
          <w:rPr>
            <w:webHidden/>
          </w:rPr>
          <w:t>29</w:t>
        </w:r>
        <w:r>
          <w:rPr>
            <w:webHidden/>
          </w:rPr>
          <w:fldChar w:fldCharType="end"/>
        </w:r>
      </w:hyperlink>
    </w:p>
    <w:p w14:paraId="24D46935" w14:textId="281DED01"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3" w:history="1">
        <w:r w:rsidRPr="00CB3C14">
          <w:rPr>
            <w:rStyle w:val="Hyperlink"/>
          </w:rPr>
          <w:t>Table 6</w:t>
        </w:r>
        <w:r>
          <w:rPr>
            <w:rFonts w:eastAsiaTheme="minorEastAsia" w:cstheme="minorBidi"/>
            <w:color w:val="auto"/>
            <w:kern w:val="2"/>
            <w:sz w:val="24"/>
            <w:szCs w:val="24"/>
            <w:lang w:val="en-GB" w:eastAsia="en-GB"/>
            <w14:ligatures w14:val="standardContextual"/>
          </w:rPr>
          <w:tab/>
        </w:r>
        <w:r w:rsidRPr="00CB3C14">
          <w:rPr>
            <w:rStyle w:val="Hyperlink"/>
          </w:rPr>
          <w:t>Hand-held mobile phone use among demographics</w:t>
        </w:r>
        <w:r>
          <w:rPr>
            <w:webHidden/>
          </w:rPr>
          <w:tab/>
        </w:r>
        <w:r>
          <w:rPr>
            <w:webHidden/>
          </w:rPr>
          <w:fldChar w:fldCharType="begin"/>
        </w:r>
        <w:r>
          <w:rPr>
            <w:webHidden/>
          </w:rPr>
          <w:instrText xml:space="preserve"> PAGEREF _Toc234922983 \h </w:instrText>
        </w:r>
        <w:r>
          <w:rPr>
            <w:webHidden/>
          </w:rPr>
        </w:r>
        <w:r>
          <w:rPr>
            <w:webHidden/>
          </w:rPr>
          <w:fldChar w:fldCharType="separate"/>
        </w:r>
        <w:r w:rsidR="00C65B44">
          <w:rPr>
            <w:webHidden/>
          </w:rPr>
          <w:t>33</w:t>
        </w:r>
        <w:r>
          <w:rPr>
            <w:webHidden/>
          </w:rPr>
          <w:fldChar w:fldCharType="end"/>
        </w:r>
      </w:hyperlink>
    </w:p>
    <w:p w14:paraId="03D4CCBB" w14:textId="428B8802"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4" w:history="1">
        <w:r w:rsidRPr="00CB3C14">
          <w:rPr>
            <w:rStyle w:val="Hyperlink"/>
          </w:rPr>
          <w:t>Table 7</w:t>
        </w:r>
        <w:r>
          <w:rPr>
            <w:rFonts w:eastAsiaTheme="minorEastAsia" w:cstheme="minorBidi"/>
            <w:color w:val="auto"/>
            <w:kern w:val="2"/>
            <w:sz w:val="24"/>
            <w:szCs w:val="24"/>
            <w:lang w:val="en-GB" w:eastAsia="en-GB"/>
            <w14:ligatures w14:val="standardContextual"/>
          </w:rPr>
          <w:tab/>
        </w:r>
        <w:r w:rsidRPr="00CB3C14">
          <w:rPr>
            <w:rStyle w:val="Hyperlink"/>
          </w:rPr>
          <w:t>Distracted driving behaviour by DBI Membership</w:t>
        </w:r>
        <w:r>
          <w:rPr>
            <w:webHidden/>
          </w:rPr>
          <w:tab/>
        </w:r>
        <w:r>
          <w:rPr>
            <w:webHidden/>
          </w:rPr>
          <w:fldChar w:fldCharType="begin"/>
        </w:r>
        <w:r>
          <w:rPr>
            <w:webHidden/>
          </w:rPr>
          <w:instrText xml:space="preserve"> PAGEREF _Toc234922984 \h </w:instrText>
        </w:r>
        <w:r>
          <w:rPr>
            <w:webHidden/>
          </w:rPr>
        </w:r>
        <w:r>
          <w:rPr>
            <w:webHidden/>
          </w:rPr>
          <w:fldChar w:fldCharType="separate"/>
        </w:r>
        <w:r w:rsidR="00C65B44">
          <w:rPr>
            <w:webHidden/>
          </w:rPr>
          <w:t>35</w:t>
        </w:r>
        <w:r>
          <w:rPr>
            <w:webHidden/>
          </w:rPr>
          <w:fldChar w:fldCharType="end"/>
        </w:r>
      </w:hyperlink>
    </w:p>
    <w:p w14:paraId="15BED76F" w14:textId="1EBC7441"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5" w:history="1">
        <w:r w:rsidRPr="00CB3C14">
          <w:rPr>
            <w:rStyle w:val="Hyperlink"/>
          </w:rPr>
          <w:t>Table 8</w:t>
        </w:r>
        <w:r>
          <w:rPr>
            <w:rFonts w:eastAsiaTheme="minorEastAsia" w:cstheme="minorBidi"/>
            <w:color w:val="auto"/>
            <w:kern w:val="2"/>
            <w:sz w:val="24"/>
            <w:szCs w:val="24"/>
            <w:lang w:val="en-GB" w:eastAsia="en-GB"/>
            <w14:ligatures w14:val="standardContextual"/>
          </w:rPr>
          <w:tab/>
        </w:r>
        <w:r w:rsidRPr="00CB3C14">
          <w:rPr>
            <w:rStyle w:val="Hyperlink"/>
          </w:rPr>
          <w:t>Prevalence of tired driving among demographics</w:t>
        </w:r>
        <w:r>
          <w:rPr>
            <w:webHidden/>
          </w:rPr>
          <w:tab/>
        </w:r>
        <w:r>
          <w:rPr>
            <w:webHidden/>
          </w:rPr>
          <w:fldChar w:fldCharType="begin"/>
        </w:r>
        <w:r>
          <w:rPr>
            <w:webHidden/>
          </w:rPr>
          <w:instrText xml:space="preserve"> PAGEREF _Toc234922985 \h </w:instrText>
        </w:r>
        <w:r>
          <w:rPr>
            <w:webHidden/>
          </w:rPr>
        </w:r>
        <w:r>
          <w:rPr>
            <w:webHidden/>
          </w:rPr>
          <w:fldChar w:fldCharType="separate"/>
        </w:r>
        <w:r w:rsidR="00C65B44">
          <w:rPr>
            <w:webHidden/>
          </w:rPr>
          <w:t>39</w:t>
        </w:r>
        <w:r>
          <w:rPr>
            <w:webHidden/>
          </w:rPr>
          <w:fldChar w:fldCharType="end"/>
        </w:r>
      </w:hyperlink>
    </w:p>
    <w:p w14:paraId="555B8B53" w14:textId="18365268"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6" w:history="1">
        <w:r w:rsidRPr="00CB3C14">
          <w:rPr>
            <w:rStyle w:val="Hyperlink"/>
          </w:rPr>
          <w:t>Table 9</w:t>
        </w:r>
        <w:r>
          <w:rPr>
            <w:rFonts w:eastAsiaTheme="minorEastAsia" w:cstheme="minorBidi"/>
            <w:color w:val="auto"/>
            <w:kern w:val="2"/>
            <w:sz w:val="24"/>
            <w:szCs w:val="24"/>
            <w:lang w:val="en-GB" w:eastAsia="en-GB"/>
            <w14:ligatures w14:val="standardContextual"/>
          </w:rPr>
          <w:tab/>
        </w:r>
        <w:r w:rsidRPr="00CB3C14">
          <w:rPr>
            <w:rStyle w:val="Hyperlink"/>
          </w:rPr>
          <w:t>Tired driving behaviour by DBI membership</w:t>
        </w:r>
        <w:r>
          <w:rPr>
            <w:webHidden/>
          </w:rPr>
          <w:tab/>
        </w:r>
        <w:r>
          <w:rPr>
            <w:webHidden/>
          </w:rPr>
          <w:fldChar w:fldCharType="begin"/>
        </w:r>
        <w:r>
          <w:rPr>
            <w:webHidden/>
          </w:rPr>
          <w:instrText xml:space="preserve"> PAGEREF _Toc234922986 \h </w:instrText>
        </w:r>
        <w:r>
          <w:rPr>
            <w:webHidden/>
          </w:rPr>
        </w:r>
        <w:r>
          <w:rPr>
            <w:webHidden/>
          </w:rPr>
          <w:fldChar w:fldCharType="separate"/>
        </w:r>
        <w:r w:rsidR="00C65B44">
          <w:rPr>
            <w:webHidden/>
          </w:rPr>
          <w:t>42</w:t>
        </w:r>
        <w:r>
          <w:rPr>
            <w:webHidden/>
          </w:rPr>
          <w:fldChar w:fldCharType="end"/>
        </w:r>
      </w:hyperlink>
    </w:p>
    <w:p w14:paraId="33FCCC5D" w14:textId="75603A3F"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7" w:history="1">
        <w:r w:rsidRPr="00CB3C14">
          <w:rPr>
            <w:rStyle w:val="Hyperlink"/>
          </w:rPr>
          <w:t>Table 10</w:t>
        </w:r>
        <w:r>
          <w:rPr>
            <w:rFonts w:eastAsiaTheme="minorEastAsia" w:cstheme="minorBidi"/>
            <w:color w:val="auto"/>
            <w:kern w:val="2"/>
            <w:sz w:val="24"/>
            <w:szCs w:val="24"/>
            <w:lang w:val="en-GB" w:eastAsia="en-GB"/>
            <w14:ligatures w14:val="standardContextual"/>
          </w:rPr>
          <w:tab/>
        </w:r>
        <w:r w:rsidRPr="00CB3C14">
          <w:rPr>
            <w:rStyle w:val="Hyperlink"/>
          </w:rPr>
          <w:t>Prevalence of illegal drug use among demographics</w:t>
        </w:r>
        <w:r>
          <w:rPr>
            <w:webHidden/>
          </w:rPr>
          <w:tab/>
        </w:r>
        <w:r>
          <w:rPr>
            <w:webHidden/>
          </w:rPr>
          <w:fldChar w:fldCharType="begin"/>
        </w:r>
        <w:r>
          <w:rPr>
            <w:webHidden/>
          </w:rPr>
          <w:instrText xml:space="preserve"> PAGEREF _Toc234922987 \h </w:instrText>
        </w:r>
        <w:r>
          <w:rPr>
            <w:webHidden/>
          </w:rPr>
        </w:r>
        <w:r>
          <w:rPr>
            <w:webHidden/>
          </w:rPr>
          <w:fldChar w:fldCharType="separate"/>
        </w:r>
        <w:r w:rsidR="00C65B44">
          <w:rPr>
            <w:webHidden/>
          </w:rPr>
          <w:t>45</w:t>
        </w:r>
        <w:r>
          <w:rPr>
            <w:webHidden/>
          </w:rPr>
          <w:fldChar w:fldCharType="end"/>
        </w:r>
      </w:hyperlink>
    </w:p>
    <w:p w14:paraId="0438E421" w14:textId="3CFE81E7"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8" w:history="1">
        <w:r w:rsidRPr="00CB3C14">
          <w:rPr>
            <w:rStyle w:val="Hyperlink"/>
          </w:rPr>
          <w:t>Table 11</w:t>
        </w:r>
        <w:r>
          <w:rPr>
            <w:rFonts w:eastAsiaTheme="minorEastAsia" w:cstheme="minorBidi"/>
            <w:color w:val="auto"/>
            <w:kern w:val="2"/>
            <w:sz w:val="24"/>
            <w:szCs w:val="24"/>
            <w:lang w:val="en-GB" w:eastAsia="en-GB"/>
            <w14:ligatures w14:val="standardContextual"/>
          </w:rPr>
          <w:tab/>
        </w:r>
        <w:r w:rsidRPr="00CB3C14">
          <w:rPr>
            <w:rStyle w:val="Hyperlink"/>
          </w:rPr>
          <w:t>Prevalence of drug driving among demographics</w:t>
        </w:r>
        <w:r>
          <w:rPr>
            <w:webHidden/>
          </w:rPr>
          <w:tab/>
        </w:r>
        <w:r>
          <w:rPr>
            <w:webHidden/>
          </w:rPr>
          <w:fldChar w:fldCharType="begin"/>
        </w:r>
        <w:r>
          <w:rPr>
            <w:webHidden/>
          </w:rPr>
          <w:instrText xml:space="preserve"> PAGEREF _Toc234922988 \h </w:instrText>
        </w:r>
        <w:r>
          <w:rPr>
            <w:webHidden/>
          </w:rPr>
        </w:r>
        <w:r>
          <w:rPr>
            <w:webHidden/>
          </w:rPr>
          <w:fldChar w:fldCharType="separate"/>
        </w:r>
        <w:r w:rsidR="00C65B44">
          <w:rPr>
            <w:webHidden/>
          </w:rPr>
          <w:t>45</w:t>
        </w:r>
        <w:r>
          <w:rPr>
            <w:webHidden/>
          </w:rPr>
          <w:fldChar w:fldCharType="end"/>
        </w:r>
      </w:hyperlink>
    </w:p>
    <w:p w14:paraId="15947F63" w14:textId="0BAA301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89" w:history="1">
        <w:r w:rsidRPr="00CB3C14">
          <w:rPr>
            <w:rStyle w:val="Hyperlink"/>
          </w:rPr>
          <w:t>Table 12</w:t>
        </w:r>
        <w:r>
          <w:rPr>
            <w:rFonts w:eastAsiaTheme="minorEastAsia" w:cstheme="minorBidi"/>
            <w:color w:val="auto"/>
            <w:kern w:val="2"/>
            <w:sz w:val="24"/>
            <w:szCs w:val="24"/>
            <w:lang w:val="en-GB" w:eastAsia="en-GB"/>
            <w14:ligatures w14:val="standardContextual"/>
          </w:rPr>
          <w:tab/>
        </w:r>
        <w:r w:rsidRPr="00CB3C14">
          <w:rPr>
            <w:rStyle w:val="Hyperlink"/>
          </w:rPr>
          <w:t>Drug use and drug driving by DBI membership</w:t>
        </w:r>
        <w:r>
          <w:rPr>
            <w:webHidden/>
          </w:rPr>
          <w:tab/>
        </w:r>
        <w:r>
          <w:rPr>
            <w:webHidden/>
          </w:rPr>
          <w:fldChar w:fldCharType="begin"/>
        </w:r>
        <w:r>
          <w:rPr>
            <w:webHidden/>
          </w:rPr>
          <w:instrText xml:space="preserve"> PAGEREF _Toc234922989 \h </w:instrText>
        </w:r>
        <w:r>
          <w:rPr>
            <w:webHidden/>
          </w:rPr>
        </w:r>
        <w:r>
          <w:rPr>
            <w:webHidden/>
          </w:rPr>
          <w:fldChar w:fldCharType="separate"/>
        </w:r>
        <w:r w:rsidR="00C65B44">
          <w:rPr>
            <w:webHidden/>
          </w:rPr>
          <w:t>47</w:t>
        </w:r>
        <w:r>
          <w:rPr>
            <w:webHidden/>
          </w:rPr>
          <w:fldChar w:fldCharType="end"/>
        </w:r>
      </w:hyperlink>
    </w:p>
    <w:p w14:paraId="7CE7B1AF" w14:textId="1721A4BD"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0" w:history="1">
        <w:r w:rsidRPr="00CB3C14">
          <w:rPr>
            <w:rStyle w:val="Hyperlink"/>
          </w:rPr>
          <w:t>Table 13</w:t>
        </w:r>
        <w:r>
          <w:rPr>
            <w:rFonts w:eastAsiaTheme="minorEastAsia" w:cstheme="minorBidi"/>
            <w:color w:val="auto"/>
            <w:kern w:val="2"/>
            <w:sz w:val="24"/>
            <w:szCs w:val="24"/>
            <w:lang w:val="en-GB" w:eastAsia="en-GB"/>
            <w14:ligatures w14:val="standardContextual"/>
          </w:rPr>
          <w:tab/>
        </w:r>
        <w:r w:rsidRPr="00CB3C14">
          <w:rPr>
            <w:rStyle w:val="Hyperlink"/>
          </w:rPr>
          <w:t>Prevalence of noncompliance with seatbelt use among demographics</w:t>
        </w:r>
        <w:r>
          <w:rPr>
            <w:webHidden/>
          </w:rPr>
          <w:tab/>
        </w:r>
        <w:r>
          <w:rPr>
            <w:webHidden/>
          </w:rPr>
          <w:fldChar w:fldCharType="begin"/>
        </w:r>
        <w:r>
          <w:rPr>
            <w:webHidden/>
          </w:rPr>
          <w:instrText xml:space="preserve"> PAGEREF _Toc234922990 \h </w:instrText>
        </w:r>
        <w:r>
          <w:rPr>
            <w:webHidden/>
          </w:rPr>
        </w:r>
        <w:r>
          <w:rPr>
            <w:webHidden/>
          </w:rPr>
          <w:fldChar w:fldCharType="separate"/>
        </w:r>
        <w:r w:rsidR="00C65B44">
          <w:rPr>
            <w:webHidden/>
          </w:rPr>
          <w:t>50</w:t>
        </w:r>
        <w:r>
          <w:rPr>
            <w:webHidden/>
          </w:rPr>
          <w:fldChar w:fldCharType="end"/>
        </w:r>
      </w:hyperlink>
    </w:p>
    <w:p w14:paraId="5F9873AB" w14:textId="6B582284"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1" w:history="1">
        <w:r w:rsidRPr="00CB3C14">
          <w:rPr>
            <w:rStyle w:val="Hyperlink"/>
          </w:rPr>
          <w:t>Table 14</w:t>
        </w:r>
        <w:r>
          <w:rPr>
            <w:rFonts w:eastAsiaTheme="minorEastAsia" w:cstheme="minorBidi"/>
            <w:color w:val="auto"/>
            <w:kern w:val="2"/>
            <w:sz w:val="24"/>
            <w:szCs w:val="24"/>
            <w:lang w:val="en-GB" w:eastAsia="en-GB"/>
            <w14:ligatures w14:val="standardContextual"/>
          </w:rPr>
          <w:tab/>
        </w:r>
        <w:r w:rsidRPr="00CB3C14">
          <w:rPr>
            <w:rStyle w:val="Hyperlink"/>
          </w:rPr>
          <w:t>Seatbelt use by DBI membership</w:t>
        </w:r>
        <w:r>
          <w:rPr>
            <w:webHidden/>
          </w:rPr>
          <w:tab/>
        </w:r>
        <w:r>
          <w:rPr>
            <w:webHidden/>
          </w:rPr>
          <w:fldChar w:fldCharType="begin"/>
        </w:r>
        <w:r>
          <w:rPr>
            <w:webHidden/>
          </w:rPr>
          <w:instrText xml:space="preserve"> PAGEREF _Toc234922991 \h </w:instrText>
        </w:r>
        <w:r>
          <w:rPr>
            <w:webHidden/>
          </w:rPr>
        </w:r>
        <w:r>
          <w:rPr>
            <w:webHidden/>
          </w:rPr>
          <w:fldChar w:fldCharType="separate"/>
        </w:r>
        <w:r w:rsidR="00C65B44">
          <w:rPr>
            <w:webHidden/>
          </w:rPr>
          <w:t>53</w:t>
        </w:r>
        <w:r>
          <w:rPr>
            <w:webHidden/>
          </w:rPr>
          <w:fldChar w:fldCharType="end"/>
        </w:r>
      </w:hyperlink>
    </w:p>
    <w:p w14:paraId="769A52F1" w14:textId="05C551A0"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2" w:history="1">
        <w:r w:rsidRPr="00CB3C14">
          <w:rPr>
            <w:rStyle w:val="Hyperlink"/>
          </w:rPr>
          <w:t>Table 15</w:t>
        </w:r>
        <w:r>
          <w:rPr>
            <w:rFonts w:eastAsiaTheme="minorEastAsia" w:cstheme="minorBidi"/>
            <w:color w:val="auto"/>
            <w:kern w:val="2"/>
            <w:sz w:val="24"/>
            <w:szCs w:val="24"/>
            <w:lang w:val="en-GB" w:eastAsia="en-GB"/>
            <w14:ligatures w14:val="standardContextual"/>
          </w:rPr>
          <w:tab/>
        </w:r>
        <w:r w:rsidRPr="00CB3C14">
          <w:rPr>
            <w:rStyle w:val="Hyperlink"/>
          </w:rPr>
          <w:t>Safety-conscious driving behaviours (% ‘always’) by year</w:t>
        </w:r>
        <w:r>
          <w:rPr>
            <w:webHidden/>
          </w:rPr>
          <w:tab/>
        </w:r>
        <w:r>
          <w:rPr>
            <w:webHidden/>
          </w:rPr>
          <w:fldChar w:fldCharType="begin"/>
        </w:r>
        <w:r>
          <w:rPr>
            <w:webHidden/>
          </w:rPr>
          <w:instrText xml:space="preserve"> PAGEREF _Toc234922992 \h </w:instrText>
        </w:r>
        <w:r>
          <w:rPr>
            <w:webHidden/>
          </w:rPr>
        </w:r>
        <w:r>
          <w:rPr>
            <w:webHidden/>
          </w:rPr>
          <w:fldChar w:fldCharType="separate"/>
        </w:r>
        <w:r w:rsidR="00C65B44">
          <w:rPr>
            <w:webHidden/>
          </w:rPr>
          <w:t>56</w:t>
        </w:r>
        <w:r>
          <w:rPr>
            <w:webHidden/>
          </w:rPr>
          <w:fldChar w:fldCharType="end"/>
        </w:r>
      </w:hyperlink>
    </w:p>
    <w:p w14:paraId="196CD001" w14:textId="0B20CBAB"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3" w:history="1">
        <w:r w:rsidRPr="00CB3C14">
          <w:rPr>
            <w:rStyle w:val="Hyperlink"/>
          </w:rPr>
          <w:t>Table 16</w:t>
        </w:r>
        <w:r>
          <w:rPr>
            <w:rFonts w:eastAsiaTheme="minorEastAsia" w:cstheme="minorBidi"/>
            <w:color w:val="auto"/>
            <w:kern w:val="2"/>
            <w:sz w:val="24"/>
            <w:szCs w:val="24"/>
            <w:lang w:val="en-GB" w:eastAsia="en-GB"/>
            <w14:ligatures w14:val="standardContextual"/>
          </w:rPr>
          <w:tab/>
        </w:r>
        <w:r w:rsidRPr="00CB3C14">
          <w:rPr>
            <w:rStyle w:val="Hyperlink"/>
          </w:rPr>
          <w:t>Unsafe driving behaviours (% ‘never’) by year</w:t>
        </w:r>
        <w:r>
          <w:rPr>
            <w:webHidden/>
          </w:rPr>
          <w:tab/>
        </w:r>
        <w:r>
          <w:rPr>
            <w:webHidden/>
          </w:rPr>
          <w:fldChar w:fldCharType="begin"/>
        </w:r>
        <w:r>
          <w:rPr>
            <w:webHidden/>
          </w:rPr>
          <w:instrText xml:space="preserve"> PAGEREF _Toc234922993 \h </w:instrText>
        </w:r>
        <w:r>
          <w:rPr>
            <w:webHidden/>
          </w:rPr>
        </w:r>
        <w:r>
          <w:rPr>
            <w:webHidden/>
          </w:rPr>
          <w:fldChar w:fldCharType="separate"/>
        </w:r>
        <w:r w:rsidR="00C65B44">
          <w:rPr>
            <w:webHidden/>
          </w:rPr>
          <w:t>56</w:t>
        </w:r>
        <w:r>
          <w:rPr>
            <w:webHidden/>
          </w:rPr>
          <w:fldChar w:fldCharType="end"/>
        </w:r>
      </w:hyperlink>
    </w:p>
    <w:p w14:paraId="7E7471EE" w14:textId="0DEF610E"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4" w:history="1">
        <w:r w:rsidRPr="00CB3C14">
          <w:rPr>
            <w:rStyle w:val="Hyperlink"/>
          </w:rPr>
          <w:t>Table 17</w:t>
        </w:r>
        <w:r>
          <w:rPr>
            <w:rFonts w:eastAsiaTheme="minorEastAsia" w:cstheme="minorBidi"/>
            <w:color w:val="auto"/>
            <w:kern w:val="2"/>
            <w:sz w:val="24"/>
            <w:szCs w:val="24"/>
            <w:lang w:val="en-GB" w:eastAsia="en-GB"/>
            <w14:ligatures w14:val="standardContextual"/>
          </w:rPr>
          <w:tab/>
        </w:r>
        <w:r w:rsidRPr="00CB3C14">
          <w:rPr>
            <w:rStyle w:val="Hyperlink"/>
          </w:rPr>
          <w:t>Agreement with road safety statements by year</w:t>
        </w:r>
        <w:r>
          <w:rPr>
            <w:webHidden/>
          </w:rPr>
          <w:tab/>
        </w:r>
        <w:r>
          <w:rPr>
            <w:webHidden/>
          </w:rPr>
          <w:fldChar w:fldCharType="begin"/>
        </w:r>
        <w:r>
          <w:rPr>
            <w:webHidden/>
          </w:rPr>
          <w:instrText xml:space="preserve"> PAGEREF _Toc234922994 \h </w:instrText>
        </w:r>
        <w:r>
          <w:rPr>
            <w:webHidden/>
          </w:rPr>
        </w:r>
        <w:r>
          <w:rPr>
            <w:webHidden/>
          </w:rPr>
          <w:fldChar w:fldCharType="separate"/>
        </w:r>
        <w:r w:rsidR="00C65B44">
          <w:rPr>
            <w:webHidden/>
          </w:rPr>
          <w:t>57</w:t>
        </w:r>
        <w:r>
          <w:rPr>
            <w:webHidden/>
          </w:rPr>
          <w:fldChar w:fldCharType="end"/>
        </w:r>
      </w:hyperlink>
    </w:p>
    <w:p w14:paraId="5443A0CF" w14:textId="2AF07B48"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5" w:history="1">
        <w:r w:rsidRPr="00CB3C14">
          <w:rPr>
            <w:rStyle w:val="Hyperlink"/>
          </w:rPr>
          <w:t>Table 18</w:t>
        </w:r>
        <w:r>
          <w:rPr>
            <w:rFonts w:eastAsiaTheme="minorEastAsia" w:cstheme="minorBidi"/>
            <w:color w:val="auto"/>
            <w:kern w:val="2"/>
            <w:sz w:val="24"/>
            <w:szCs w:val="24"/>
            <w:lang w:val="en-GB" w:eastAsia="en-GB"/>
            <w14:ligatures w14:val="standardContextual"/>
          </w:rPr>
          <w:tab/>
        </w:r>
        <w:r w:rsidRPr="00CB3C14">
          <w:rPr>
            <w:rStyle w:val="Hyperlink"/>
          </w:rPr>
          <w:t>Perceived danger of driving behaviours by year</w:t>
        </w:r>
        <w:r>
          <w:rPr>
            <w:webHidden/>
          </w:rPr>
          <w:tab/>
        </w:r>
        <w:r>
          <w:rPr>
            <w:webHidden/>
          </w:rPr>
          <w:fldChar w:fldCharType="begin"/>
        </w:r>
        <w:r>
          <w:rPr>
            <w:webHidden/>
          </w:rPr>
          <w:instrText xml:space="preserve"> PAGEREF _Toc234922995 \h </w:instrText>
        </w:r>
        <w:r>
          <w:rPr>
            <w:webHidden/>
          </w:rPr>
        </w:r>
        <w:r>
          <w:rPr>
            <w:webHidden/>
          </w:rPr>
          <w:fldChar w:fldCharType="separate"/>
        </w:r>
        <w:r w:rsidR="00C65B44">
          <w:rPr>
            <w:webHidden/>
          </w:rPr>
          <w:t>57</w:t>
        </w:r>
        <w:r>
          <w:rPr>
            <w:webHidden/>
          </w:rPr>
          <w:fldChar w:fldCharType="end"/>
        </w:r>
      </w:hyperlink>
    </w:p>
    <w:p w14:paraId="417D0E06" w14:textId="78DD71D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6" w:history="1">
        <w:r w:rsidRPr="00CB3C14">
          <w:rPr>
            <w:rStyle w:val="Hyperlink"/>
          </w:rPr>
          <w:t>Table 19</w:t>
        </w:r>
        <w:r>
          <w:rPr>
            <w:rFonts w:eastAsiaTheme="minorEastAsia" w:cstheme="minorBidi"/>
            <w:color w:val="auto"/>
            <w:kern w:val="2"/>
            <w:sz w:val="24"/>
            <w:szCs w:val="24"/>
            <w:lang w:val="en-GB" w:eastAsia="en-GB"/>
            <w14:ligatures w14:val="standardContextual"/>
          </w:rPr>
          <w:tab/>
        </w:r>
        <w:r w:rsidRPr="00CB3C14">
          <w:rPr>
            <w:rStyle w:val="Hyperlink"/>
          </w:rPr>
          <w:t>Perceived control by year</w:t>
        </w:r>
        <w:r>
          <w:rPr>
            <w:webHidden/>
          </w:rPr>
          <w:tab/>
        </w:r>
        <w:r>
          <w:rPr>
            <w:webHidden/>
          </w:rPr>
          <w:fldChar w:fldCharType="begin"/>
        </w:r>
        <w:r>
          <w:rPr>
            <w:webHidden/>
          </w:rPr>
          <w:instrText xml:space="preserve"> PAGEREF _Toc234922996 \h </w:instrText>
        </w:r>
        <w:r>
          <w:rPr>
            <w:webHidden/>
          </w:rPr>
        </w:r>
        <w:r>
          <w:rPr>
            <w:webHidden/>
          </w:rPr>
          <w:fldChar w:fldCharType="separate"/>
        </w:r>
        <w:r w:rsidR="00C65B44">
          <w:rPr>
            <w:webHidden/>
          </w:rPr>
          <w:t>57</w:t>
        </w:r>
        <w:r>
          <w:rPr>
            <w:webHidden/>
          </w:rPr>
          <w:fldChar w:fldCharType="end"/>
        </w:r>
      </w:hyperlink>
    </w:p>
    <w:p w14:paraId="758FDA70" w14:textId="0004A12F"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7" w:history="1">
        <w:r w:rsidRPr="00CB3C14">
          <w:rPr>
            <w:rStyle w:val="Hyperlink"/>
          </w:rPr>
          <w:t>Table 20</w:t>
        </w:r>
        <w:r>
          <w:rPr>
            <w:rFonts w:eastAsiaTheme="minorEastAsia" w:cstheme="minorBidi"/>
            <w:color w:val="auto"/>
            <w:kern w:val="2"/>
            <w:sz w:val="24"/>
            <w:szCs w:val="24"/>
            <w:lang w:val="en-GB" w:eastAsia="en-GB"/>
            <w14:ligatures w14:val="standardContextual"/>
          </w:rPr>
          <w:tab/>
        </w:r>
        <w:r w:rsidRPr="00CB3C14">
          <w:rPr>
            <w:rStyle w:val="Hyperlink"/>
          </w:rPr>
          <w:t>Social norms by year</w:t>
        </w:r>
        <w:r>
          <w:rPr>
            <w:webHidden/>
          </w:rPr>
          <w:tab/>
        </w:r>
        <w:r>
          <w:rPr>
            <w:webHidden/>
          </w:rPr>
          <w:fldChar w:fldCharType="begin"/>
        </w:r>
        <w:r>
          <w:rPr>
            <w:webHidden/>
          </w:rPr>
          <w:instrText xml:space="preserve"> PAGEREF _Toc234922997 \h </w:instrText>
        </w:r>
        <w:r>
          <w:rPr>
            <w:webHidden/>
          </w:rPr>
        </w:r>
        <w:r>
          <w:rPr>
            <w:webHidden/>
          </w:rPr>
          <w:fldChar w:fldCharType="separate"/>
        </w:r>
        <w:r w:rsidR="00C65B44">
          <w:rPr>
            <w:webHidden/>
          </w:rPr>
          <w:t>58</w:t>
        </w:r>
        <w:r>
          <w:rPr>
            <w:webHidden/>
          </w:rPr>
          <w:fldChar w:fldCharType="end"/>
        </w:r>
      </w:hyperlink>
    </w:p>
    <w:p w14:paraId="2ABBE7DC" w14:textId="6E3AB3CC"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8" w:history="1">
        <w:r w:rsidRPr="00CB3C14">
          <w:rPr>
            <w:rStyle w:val="Hyperlink"/>
          </w:rPr>
          <w:t>Table 21</w:t>
        </w:r>
        <w:r>
          <w:rPr>
            <w:rFonts w:eastAsiaTheme="minorEastAsia" w:cstheme="minorBidi"/>
            <w:color w:val="auto"/>
            <w:kern w:val="2"/>
            <w:sz w:val="24"/>
            <w:szCs w:val="24"/>
            <w:lang w:val="en-GB" w:eastAsia="en-GB"/>
            <w14:ligatures w14:val="standardContextual"/>
          </w:rPr>
          <w:tab/>
        </w:r>
        <w:r w:rsidRPr="00CB3C14">
          <w:rPr>
            <w:rStyle w:val="Hyperlink"/>
          </w:rPr>
          <w:t>Prevalence of transport use among demographics</w:t>
        </w:r>
        <w:r>
          <w:rPr>
            <w:webHidden/>
          </w:rPr>
          <w:tab/>
        </w:r>
        <w:r>
          <w:rPr>
            <w:webHidden/>
          </w:rPr>
          <w:fldChar w:fldCharType="begin"/>
        </w:r>
        <w:r>
          <w:rPr>
            <w:webHidden/>
          </w:rPr>
          <w:instrText xml:space="preserve"> PAGEREF _Toc234922998 \h </w:instrText>
        </w:r>
        <w:r>
          <w:rPr>
            <w:webHidden/>
          </w:rPr>
        </w:r>
        <w:r>
          <w:rPr>
            <w:webHidden/>
          </w:rPr>
          <w:fldChar w:fldCharType="separate"/>
        </w:r>
        <w:r w:rsidR="00C65B44">
          <w:rPr>
            <w:webHidden/>
          </w:rPr>
          <w:t>60</w:t>
        </w:r>
        <w:r>
          <w:rPr>
            <w:webHidden/>
          </w:rPr>
          <w:fldChar w:fldCharType="end"/>
        </w:r>
      </w:hyperlink>
    </w:p>
    <w:p w14:paraId="05BAAF6D" w14:textId="5EC57B9B"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2999" w:history="1">
        <w:r w:rsidRPr="00CB3C14">
          <w:rPr>
            <w:rStyle w:val="Hyperlink"/>
          </w:rPr>
          <w:t>Table 22</w:t>
        </w:r>
        <w:r>
          <w:rPr>
            <w:rFonts w:eastAsiaTheme="minorEastAsia" w:cstheme="minorBidi"/>
            <w:color w:val="auto"/>
            <w:kern w:val="2"/>
            <w:sz w:val="24"/>
            <w:szCs w:val="24"/>
            <w:lang w:val="en-GB" w:eastAsia="en-GB"/>
            <w14:ligatures w14:val="standardContextual"/>
          </w:rPr>
          <w:tab/>
        </w:r>
        <w:r w:rsidRPr="00CB3C14">
          <w:rPr>
            <w:rStyle w:val="Hyperlink"/>
          </w:rPr>
          <w:t>Prevalence of E–device use among demographics</w:t>
        </w:r>
        <w:r>
          <w:rPr>
            <w:webHidden/>
          </w:rPr>
          <w:tab/>
        </w:r>
        <w:r>
          <w:rPr>
            <w:webHidden/>
          </w:rPr>
          <w:fldChar w:fldCharType="begin"/>
        </w:r>
        <w:r>
          <w:rPr>
            <w:webHidden/>
          </w:rPr>
          <w:instrText xml:space="preserve"> PAGEREF _Toc234922999 \h </w:instrText>
        </w:r>
        <w:r>
          <w:rPr>
            <w:webHidden/>
          </w:rPr>
        </w:r>
        <w:r>
          <w:rPr>
            <w:webHidden/>
          </w:rPr>
          <w:fldChar w:fldCharType="separate"/>
        </w:r>
        <w:r w:rsidR="00C65B44">
          <w:rPr>
            <w:webHidden/>
          </w:rPr>
          <w:t>61</w:t>
        </w:r>
        <w:r>
          <w:rPr>
            <w:webHidden/>
          </w:rPr>
          <w:fldChar w:fldCharType="end"/>
        </w:r>
      </w:hyperlink>
    </w:p>
    <w:p w14:paraId="65E8AD88" w14:textId="4BA37EBE"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3000" w:history="1">
        <w:r w:rsidRPr="00CB3C14">
          <w:rPr>
            <w:rStyle w:val="Hyperlink"/>
          </w:rPr>
          <w:t>Table 23</w:t>
        </w:r>
        <w:r>
          <w:rPr>
            <w:rFonts w:eastAsiaTheme="minorEastAsia" w:cstheme="minorBidi"/>
            <w:color w:val="auto"/>
            <w:kern w:val="2"/>
            <w:sz w:val="24"/>
            <w:szCs w:val="24"/>
            <w:lang w:val="en-GB" w:eastAsia="en-GB"/>
            <w14:ligatures w14:val="standardContextual"/>
          </w:rPr>
          <w:tab/>
        </w:r>
        <w:r w:rsidRPr="00CB3C14">
          <w:rPr>
            <w:rStyle w:val="Hyperlink"/>
          </w:rPr>
          <w:t>Enforcement experiences over time</w:t>
        </w:r>
        <w:r>
          <w:rPr>
            <w:webHidden/>
          </w:rPr>
          <w:tab/>
        </w:r>
        <w:r>
          <w:rPr>
            <w:webHidden/>
          </w:rPr>
          <w:fldChar w:fldCharType="begin"/>
        </w:r>
        <w:r>
          <w:rPr>
            <w:webHidden/>
          </w:rPr>
          <w:instrText xml:space="preserve"> PAGEREF _Toc234923000 \h </w:instrText>
        </w:r>
        <w:r>
          <w:rPr>
            <w:webHidden/>
          </w:rPr>
        </w:r>
        <w:r>
          <w:rPr>
            <w:webHidden/>
          </w:rPr>
          <w:fldChar w:fldCharType="separate"/>
        </w:r>
        <w:r w:rsidR="00C65B44">
          <w:rPr>
            <w:webHidden/>
          </w:rPr>
          <w:t>65</w:t>
        </w:r>
        <w:r>
          <w:rPr>
            <w:webHidden/>
          </w:rPr>
          <w:fldChar w:fldCharType="end"/>
        </w:r>
      </w:hyperlink>
    </w:p>
    <w:p w14:paraId="2A561871" w14:textId="37D164A7"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3001" w:history="1">
        <w:r w:rsidRPr="00CB3C14">
          <w:rPr>
            <w:rStyle w:val="Hyperlink"/>
          </w:rPr>
          <w:t>Table 24</w:t>
        </w:r>
        <w:r>
          <w:rPr>
            <w:rFonts w:eastAsiaTheme="minorEastAsia" w:cstheme="minorBidi"/>
            <w:color w:val="auto"/>
            <w:kern w:val="2"/>
            <w:sz w:val="24"/>
            <w:szCs w:val="24"/>
            <w:lang w:val="en-GB" w:eastAsia="en-GB"/>
            <w14:ligatures w14:val="standardContextual"/>
          </w:rPr>
          <w:tab/>
        </w:r>
        <w:r w:rsidRPr="00CB3C14">
          <w:rPr>
            <w:rStyle w:val="Hyperlink"/>
          </w:rPr>
          <w:t>Fieldwork schedule</w:t>
        </w:r>
        <w:r>
          <w:rPr>
            <w:webHidden/>
          </w:rPr>
          <w:tab/>
        </w:r>
        <w:r>
          <w:rPr>
            <w:webHidden/>
          </w:rPr>
          <w:fldChar w:fldCharType="begin"/>
        </w:r>
        <w:r>
          <w:rPr>
            <w:webHidden/>
          </w:rPr>
          <w:instrText xml:space="preserve"> PAGEREF _Toc234923001 \h </w:instrText>
        </w:r>
        <w:r>
          <w:rPr>
            <w:webHidden/>
          </w:rPr>
        </w:r>
        <w:r>
          <w:rPr>
            <w:webHidden/>
          </w:rPr>
          <w:fldChar w:fldCharType="separate"/>
        </w:r>
        <w:r w:rsidR="00C65B44">
          <w:rPr>
            <w:webHidden/>
          </w:rPr>
          <w:t>70</w:t>
        </w:r>
        <w:r>
          <w:rPr>
            <w:webHidden/>
          </w:rPr>
          <w:fldChar w:fldCharType="end"/>
        </w:r>
      </w:hyperlink>
    </w:p>
    <w:p w14:paraId="43F47F51" w14:textId="1B6CE746"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3002" w:history="1">
        <w:r w:rsidRPr="00CB3C14">
          <w:rPr>
            <w:rStyle w:val="Hyperlink"/>
          </w:rPr>
          <w:t>Table 25</w:t>
        </w:r>
        <w:r>
          <w:rPr>
            <w:rFonts w:eastAsiaTheme="minorEastAsia" w:cstheme="minorBidi"/>
            <w:color w:val="auto"/>
            <w:kern w:val="2"/>
            <w:sz w:val="24"/>
            <w:szCs w:val="24"/>
            <w:lang w:val="en-GB" w:eastAsia="en-GB"/>
            <w14:ligatures w14:val="standardContextual"/>
          </w:rPr>
          <w:tab/>
        </w:r>
        <w:r w:rsidRPr="00CB3C14">
          <w:rPr>
            <w:rStyle w:val="Hyperlink"/>
          </w:rPr>
          <w:t>Sample performance</w:t>
        </w:r>
        <w:r>
          <w:rPr>
            <w:webHidden/>
          </w:rPr>
          <w:tab/>
        </w:r>
        <w:r>
          <w:rPr>
            <w:webHidden/>
          </w:rPr>
          <w:fldChar w:fldCharType="begin"/>
        </w:r>
        <w:r>
          <w:rPr>
            <w:webHidden/>
          </w:rPr>
          <w:instrText xml:space="preserve"> PAGEREF _Toc234923002 \h </w:instrText>
        </w:r>
        <w:r>
          <w:rPr>
            <w:webHidden/>
          </w:rPr>
        </w:r>
        <w:r>
          <w:rPr>
            <w:webHidden/>
          </w:rPr>
          <w:fldChar w:fldCharType="separate"/>
        </w:r>
        <w:r w:rsidR="00C65B44">
          <w:rPr>
            <w:webHidden/>
          </w:rPr>
          <w:t>71</w:t>
        </w:r>
        <w:r>
          <w:rPr>
            <w:webHidden/>
          </w:rPr>
          <w:fldChar w:fldCharType="end"/>
        </w:r>
      </w:hyperlink>
    </w:p>
    <w:p w14:paraId="15C51F38" w14:textId="2F157EEF" w:rsidR="00D44A9C" w:rsidRDefault="00D44A9C">
      <w:pPr>
        <w:pStyle w:val="TableofFigures"/>
        <w:rPr>
          <w:rFonts w:eastAsiaTheme="minorEastAsia" w:cstheme="minorBidi"/>
          <w:color w:val="auto"/>
          <w:kern w:val="2"/>
          <w:sz w:val="24"/>
          <w:szCs w:val="24"/>
          <w:lang w:val="en-GB" w:eastAsia="en-GB"/>
          <w14:ligatures w14:val="standardContextual"/>
        </w:rPr>
      </w:pPr>
      <w:hyperlink w:anchor="_Toc234923003" w:history="1">
        <w:r w:rsidRPr="00CB3C14">
          <w:rPr>
            <w:rStyle w:val="Hyperlink"/>
          </w:rPr>
          <w:t>Table 26</w:t>
        </w:r>
        <w:r>
          <w:rPr>
            <w:rFonts w:eastAsiaTheme="minorEastAsia" w:cstheme="minorBidi"/>
            <w:color w:val="auto"/>
            <w:kern w:val="2"/>
            <w:sz w:val="24"/>
            <w:szCs w:val="24"/>
            <w:lang w:val="en-GB" w:eastAsia="en-GB"/>
            <w14:ligatures w14:val="standardContextual"/>
          </w:rPr>
          <w:tab/>
        </w:r>
        <w:r w:rsidRPr="00CB3C14">
          <w:rPr>
            <w:rStyle w:val="Hyperlink"/>
          </w:rPr>
          <w:t>DBI Summary of Values</w:t>
        </w:r>
        <w:r>
          <w:rPr>
            <w:webHidden/>
          </w:rPr>
          <w:tab/>
        </w:r>
        <w:r>
          <w:rPr>
            <w:webHidden/>
          </w:rPr>
          <w:fldChar w:fldCharType="begin"/>
        </w:r>
        <w:r>
          <w:rPr>
            <w:webHidden/>
          </w:rPr>
          <w:instrText xml:space="preserve"> PAGEREF _Toc234923003 \h </w:instrText>
        </w:r>
        <w:r>
          <w:rPr>
            <w:webHidden/>
          </w:rPr>
        </w:r>
        <w:r>
          <w:rPr>
            <w:webHidden/>
          </w:rPr>
          <w:fldChar w:fldCharType="separate"/>
        </w:r>
        <w:r w:rsidR="00C65B44">
          <w:rPr>
            <w:webHidden/>
          </w:rPr>
          <w:t>74</w:t>
        </w:r>
        <w:r>
          <w:rPr>
            <w:webHidden/>
          </w:rPr>
          <w:fldChar w:fldCharType="end"/>
        </w:r>
      </w:hyperlink>
    </w:p>
    <w:p w14:paraId="4B486288" w14:textId="464B642F" w:rsidR="00A3623D" w:rsidRDefault="00CA4BF1" w:rsidP="008539E7">
      <w:pPr>
        <w:pStyle w:val="TableofFigures"/>
      </w:pPr>
      <w:r w:rsidRPr="00351881">
        <w:fldChar w:fldCharType="end"/>
      </w:r>
      <w:r w:rsidR="00A3623D">
        <w:br w:type="page"/>
      </w:r>
    </w:p>
    <w:p w14:paraId="0CD21DD1" w14:textId="77777777" w:rsidR="0054541D" w:rsidRPr="0083406D" w:rsidRDefault="0054541D" w:rsidP="00DF6143">
      <w:pPr>
        <w:sectPr w:rsidR="0054541D" w:rsidRPr="0083406D" w:rsidSect="00897AA9">
          <w:headerReference w:type="default" r:id="rId19"/>
          <w:footerReference w:type="default" r:id="rId20"/>
          <w:pgSz w:w="11906" w:h="16838" w:code="9"/>
          <w:pgMar w:top="1559" w:right="851" w:bottom="1559" w:left="851" w:header="567" w:footer="567" w:gutter="0"/>
          <w:pgNumType w:start="1"/>
          <w:cols w:space="708"/>
          <w:docGrid w:linePitch="360"/>
        </w:sectPr>
      </w:pPr>
    </w:p>
    <w:p w14:paraId="1F733413" w14:textId="652E2FE4" w:rsidR="00672F87" w:rsidRPr="00D91D70" w:rsidRDefault="00672F87" w:rsidP="00130303">
      <w:pPr>
        <w:pStyle w:val="Heading1"/>
        <w:numPr>
          <w:ilvl w:val="0"/>
          <w:numId w:val="0"/>
        </w:numPr>
      </w:pPr>
      <w:bookmarkStart w:id="3" w:name="_Toc173740913"/>
      <w:bookmarkStart w:id="4" w:name="_Toc228286953"/>
      <w:bookmarkStart w:id="5" w:name="_Toc235028410"/>
      <w:r>
        <w:t xml:space="preserve">Executive </w:t>
      </w:r>
      <w:r w:rsidRPr="00D91D70">
        <w:t>Summary</w:t>
      </w:r>
      <w:bookmarkEnd w:id="3"/>
      <w:bookmarkEnd w:id="4"/>
      <w:bookmarkEnd w:id="5"/>
    </w:p>
    <w:p w14:paraId="21A18223" w14:textId="07DC76CD" w:rsidR="00672F87" w:rsidRPr="00D91D70" w:rsidRDefault="00C32543" w:rsidP="00672F87">
      <w:pPr>
        <w:pStyle w:val="EmphasisIntro"/>
        <w:rPr>
          <w:sz w:val="22"/>
          <w:szCs w:val="22"/>
        </w:rPr>
      </w:pPr>
      <w:r w:rsidRPr="00D91D70">
        <w:rPr>
          <w:sz w:val="22"/>
          <w:szCs w:val="22"/>
        </w:rPr>
        <w:t xml:space="preserve">The Road Safety Monitor (RSM) survey was first conducted in 2001. Since inception, it has continuously tracked Victorians’ road behaviours and attitudes. </w:t>
      </w:r>
    </w:p>
    <w:p w14:paraId="4C0A4C42" w14:textId="2EE9BADA" w:rsidR="00672F87" w:rsidRPr="002A63A4" w:rsidRDefault="00C32543" w:rsidP="00CE41E5">
      <w:pPr>
        <w:pStyle w:val="SummaryHeading"/>
        <w:spacing w:before="240"/>
      </w:pPr>
      <w:r w:rsidRPr="002A63A4">
        <w:t>Key behavioural trends</w:t>
      </w:r>
    </w:p>
    <w:p w14:paraId="5C14E925" w14:textId="77777777" w:rsidR="00DE31B2" w:rsidRPr="00DE31B2" w:rsidRDefault="00DE31B2" w:rsidP="00DE31B2">
      <w:pPr>
        <w:pStyle w:val="Heading6"/>
      </w:pPr>
      <w:r w:rsidRPr="00DE31B2">
        <w:t>Speeding</w:t>
      </w:r>
    </w:p>
    <w:p w14:paraId="294117EB" w14:textId="76A74935" w:rsidR="00DE31B2" w:rsidRPr="00DE31B2" w:rsidRDefault="00DE31B2" w:rsidP="00DE31B2">
      <w:r w:rsidRPr="00DE31B2">
        <w:t xml:space="preserve">In 2025, two–thirds (66%) of drivers had intentionally driven 3 km/h or more above the posted speed limit, while one quarter (27%) had intentionally driven 10 km/h or more above the posted speed limit. The </w:t>
      </w:r>
      <w:r w:rsidR="00D51B14" w:rsidRPr="00DE31B2">
        <w:t>prevalence</w:t>
      </w:r>
      <w:r w:rsidRPr="00DE31B2">
        <w:t xml:space="preserve"> of both behaviours remains similar since 2022 (64% and 26% respectively).</w:t>
      </w:r>
    </w:p>
    <w:p w14:paraId="413F664B" w14:textId="77777777" w:rsidR="00DE31B2" w:rsidRPr="00DE31B2" w:rsidRDefault="00DE31B2" w:rsidP="00DE31B2">
      <w:pPr>
        <w:pStyle w:val="Heading6"/>
      </w:pPr>
      <w:r w:rsidRPr="00DE31B2">
        <w:t>Drinking alcohol and drink driving</w:t>
      </w:r>
    </w:p>
    <w:p w14:paraId="38440F82" w14:textId="77777777" w:rsidR="00DE31B2" w:rsidRPr="00DE31B2" w:rsidRDefault="00DE31B2" w:rsidP="00DE31B2">
      <w:r w:rsidRPr="00DE31B2">
        <w:t>Reported alcohol consumption over the past 12-months retained prevalence since 2024 (68%, compared to 69% in 2025). Illegal drink driving within the same time-period retained prevalence of 2% across both years.</w:t>
      </w:r>
    </w:p>
    <w:p w14:paraId="2613B3E9" w14:textId="77777777" w:rsidR="00DE31B2" w:rsidRPr="00DE31B2" w:rsidRDefault="00DE31B2" w:rsidP="00DE31B2">
      <w:pPr>
        <w:pStyle w:val="Heading6"/>
      </w:pPr>
      <w:r w:rsidRPr="00DE31B2">
        <w:t>Distracted driving</w:t>
      </w:r>
    </w:p>
    <w:p w14:paraId="5CE9C8A3" w14:textId="77777777" w:rsidR="00DE31B2" w:rsidRPr="00DE31B2" w:rsidRDefault="00DE31B2" w:rsidP="00DE31B2">
      <w:r w:rsidRPr="00DE31B2">
        <w:t>Driving while using a handheld mobile phone was consistent with previous years. Half (50%) reported using a handheld mobile phone while driving in the past month.</w:t>
      </w:r>
    </w:p>
    <w:p w14:paraId="0FC2EAA3" w14:textId="77777777" w:rsidR="00DE31B2" w:rsidRPr="00DE31B2" w:rsidRDefault="00DE31B2" w:rsidP="00DE31B2">
      <w:pPr>
        <w:pStyle w:val="Heading6"/>
      </w:pPr>
      <w:r w:rsidRPr="00DE31B2">
        <w:t xml:space="preserve">Tired driving </w:t>
      </w:r>
    </w:p>
    <w:p w14:paraId="43B02563" w14:textId="77777777" w:rsidR="00DE31B2" w:rsidRPr="00DE31B2" w:rsidRDefault="00DE31B2" w:rsidP="00DE31B2">
      <w:r w:rsidRPr="00DE31B2">
        <w:t xml:space="preserve">In 2025, one-in-five drove ‘while very tired’ (22%) in the past 12 months which is consistent with previous years. A majority (62%) drove ‘while quite tired’; a similar prevalence to 2024 (60%). </w:t>
      </w:r>
    </w:p>
    <w:p w14:paraId="57972D51" w14:textId="77777777" w:rsidR="00DE31B2" w:rsidRPr="00DE31B2" w:rsidRDefault="00DE31B2" w:rsidP="00DE31B2">
      <w:pPr>
        <w:pStyle w:val="Heading6"/>
      </w:pPr>
      <w:r w:rsidRPr="00DE31B2">
        <w:t>Seatbelt use</w:t>
      </w:r>
    </w:p>
    <w:p w14:paraId="5DB25AE9" w14:textId="77777777" w:rsidR="00DE31B2" w:rsidRPr="00DE31B2" w:rsidRDefault="00DE31B2" w:rsidP="00DE31B2">
      <w:r w:rsidRPr="00DE31B2">
        <w:t>There was a slight increase in driver and passenger seatbelt noncompliance in 2024 compared to previous years.</w:t>
      </w:r>
    </w:p>
    <w:p w14:paraId="1E56785C" w14:textId="77777777" w:rsidR="00DE31B2" w:rsidRPr="00DE31B2" w:rsidRDefault="00DE31B2" w:rsidP="00DE31B2">
      <w:r w:rsidRPr="00DE31B2">
        <w:t xml:space="preserve">In 2025, 3.3% reported driving without a seatbelt in the past 12 months, a small increase from 2024 (3.0%) and since 2022 (2.2%).  Fewer (4.1%) reported having travelled as a passenger while not wearing a seatbelt, versus 4.7% in 2024. </w:t>
      </w:r>
    </w:p>
    <w:p w14:paraId="7654217C" w14:textId="77777777" w:rsidR="00DE31B2" w:rsidRPr="00DE31B2" w:rsidRDefault="00DE31B2" w:rsidP="00DE31B2">
      <w:pPr>
        <w:pStyle w:val="Heading6"/>
      </w:pPr>
      <w:r w:rsidRPr="00DE31B2">
        <w:t>Drug driving</w:t>
      </w:r>
    </w:p>
    <w:p w14:paraId="14957781" w14:textId="77777777" w:rsidR="00DE31B2" w:rsidRPr="00DE31B2" w:rsidRDefault="00DE31B2" w:rsidP="00DE31B2">
      <w:r w:rsidRPr="00DE31B2">
        <w:t xml:space="preserve">Both illegal drug use (4%) and driving after using illegal drugs (1%) were of similar prevalence to prior years. </w:t>
      </w:r>
    </w:p>
    <w:p w14:paraId="6AAA3D5D" w14:textId="77777777" w:rsidR="00A865FE" w:rsidRPr="00D40A7D" w:rsidRDefault="00A865FE" w:rsidP="00CE41E5">
      <w:pPr>
        <w:pStyle w:val="Heading6"/>
      </w:pPr>
      <w:r w:rsidRPr="00D40A7D">
        <w:t>Driving Behaviour Index (DBI)</w:t>
      </w:r>
    </w:p>
    <w:p w14:paraId="2D2C5050" w14:textId="77777777" w:rsidR="00D40A7D" w:rsidRDefault="00D40A7D" w:rsidP="00D40A7D">
      <w:r>
        <w:t xml:space="preserve">The Driving Behaviour Index (DBI) is a summary of scores assigned to each respondent on all risk-increasing road behaviours covered in the RSM. </w:t>
      </w:r>
    </w:p>
    <w:p w14:paraId="7C4D06DC" w14:textId="178741A5" w:rsidR="00672F87" w:rsidRPr="00AF561D" w:rsidRDefault="00D40A7D" w:rsidP="00D40A7D">
      <w:pPr>
        <w:rPr>
          <w:highlight w:val="yellow"/>
        </w:rPr>
      </w:pPr>
      <w:r>
        <w:t>In 2025, DBI scores saw no marked shifts from 2024, indicating a similar prevalence of risk-increasing road behaviours.</w:t>
      </w:r>
    </w:p>
    <w:p w14:paraId="320D2826" w14:textId="3C68E73A" w:rsidR="00672F87" w:rsidRPr="00DA0E95" w:rsidRDefault="00DE2618" w:rsidP="00CE41E5">
      <w:pPr>
        <w:pStyle w:val="SummaryHeading"/>
      </w:pPr>
      <w:r w:rsidRPr="00DA0E95">
        <w:t>Other trends</w:t>
      </w:r>
    </w:p>
    <w:p w14:paraId="75D2664E" w14:textId="77777777" w:rsidR="001F3FC2" w:rsidRPr="00DA0E95" w:rsidRDefault="001F3FC2" w:rsidP="00CE41E5">
      <w:pPr>
        <w:pStyle w:val="Heading6"/>
      </w:pPr>
      <w:r w:rsidRPr="00DA0E95">
        <w:t>Enforcement</w:t>
      </w:r>
    </w:p>
    <w:p w14:paraId="10B76814" w14:textId="749CBD9D" w:rsidR="001F3FC2" w:rsidRPr="00183181" w:rsidRDefault="00D12636" w:rsidP="00672F87">
      <w:pPr>
        <w:rPr>
          <w:b/>
          <w:bCs/>
        </w:rPr>
      </w:pPr>
      <w:r w:rsidRPr="00D12636">
        <w:t>In 2025, half (49%) of drivers reported experiencing at least one driving interaction with police in the past 12 months. Being pulled over for breath and drug-</w:t>
      </w:r>
      <w:r w:rsidR="00BC66D1" w:rsidRPr="00D12636">
        <w:t>tests and</w:t>
      </w:r>
      <w:r w:rsidRPr="00D12636">
        <w:t xml:space="preserve"> being caught for speeding was stable with previous years.</w:t>
      </w:r>
    </w:p>
    <w:p w14:paraId="7B9EF12F" w14:textId="77777777" w:rsidR="001F3FC2" w:rsidRDefault="001F3FC2" w:rsidP="00672F87"/>
    <w:p w14:paraId="1EC88F6D" w14:textId="77777777" w:rsidR="00183181" w:rsidRDefault="00183181" w:rsidP="00672F87"/>
    <w:p w14:paraId="33CC01C1" w14:textId="77777777" w:rsidR="00183181" w:rsidRDefault="00183181" w:rsidP="00672F87"/>
    <w:p w14:paraId="6C3E6ECE" w14:textId="77777777" w:rsidR="00183181" w:rsidRPr="004C2F31" w:rsidRDefault="00183181" w:rsidP="00672F87">
      <w:pPr>
        <w:sectPr w:rsidR="00183181" w:rsidRPr="004C2F31" w:rsidSect="00672F87">
          <w:headerReference w:type="default" r:id="rId21"/>
          <w:footerReference w:type="default" r:id="rId22"/>
          <w:pgSz w:w="11906" w:h="16838" w:code="9"/>
          <w:pgMar w:top="1559" w:right="851" w:bottom="1559" w:left="851" w:header="567" w:footer="567" w:gutter="0"/>
          <w:pgNumType w:fmt="lowerRoman" w:start="1"/>
          <w:cols w:num="2" w:space="708"/>
          <w:docGrid w:linePitch="360"/>
        </w:sectPr>
      </w:pPr>
    </w:p>
    <w:p w14:paraId="322DBDD0" w14:textId="595B3F21" w:rsidR="00672F87" w:rsidRDefault="00672F87" w:rsidP="00672F87">
      <w:pPr>
        <w:sectPr w:rsidR="00672F87" w:rsidSect="00672F87">
          <w:type w:val="continuous"/>
          <w:pgSz w:w="11906" w:h="16838" w:code="9"/>
          <w:pgMar w:top="1559" w:right="851" w:bottom="1559" w:left="851" w:header="567" w:footer="567" w:gutter="0"/>
          <w:pgNumType w:start="1"/>
          <w:cols w:space="708"/>
          <w:docGrid w:linePitch="360"/>
        </w:sectPr>
      </w:pPr>
    </w:p>
    <w:bookmarkStart w:id="6" w:name="_Toc228286954"/>
    <w:bookmarkStart w:id="7" w:name="_Toc235028411"/>
    <w:p w14:paraId="0F6B799E" w14:textId="17DAA774" w:rsidR="00AB4ABD" w:rsidRPr="00C723A5" w:rsidRDefault="002C31FE" w:rsidP="00C723A5">
      <w:pPr>
        <w:pStyle w:val="Heading1"/>
      </w:pPr>
      <w:r w:rsidRPr="00C723A5">
        <w:rPr>
          <w:noProof/>
        </w:rPr>
        <mc:AlternateContent>
          <mc:Choice Requires="wps">
            <w:drawing>
              <wp:anchor distT="0" distB="0" distL="114300" distR="114300" simplePos="0" relativeHeight="251658244" behindDoc="1" locked="0" layoutInCell="1" allowOverlap="1" wp14:anchorId="3E16274E" wp14:editId="63F71016">
                <wp:simplePos x="0" y="0"/>
                <wp:positionH relativeFrom="column">
                  <wp:posOffset>-539750</wp:posOffset>
                </wp:positionH>
                <wp:positionV relativeFrom="paragraph">
                  <wp:posOffset>-989965</wp:posOffset>
                </wp:positionV>
                <wp:extent cx="6480000" cy="1889937"/>
                <wp:effectExtent l="0" t="0" r="0" b="0"/>
                <wp:wrapNone/>
                <wp:docPr id="500617872" name="Graphic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V="1">
                          <a:off x="0" y="0"/>
                          <a:ext cx="6480000" cy="1889937"/>
                        </a:xfrm>
                        <a:prstGeom prst="round1Rect">
                          <a:avLst>
                            <a:gd name="adj" fmla="val 50000"/>
                          </a:avLst>
                        </a:pr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sk="http://schemas.microsoft.com/office/drawing/2018/sketchyshapes" xmlns:a16="http://schemas.microsoft.com/office/drawing/2014/main" xmlns:a14="http://schemas.microsoft.com/office/drawing/2010/main" xmlns:pic="http://schemas.openxmlformats.org/drawingml/2006/picture" xmlns:a="http://schemas.openxmlformats.org/drawingml/2006/main">
            <w:pict w14:anchorId="44E00FA5">
              <v:shape id="Graphic 1" style="position:absolute;margin-left:-42.5pt;margin-top:-77.95pt;width:510.25pt;height:148.8pt;flip:y;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80000,1889937" o:spid="_x0000_s1026" fillcolor="#e6e974 [3205]" stroked="f" path="m,l5535032,v521892,,944969,423077,944969,944969c6480001,1259958,6480000,1574948,6480000,1889937l,188993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" w14:anchorId="6E3A64DE">
                <v:stroke joinstyle="miter"/>
                <v:path arrowok="t" o:connecttype="custom" o:connectlocs="0,0;5535032,0;6480001,944969;6480000,1889937;0,1889937;0,0" o:connectangles="0,0,0,0,0,0"/>
                <o:lock v:ext="edit" aspectratio="t"/>
              </v:shape>
            </w:pict>
          </mc:Fallback>
        </mc:AlternateContent>
      </w:r>
      <w:r w:rsidR="00AB4ABD" w:rsidRPr="00C723A5">
        <w:t>Introduction</w:t>
      </w:r>
      <w:bookmarkEnd w:id="6"/>
      <w:bookmarkEnd w:id="7"/>
    </w:p>
    <w:p w14:paraId="5025C088" w14:textId="246929B1" w:rsidR="00AB4ABD" w:rsidRDefault="00AB4ABD" w:rsidP="00AB4ABD">
      <w:pPr>
        <w:pStyle w:val="0ptSpacing"/>
      </w:pPr>
    </w:p>
    <w:p w14:paraId="603EC325" w14:textId="77777777" w:rsidR="00007595" w:rsidRPr="00007595" w:rsidRDefault="00007595" w:rsidP="00007595">
      <w:pPr>
        <w:pStyle w:val="Heading2"/>
      </w:pPr>
      <w:bookmarkStart w:id="8" w:name="_Toc69195832"/>
      <w:bookmarkStart w:id="9" w:name="_Toc99435267"/>
      <w:bookmarkStart w:id="10" w:name="_Toc202264628"/>
      <w:bookmarkStart w:id="11" w:name="_Toc228286955"/>
      <w:bookmarkStart w:id="12" w:name="_Toc235028412"/>
      <w:r w:rsidRPr="00007595">
        <w:t>Background and objectives</w:t>
      </w:r>
      <w:bookmarkEnd w:id="8"/>
      <w:bookmarkEnd w:id="9"/>
      <w:bookmarkEnd w:id="10"/>
      <w:bookmarkEnd w:id="11"/>
      <w:bookmarkEnd w:id="12"/>
    </w:p>
    <w:p w14:paraId="4C90A128" w14:textId="63395863" w:rsidR="00E655DE" w:rsidRDefault="00152E7C" w:rsidP="00E655DE">
      <w:pPr>
        <w:pStyle w:val="EmphasisIntro"/>
      </w:pPr>
      <w:r w:rsidRPr="00152E7C">
        <w:t>This section provides background to this report, including the research objectives and methodology</w:t>
      </w:r>
      <w:r w:rsidR="00E655DE" w:rsidRPr="003F6463">
        <w:t>.</w:t>
      </w:r>
    </w:p>
    <w:p w14:paraId="7BEF5710" w14:textId="77777777" w:rsidR="004D49D4" w:rsidRPr="004D49D4" w:rsidRDefault="004D49D4" w:rsidP="004D49D4">
      <w:pPr>
        <w:pStyle w:val="Heading5"/>
      </w:pPr>
      <w:r w:rsidRPr="004D49D4">
        <w:t>The TAC and road safety</w:t>
      </w:r>
    </w:p>
    <w:p w14:paraId="27EBE84A" w14:textId="2ADBA9B2" w:rsidR="004D49D4" w:rsidRPr="008E0C1A" w:rsidRDefault="004D49D4" w:rsidP="004D49D4">
      <w:r w:rsidRPr="008E0C1A">
        <w:t>The Transport Accident Commission (TAC) is a government</w:t>
      </w:r>
      <w:r>
        <w:t>-</w:t>
      </w:r>
      <w:r w:rsidRPr="008E0C1A">
        <w:t>owned organisation which was established in Victoria in 1986 through the Transport Accident Act (1986). Funding for the TAC is derived from vehicle registrations fees collected by VicRoads. The TAC has three main roles, each of which is directed towards reducing the impact of adverse health effects caused by traffic accidents:</w:t>
      </w:r>
    </w:p>
    <w:tbl>
      <w:tblPr>
        <w:tblStyle w:val="PlainTable2"/>
        <w:tblW w:w="10206" w:type="dxa"/>
        <w:tblBorders>
          <w:top w:val="single" w:sz="4" w:space="0" w:color="D9D9D8" w:themeColor="text1" w:themeTint="33"/>
          <w:bottom w:val="single" w:sz="4" w:space="0" w:color="D9D9D8" w:themeColor="text1" w:themeTint="33"/>
        </w:tblBorders>
        <w:tblLayout w:type="fixed"/>
        <w:tblLook w:val="0480" w:firstRow="0" w:lastRow="0" w:firstColumn="1" w:lastColumn="0" w:noHBand="0" w:noVBand="1"/>
      </w:tblPr>
      <w:tblGrid>
        <w:gridCol w:w="1276"/>
        <w:gridCol w:w="1701"/>
        <w:gridCol w:w="1276"/>
        <w:gridCol w:w="1984"/>
        <w:gridCol w:w="1276"/>
        <w:gridCol w:w="2693"/>
      </w:tblGrid>
      <w:tr w:rsidR="00167E97" w:rsidRPr="00142206" w14:paraId="338ED038" w14:textId="77777777" w:rsidTr="0030139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6" w:type="dxa"/>
            <w:tcBorders>
              <w:top w:val="none" w:sz="0" w:space="0" w:color="auto"/>
              <w:bottom w:val="none" w:sz="0" w:space="0" w:color="auto"/>
            </w:tcBorders>
            <w:vAlign w:val="center"/>
          </w:tcPr>
          <w:p w14:paraId="1C35D1FA" w14:textId="46B3CD78" w:rsidR="004D49D4" w:rsidRPr="00142206" w:rsidRDefault="007F53D7" w:rsidP="00A84EB4">
            <w:pPr>
              <w:spacing w:before="240" w:after="240"/>
              <w:rPr>
                <w:rFonts w:ascii="Aptos SemiBold" w:hAnsi="Aptos SemiBold"/>
                <w:bCs w:val="0"/>
                <w:sz w:val="24"/>
                <w:szCs w:val="32"/>
              </w:rPr>
            </w:pPr>
            <w:r>
              <w:rPr>
                <w:noProof/>
              </w:rPr>
              <mc:AlternateContent>
                <mc:Choice Requires="wps">
                  <w:drawing>
                    <wp:inline distT="0" distB="0" distL="0" distR="0" wp14:anchorId="588F3F2E" wp14:editId="686FDE58">
                      <wp:extent cx="668020" cy="668020"/>
                      <wp:effectExtent l="0" t="0" r="0" b="0"/>
                      <wp:docPr id="686538632" name="Graphic 1"/>
                      <wp:cNvGraphicFramePr/>
                      <a:graphic xmlns:a="http://schemas.openxmlformats.org/drawingml/2006/main">
                        <a:graphicData uri="http://schemas.microsoft.com/office/word/2010/wordprocessingShape">
                          <wps:wsp>
                            <wps:cNvSpPr/>
                            <wps:spPr>
                              <a:xfrm>
                                <a:off x="0" y="0"/>
                                <a:ext cx="668020" cy="668020"/>
                              </a:xfrm>
                              <a:custGeom>
                                <a:avLst/>
                                <a:gdLst>
                                  <a:gd name="csX0" fmla="*/ 668560 w 668654"/>
                                  <a:gd name="csY0" fmla="*/ 333661 h 668654"/>
                                  <a:gd name="csX1" fmla="*/ 334994 w 668654"/>
                                  <a:gd name="csY1" fmla="*/ 0 h 668654"/>
                                  <a:gd name="csX2" fmla="*/ 333661 w 668654"/>
                                  <a:gd name="csY2" fmla="*/ 0 h 668654"/>
                                  <a:gd name="csX3" fmla="*/ 0 w 668654"/>
                                  <a:gd name="csY3" fmla="*/ 333661 h 668654"/>
                                  <a:gd name="csX4" fmla="*/ 333661 w 668654"/>
                                  <a:gd name="csY4" fmla="*/ 668655 h 668654"/>
                                  <a:gd name="csX5" fmla="*/ 668655 w 668654"/>
                                  <a:gd name="csY5" fmla="*/ 668655 h 668654"/>
                                  <a:gd name="csX6" fmla="*/ 668655 w 668654"/>
                                  <a:gd name="csY6" fmla="*/ 333661 h 6686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68654" h="668654">
                                    <a:moveTo>
                                      <a:pt x="668560" y="333661"/>
                                    </a:moveTo>
                                    <a:cubicBezTo>
                                      <a:pt x="668560" y="149352"/>
                                      <a:pt x="519208" y="0"/>
                                      <a:pt x="334994" y="0"/>
                                    </a:cubicBezTo>
                                    <a:lnTo>
                                      <a:pt x="333661" y="0"/>
                                    </a:lnTo>
                                    <a:cubicBezTo>
                                      <a:pt x="154686" y="0"/>
                                      <a:pt x="0" y="132207"/>
                                      <a:pt x="0" y="333661"/>
                                    </a:cubicBezTo>
                                    <a:cubicBezTo>
                                      <a:pt x="0" y="535210"/>
                                      <a:pt x="154686" y="668655"/>
                                      <a:pt x="333661" y="668655"/>
                                    </a:cubicBezTo>
                                    <a:cubicBezTo>
                                      <a:pt x="397383" y="668655"/>
                                      <a:pt x="668655" y="668655"/>
                                      <a:pt x="668655" y="668655"/>
                                    </a:cubicBezTo>
                                    <a:lnTo>
                                      <a:pt x="668655" y="333661"/>
                                    </a:lnTo>
                                    <a:close/>
                                  </a:path>
                                </a:pathLst>
                              </a:custGeom>
                              <a:solidFill>
                                <a:srgbClr val="316CF9"/>
                              </a:solidFill>
                              <a:ln w="9525" cap="flat">
                                <a:noFill/>
                                <a:prstDash val="solid"/>
                                <a:miter/>
                              </a:ln>
                            </wps:spPr>
                            <wps:txbx>
                              <w:txbxContent>
                                <w:p w14:paraId="3EC26205" w14:textId="561069D6" w:rsidR="00702478" w:rsidRPr="00A64C62" w:rsidRDefault="006D35E5" w:rsidP="00702478">
                                  <w:pPr>
                                    <w:pStyle w:val="0ptSpacing"/>
                                    <w:jc w:val="center"/>
                                    <w:rPr>
                                      <w:b/>
                                      <w:color w:val="FFFFFF"/>
                                      <w:sz w:val="72"/>
                                      <w:szCs w:val="72"/>
                                    </w:rPr>
                                  </w:pPr>
                                  <w:r w:rsidRPr="00A64C62">
                                    <w:rPr>
                                      <w:b/>
                                      <w:color w:val="FFFFFF"/>
                                      <w:sz w:val="72"/>
                                      <w:szCs w:val="72"/>
                                    </w:rPr>
                                    <w:t>1</w:t>
                                  </w:r>
                                </w:p>
                              </w:txbxContent>
                            </wps:txbx>
                            <wps:bodyPr anchor="ctr"/>
                          </wps:wsp>
                        </a:graphicData>
                      </a:graphic>
                    </wp:inline>
                  </w:drawing>
                </mc:Choice>
                <mc:Fallback>
                  <w:pict>
                    <v:shape w14:anchorId="588F3F2E" id="Graphic 1" o:spid="_x0000_s1030" style="width:52.6pt;height:52.6pt;visibility:visible;mso-wrap-style:square;mso-left-percent:-10001;mso-top-percent:-10001;mso-position-horizontal:absolute;mso-position-horizontal-relative:char;mso-position-vertical:absolute;mso-position-vertical-relative:line;mso-left-percent:-10001;mso-top-percent:-10001;v-text-anchor:middle" coordsize="668654,66865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" adj="-11796480,,5400" path="m668560,333661c668560,149352,519208,,334994,r-1333,c154686,,,132207,,333661,,535210,154686,668655,333661,668655v63722,,334994,,334994,l668655,333661r-95,xe" fillcolor="#316cf9" stroked="f">
                      <v:stroke joinstyle="miter"/>
                      <v:formulas/>
                      <v:path arrowok="t" o:connecttype="custom" o:connectlocs="667926,333345;334676,0;333345,0;0,333345;333345,668021;668021,668021;668021,333345" o:connectangles="0,0,0,0,0,0,0" textboxrect="0,0,668654,668654"/>
                      <v:textbox>
                        <w:txbxContent>
                          <w:p w14:paraId="3EC26205" w14:textId="561069D6" w:rsidR="00702478" w:rsidRPr="00A64C62" w:rsidRDefault="006D35E5" w:rsidP="00702478">
                            <w:pPr>
                              <w:pStyle w:val="0ptSpacing"/>
                              <w:jc w:val="center"/>
                              <w:rPr>
                                <w:b/>
                                <w:color w:val="FFFFFF"/>
                                <w:sz w:val="72"/>
                                <w:szCs w:val="72"/>
                              </w:rPr>
                            </w:pPr>
                            <w:r w:rsidRPr="00A64C62">
                              <w:rPr>
                                <w:b/>
                                <w:color w:val="FFFFFF"/>
                                <w:sz w:val="72"/>
                                <w:szCs w:val="72"/>
                              </w:rPr>
                              <w:t>1</w:t>
                            </w:r>
                          </w:p>
                        </w:txbxContent>
                      </v:textbox>
                      <w10:anchorlock/>
                    </v:shape>
                  </w:pict>
                </mc:Fallback>
              </mc:AlternateContent>
            </w:r>
          </w:p>
        </w:tc>
        <w:tc>
          <w:tcPr>
            <w:tcW w:w="1701" w:type="dxa"/>
            <w:tcBorders>
              <w:top w:val="none" w:sz="0" w:space="0" w:color="auto"/>
              <w:bottom w:val="none" w:sz="0" w:space="0" w:color="auto"/>
            </w:tcBorders>
          </w:tcPr>
          <w:p w14:paraId="57C51CEA" w14:textId="31B7EA34" w:rsidR="004D49D4" w:rsidRPr="00C15D7B" w:rsidRDefault="004D49D4" w:rsidP="00BD134E">
            <w:pPr>
              <w:spacing w:before="360" w:after="240"/>
              <w:cnfStyle w:val="000000100000" w:firstRow="0" w:lastRow="0" w:firstColumn="0" w:lastColumn="0" w:oddVBand="0" w:evenVBand="0" w:oddHBand="1" w:evenHBand="0" w:firstRowFirstColumn="0" w:firstRowLastColumn="0" w:lastRowFirstColumn="0" w:lastRowLastColumn="0"/>
              <w:rPr>
                <w:b/>
                <w:sz w:val="24"/>
                <w:szCs w:val="32"/>
              </w:rPr>
            </w:pPr>
            <w:r w:rsidRPr="00C15D7B">
              <w:rPr>
                <w:b/>
                <w:sz w:val="24"/>
                <w:szCs w:val="32"/>
              </w:rPr>
              <w:t>To improve</w:t>
            </w:r>
            <w:r w:rsidR="007F53D7" w:rsidRPr="00C15D7B">
              <w:rPr>
                <w:b/>
                <w:sz w:val="24"/>
                <w:szCs w:val="32"/>
              </w:rPr>
              <w:br/>
            </w:r>
            <w:r w:rsidRPr="00C15D7B">
              <w:rPr>
                <w:b/>
                <w:sz w:val="24"/>
                <w:szCs w:val="32"/>
              </w:rPr>
              <w:t>road safety</w:t>
            </w:r>
          </w:p>
        </w:tc>
        <w:tc>
          <w:tcPr>
            <w:tcW w:w="1276" w:type="dxa"/>
            <w:tcBorders>
              <w:top w:val="none" w:sz="0" w:space="0" w:color="auto"/>
              <w:bottom w:val="none" w:sz="0" w:space="0" w:color="auto"/>
            </w:tcBorders>
            <w:vAlign w:val="center"/>
          </w:tcPr>
          <w:p w14:paraId="3FF32695" w14:textId="532E0335" w:rsidR="004D49D4" w:rsidRPr="00142206" w:rsidRDefault="007F53D7" w:rsidP="00A84EB4">
            <w:pPr>
              <w:spacing w:before="240" w:after="240"/>
              <w:cnfStyle w:val="000000100000" w:firstRow="0" w:lastRow="0" w:firstColumn="0" w:lastColumn="0" w:oddVBand="0" w:evenVBand="0" w:oddHBand="1" w:evenHBand="0" w:firstRowFirstColumn="0" w:firstRowLastColumn="0" w:lastRowFirstColumn="0" w:lastRowLastColumn="0"/>
              <w:rPr>
                <w:rFonts w:ascii="Aptos SemiBold" w:hAnsi="Aptos SemiBold"/>
                <w:bCs/>
                <w:sz w:val="24"/>
                <w:szCs w:val="32"/>
              </w:rPr>
            </w:pPr>
            <w:r>
              <w:rPr>
                <w:noProof/>
              </w:rPr>
              <mc:AlternateContent>
                <mc:Choice Requires="wps">
                  <w:drawing>
                    <wp:inline distT="0" distB="0" distL="0" distR="0" wp14:anchorId="5920A728" wp14:editId="4191225D">
                      <wp:extent cx="668020" cy="668020"/>
                      <wp:effectExtent l="0" t="0" r="0" b="0"/>
                      <wp:docPr id="1106762842" name="Graphic 1"/>
                      <wp:cNvGraphicFramePr/>
                      <a:graphic xmlns:a="http://schemas.openxmlformats.org/drawingml/2006/main">
                        <a:graphicData uri="http://schemas.microsoft.com/office/word/2010/wordprocessingShape">
                          <wps:wsp>
                            <wps:cNvSpPr/>
                            <wps:spPr>
                              <a:xfrm>
                                <a:off x="0" y="0"/>
                                <a:ext cx="668020" cy="668020"/>
                              </a:xfrm>
                              <a:custGeom>
                                <a:avLst/>
                                <a:gdLst>
                                  <a:gd name="csX0" fmla="*/ 668560 w 668654"/>
                                  <a:gd name="csY0" fmla="*/ 333661 h 668654"/>
                                  <a:gd name="csX1" fmla="*/ 334994 w 668654"/>
                                  <a:gd name="csY1" fmla="*/ 0 h 668654"/>
                                  <a:gd name="csX2" fmla="*/ 333661 w 668654"/>
                                  <a:gd name="csY2" fmla="*/ 0 h 668654"/>
                                  <a:gd name="csX3" fmla="*/ 0 w 668654"/>
                                  <a:gd name="csY3" fmla="*/ 333661 h 668654"/>
                                  <a:gd name="csX4" fmla="*/ 333661 w 668654"/>
                                  <a:gd name="csY4" fmla="*/ 668655 h 668654"/>
                                  <a:gd name="csX5" fmla="*/ 668655 w 668654"/>
                                  <a:gd name="csY5" fmla="*/ 668655 h 668654"/>
                                  <a:gd name="csX6" fmla="*/ 668655 w 668654"/>
                                  <a:gd name="csY6" fmla="*/ 333661 h 6686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68654" h="668654">
                                    <a:moveTo>
                                      <a:pt x="668560" y="333661"/>
                                    </a:moveTo>
                                    <a:cubicBezTo>
                                      <a:pt x="668560" y="149352"/>
                                      <a:pt x="519208" y="0"/>
                                      <a:pt x="334994" y="0"/>
                                    </a:cubicBezTo>
                                    <a:lnTo>
                                      <a:pt x="333661" y="0"/>
                                    </a:lnTo>
                                    <a:cubicBezTo>
                                      <a:pt x="154686" y="0"/>
                                      <a:pt x="0" y="132207"/>
                                      <a:pt x="0" y="333661"/>
                                    </a:cubicBezTo>
                                    <a:cubicBezTo>
                                      <a:pt x="0" y="535210"/>
                                      <a:pt x="154686" y="668655"/>
                                      <a:pt x="333661" y="668655"/>
                                    </a:cubicBezTo>
                                    <a:cubicBezTo>
                                      <a:pt x="397383" y="668655"/>
                                      <a:pt x="668655" y="668655"/>
                                      <a:pt x="668655" y="668655"/>
                                    </a:cubicBezTo>
                                    <a:lnTo>
                                      <a:pt x="668655" y="333661"/>
                                    </a:lnTo>
                                    <a:close/>
                                  </a:path>
                                </a:pathLst>
                              </a:custGeom>
                              <a:solidFill>
                                <a:srgbClr val="316CF9"/>
                              </a:solidFill>
                              <a:ln w="9525" cap="flat">
                                <a:noFill/>
                                <a:prstDash val="solid"/>
                                <a:miter/>
                              </a:ln>
                            </wps:spPr>
                            <wps:txbx>
                              <w:txbxContent>
                                <w:p w14:paraId="699E25FE" w14:textId="28168899" w:rsidR="00702478" w:rsidRPr="00A64C62" w:rsidRDefault="006D35E5" w:rsidP="00702478">
                                  <w:pPr>
                                    <w:pStyle w:val="0ptSpacing"/>
                                    <w:jc w:val="center"/>
                                    <w:rPr>
                                      <w:b/>
                                      <w:color w:val="FFFFFF"/>
                                      <w:sz w:val="72"/>
                                      <w:szCs w:val="72"/>
                                    </w:rPr>
                                  </w:pPr>
                                  <w:r w:rsidRPr="00A64C62">
                                    <w:rPr>
                                      <w:b/>
                                      <w:color w:val="FFFFFF"/>
                                      <w:sz w:val="72"/>
                                      <w:szCs w:val="72"/>
                                    </w:rPr>
                                    <w:t>2</w:t>
                                  </w:r>
                                </w:p>
                              </w:txbxContent>
                            </wps:txbx>
                            <wps:bodyPr anchor="ctr"/>
                          </wps:wsp>
                        </a:graphicData>
                      </a:graphic>
                    </wp:inline>
                  </w:drawing>
                </mc:Choice>
                <mc:Fallback>
                  <w:pict>
                    <v:shape w14:anchorId="5920A728" id="_x0000_s1031" style="width:52.6pt;height:52.6pt;visibility:visible;mso-wrap-style:square;mso-left-percent:-10001;mso-top-percent:-10001;mso-position-horizontal:absolute;mso-position-horizontal-relative:char;mso-position-vertical:absolute;mso-position-vertical-relative:line;mso-left-percent:-10001;mso-top-percent:-10001;v-text-anchor:middle" coordsize="668654,66865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" adj="-11796480,,5400" path="m668560,333661c668560,149352,519208,,334994,r-1333,c154686,,,132207,,333661,,535210,154686,668655,333661,668655v63722,,334994,,334994,l668655,333661r-95,xe" fillcolor="#316cf9" stroked="f">
                      <v:stroke joinstyle="miter"/>
                      <v:formulas/>
                      <v:path arrowok="t" o:connecttype="custom" o:connectlocs="667926,333345;334676,0;333345,0;0,333345;333345,668021;668021,668021;668021,333345" o:connectangles="0,0,0,0,0,0,0" textboxrect="0,0,668654,668654"/>
                      <v:textbox>
                        <w:txbxContent>
                          <w:p w14:paraId="699E25FE" w14:textId="28168899" w:rsidR="00702478" w:rsidRPr="00A64C62" w:rsidRDefault="006D35E5" w:rsidP="00702478">
                            <w:pPr>
                              <w:pStyle w:val="0ptSpacing"/>
                              <w:jc w:val="center"/>
                              <w:rPr>
                                <w:b/>
                                <w:color w:val="FFFFFF"/>
                                <w:sz w:val="72"/>
                                <w:szCs w:val="72"/>
                              </w:rPr>
                            </w:pPr>
                            <w:r w:rsidRPr="00A64C62">
                              <w:rPr>
                                <w:b/>
                                <w:color w:val="FFFFFF"/>
                                <w:sz w:val="72"/>
                                <w:szCs w:val="72"/>
                              </w:rPr>
                              <w:t>2</w:t>
                            </w:r>
                          </w:p>
                        </w:txbxContent>
                      </v:textbox>
                      <w10:anchorlock/>
                    </v:shape>
                  </w:pict>
                </mc:Fallback>
              </mc:AlternateContent>
            </w:r>
          </w:p>
        </w:tc>
        <w:tc>
          <w:tcPr>
            <w:tcW w:w="1984" w:type="dxa"/>
            <w:tcBorders>
              <w:top w:val="none" w:sz="0" w:space="0" w:color="auto"/>
              <w:bottom w:val="none" w:sz="0" w:space="0" w:color="auto"/>
            </w:tcBorders>
          </w:tcPr>
          <w:p w14:paraId="6E1BF958" w14:textId="1AEE1F11" w:rsidR="004D49D4" w:rsidRPr="00C15D7B" w:rsidRDefault="004D49D4" w:rsidP="00BD134E">
            <w:pPr>
              <w:spacing w:before="360" w:after="240"/>
              <w:cnfStyle w:val="000000100000" w:firstRow="0" w:lastRow="0" w:firstColumn="0" w:lastColumn="0" w:oddVBand="0" w:evenVBand="0" w:oddHBand="1" w:evenHBand="0" w:firstRowFirstColumn="0" w:firstRowLastColumn="0" w:lastRowFirstColumn="0" w:lastRowLastColumn="0"/>
              <w:rPr>
                <w:b/>
                <w:sz w:val="24"/>
                <w:szCs w:val="32"/>
              </w:rPr>
            </w:pPr>
            <w:r w:rsidRPr="00C15D7B">
              <w:rPr>
                <w:b/>
                <w:sz w:val="24"/>
                <w:szCs w:val="32"/>
              </w:rPr>
              <w:t>To improve</w:t>
            </w:r>
            <w:r w:rsidR="00167E97" w:rsidRPr="00C15D7B">
              <w:rPr>
                <w:b/>
                <w:sz w:val="24"/>
                <w:szCs w:val="32"/>
              </w:rPr>
              <w:t xml:space="preserve"> </w:t>
            </w:r>
            <w:r w:rsidRPr="00C15D7B">
              <w:rPr>
                <w:b/>
                <w:sz w:val="24"/>
                <w:szCs w:val="32"/>
              </w:rPr>
              <w:t>the State’s trauma system</w:t>
            </w:r>
          </w:p>
        </w:tc>
        <w:tc>
          <w:tcPr>
            <w:tcW w:w="1276" w:type="dxa"/>
            <w:tcBorders>
              <w:top w:val="none" w:sz="0" w:space="0" w:color="auto"/>
              <w:bottom w:val="none" w:sz="0" w:space="0" w:color="auto"/>
            </w:tcBorders>
            <w:vAlign w:val="center"/>
          </w:tcPr>
          <w:p w14:paraId="42398F4B" w14:textId="0711629B" w:rsidR="004D49D4" w:rsidRPr="00142206" w:rsidRDefault="007F53D7" w:rsidP="00A84EB4">
            <w:pPr>
              <w:spacing w:before="240" w:after="240"/>
              <w:cnfStyle w:val="000000100000" w:firstRow="0" w:lastRow="0" w:firstColumn="0" w:lastColumn="0" w:oddVBand="0" w:evenVBand="0" w:oddHBand="1" w:evenHBand="0" w:firstRowFirstColumn="0" w:firstRowLastColumn="0" w:lastRowFirstColumn="0" w:lastRowLastColumn="0"/>
              <w:rPr>
                <w:rFonts w:ascii="Aptos SemiBold" w:hAnsi="Aptos SemiBold"/>
                <w:bCs/>
                <w:sz w:val="24"/>
                <w:szCs w:val="32"/>
              </w:rPr>
            </w:pPr>
            <w:r>
              <w:rPr>
                <w:noProof/>
              </w:rPr>
              <mc:AlternateContent>
                <mc:Choice Requires="wps">
                  <w:drawing>
                    <wp:inline distT="0" distB="0" distL="0" distR="0" wp14:anchorId="569EF4D8" wp14:editId="249164C3">
                      <wp:extent cx="668020" cy="668020"/>
                      <wp:effectExtent l="0" t="0" r="0" b="0"/>
                      <wp:docPr id="1" name="Graphic 1"/>
                      <wp:cNvGraphicFramePr/>
                      <a:graphic xmlns:a="http://schemas.openxmlformats.org/drawingml/2006/main">
                        <a:graphicData uri="http://schemas.microsoft.com/office/word/2010/wordprocessingShape">
                          <wps:wsp>
                            <wps:cNvSpPr/>
                            <wps:spPr>
                              <a:xfrm>
                                <a:off x="0" y="0"/>
                                <a:ext cx="668020" cy="668020"/>
                              </a:xfrm>
                              <a:custGeom>
                                <a:avLst/>
                                <a:gdLst>
                                  <a:gd name="csX0" fmla="*/ 668560 w 668654"/>
                                  <a:gd name="csY0" fmla="*/ 333661 h 668654"/>
                                  <a:gd name="csX1" fmla="*/ 334994 w 668654"/>
                                  <a:gd name="csY1" fmla="*/ 0 h 668654"/>
                                  <a:gd name="csX2" fmla="*/ 333661 w 668654"/>
                                  <a:gd name="csY2" fmla="*/ 0 h 668654"/>
                                  <a:gd name="csX3" fmla="*/ 0 w 668654"/>
                                  <a:gd name="csY3" fmla="*/ 333661 h 668654"/>
                                  <a:gd name="csX4" fmla="*/ 333661 w 668654"/>
                                  <a:gd name="csY4" fmla="*/ 668655 h 668654"/>
                                  <a:gd name="csX5" fmla="*/ 668655 w 668654"/>
                                  <a:gd name="csY5" fmla="*/ 668655 h 668654"/>
                                  <a:gd name="csX6" fmla="*/ 668655 w 668654"/>
                                  <a:gd name="csY6" fmla="*/ 333661 h 6686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68654" h="668654">
                                    <a:moveTo>
                                      <a:pt x="668560" y="333661"/>
                                    </a:moveTo>
                                    <a:cubicBezTo>
                                      <a:pt x="668560" y="149352"/>
                                      <a:pt x="519208" y="0"/>
                                      <a:pt x="334994" y="0"/>
                                    </a:cubicBezTo>
                                    <a:lnTo>
                                      <a:pt x="333661" y="0"/>
                                    </a:lnTo>
                                    <a:cubicBezTo>
                                      <a:pt x="154686" y="0"/>
                                      <a:pt x="0" y="132207"/>
                                      <a:pt x="0" y="333661"/>
                                    </a:cubicBezTo>
                                    <a:cubicBezTo>
                                      <a:pt x="0" y="535210"/>
                                      <a:pt x="154686" y="668655"/>
                                      <a:pt x="333661" y="668655"/>
                                    </a:cubicBezTo>
                                    <a:cubicBezTo>
                                      <a:pt x="397383" y="668655"/>
                                      <a:pt x="668655" y="668655"/>
                                      <a:pt x="668655" y="668655"/>
                                    </a:cubicBezTo>
                                    <a:lnTo>
                                      <a:pt x="668655" y="333661"/>
                                    </a:lnTo>
                                    <a:close/>
                                  </a:path>
                                </a:pathLst>
                              </a:custGeom>
                              <a:solidFill>
                                <a:srgbClr val="316CF9"/>
                              </a:solidFill>
                              <a:ln w="9525" cap="flat">
                                <a:noFill/>
                                <a:prstDash val="solid"/>
                                <a:miter/>
                              </a:ln>
                            </wps:spPr>
                            <wps:txbx>
                              <w:txbxContent>
                                <w:p w14:paraId="3BA5DCB8" w14:textId="665E796A" w:rsidR="00702478" w:rsidRPr="00A64C62" w:rsidRDefault="00702478" w:rsidP="00702478">
                                  <w:pPr>
                                    <w:pStyle w:val="0ptSpacing"/>
                                    <w:jc w:val="center"/>
                                    <w:rPr>
                                      <w:rFonts w:ascii="Aptos" w:hAnsi="Aptos"/>
                                      <w:b/>
                                      <w:color w:val="FFFFFF"/>
                                      <w:sz w:val="72"/>
                                      <w:szCs w:val="56"/>
                                    </w:rPr>
                                  </w:pPr>
                                  <w:r w:rsidRPr="00A64C62">
                                    <w:rPr>
                                      <w:rFonts w:ascii="Aptos" w:hAnsi="Aptos"/>
                                      <w:b/>
                                      <w:color w:val="FFFFFF"/>
                                      <w:sz w:val="72"/>
                                      <w:szCs w:val="56"/>
                                    </w:rPr>
                                    <w:t>3</w:t>
                                  </w:r>
                                </w:p>
                              </w:txbxContent>
                            </wps:txbx>
                            <wps:bodyPr anchor="ctr"/>
                          </wps:wsp>
                        </a:graphicData>
                      </a:graphic>
                    </wp:inline>
                  </w:drawing>
                </mc:Choice>
                <mc:Fallback>
                  <w:pict>
                    <v:shape w14:anchorId="569EF4D8" id="_x0000_s1032" style="width:52.6pt;height:52.6pt;visibility:visible;mso-wrap-style:square;mso-left-percent:-10001;mso-top-percent:-10001;mso-position-horizontal:absolute;mso-position-horizontal-relative:char;mso-position-vertical:absolute;mso-position-vertical-relative:line;mso-left-percent:-10001;mso-top-percent:-10001;v-text-anchor:middle" coordsize="668654,66865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" adj="-11796480,,5400" path="m668560,333661c668560,149352,519208,,334994,r-1333,c154686,,,132207,,333661,,535210,154686,668655,333661,668655v63722,,334994,,334994,l668655,333661r-95,xe" fillcolor="#316cf9" stroked="f">
                      <v:stroke joinstyle="miter"/>
                      <v:formulas/>
                      <v:path arrowok="t" o:connecttype="custom" o:connectlocs="667926,333345;334676,0;333345,0;0,333345;333345,668021;668021,668021;668021,333345" o:connectangles="0,0,0,0,0,0,0" textboxrect="0,0,668654,668654"/>
                      <v:textbox>
                        <w:txbxContent>
                          <w:p w14:paraId="3BA5DCB8" w14:textId="665E796A" w:rsidR="00702478" w:rsidRPr="00A64C62" w:rsidRDefault="00702478" w:rsidP="00702478">
                            <w:pPr>
                              <w:pStyle w:val="0ptSpacing"/>
                              <w:jc w:val="center"/>
                              <w:rPr>
                                <w:rFonts w:ascii="Aptos" w:hAnsi="Aptos"/>
                                <w:b/>
                                <w:color w:val="FFFFFF"/>
                                <w:sz w:val="72"/>
                                <w:szCs w:val="56"/>
                              </w:rPr>
                            </w:pPr>
                            <w:r w:rsidRPr="00A64C62">
                              <w:rPr>
                                <w:rFonts w:ascii="Aptos" w:hAnsi="Aptos"/>
                                <w:b/>
                                <w:color w:val="FFFFFF"/>
                                <w:sz w:val="72"/>
                                <w:szCs w:val="56"/>
                              </w:rPr>
                              <w:t>3</w:t>
                            </w:r>
                          </w:p>
                        </w:txbxContent>
                      </v:textbox>
                      <w10:anchorlock/>
                    </v:shape>
                  </w:pict>
                </mc:Fallback>
              </mc:AlternateContent>
            </w:r>
          </w:p>
        </w:tc>
        <w:tc>
          <w:tcPr>
            <w:tcW w:w="2693" w:type="dxa"/>
            <w:tcBorders>
              <w:top w:val="none" w:sz="0" w:space="0" w:color="auto"/>
              <w:bottom w:val="none" w:sz="0" w:space="0" w:color="auto"/>
            </w:tcBorders>
          </w:tcPr>
          <w:p w14:paraId="353B007F" w14:textId="66D12DDB" w:rsidR="004D49D4" w:rsidRPr="00C15D7B" w:rsidRDefault="004D49D4" w:rsidP="00BD134E">
            <w:pPr>
              <w:spacing w:before="360" w:after="240"/>
              <w:cnfStyle w:val="000000100000" w:firstRow="0" w:lastRow="0" w:firstColumn="0" w:lastColumn="0" w:oddVBand="0" w:evenVBand="0" w:oddHBand="1" w:evenHBand="0" w:firstRowFirstColumn="0" w:firstRowLastColumn="0" w:lastRowFirstColumn="0" w:lastRowLastColumn="0"/>
              <w:rPr>
                <w:b/>
                <w:sz w:val="24"/>
                <w:szCs w:val="32"/>
              </w:rPr>
            </w:pPr>
            <w:r w:rsidRPr="00C15D7B">
              <w:rPr>
                <w:b/>
                <w:sz w:val="24"/>
                <w:szCs w:val="32"/>
              </w:rPr>
              <w:t>To support those who have been injured on</w:t>
            </w:r>
            <w:r w:rsidR="007F53D7" w:rsidRPr="00C15D7B">
              <w:rPr>
                <w:b/>
                <w:sz w:val="24"/>
                <w:szCs w:val="32"/>
              </w:rPr>
              <w:br/>
            </w:r>
            <w:r w:rsidRPr="00C15D7B">
              <w:rPr>
                <w:b/>
                <w:sz w:val="24"/>
                <w:szCs w:val="32"/>
              </w:rPr>
              <w:t>Victorian roads</w:t>
            </w:r>
          </w:p>
        </w:tc>
      </w:tr>
    </w:tbl>
    <w:p w14:paraId="147E9F2A" w14:textId="5E9A8769" w:rsidR="009B576A" w:rsidRPr="008E0C1A" w:rsidRDefault="00391565" w:rsidP="00391565">
      <w:r w:rsidRPr="008E0C1A">
        <w:t>The focus of the Road Safety Monitor (RSM) is largely on the first role – promoting road safety. This important role is somewhat atypical of organisations that administer compensation schemes, but the TAC has been successful in promoting road safety. The most visible aspect</w:t>
      </w:r>
      <w:r>
        <w:t>s</w:t>
      </w:r>
      <w:r w:rsidRPr="008E0C1A">
        <w:t xml:space="preserve"> of this role for the public </w:t>
      </w:r>
      <w:r>
        <w:t>are</w:t>
      </w:r>
      <w:r w:rsidRPr="008E0C1A">
        <w:t xml:space="preserve"> the social public education efforts, which have been on air in Victoria since 1989. However, promoting road safety is a collaborative process involving the TAC, Department of Transport and Planning, Department of Justice and Community Safety, and Victoria Police, as well as many other organisations including research institutes, health organisations, industry, and other government departments at all levels. This work involves understanding the many facets and trends in road safety in Victoria, determining interventions that balance mobility and safety to benefit road users, and implementing these interventions.</w:t>
      </w:r>
    </w:p>
    <w:p w14:paraId="1B375176" w14:textId="77777777" w:rsidR="00391565" w:rsidRPr="008E0C1A" w:rsidRDefault="00391565" w:rsidP="00391565">
      <w:pPr>
        <w:pStyle w:val="Heading5"/>
      </w:pPr>
      <w:r w:rsidRPr="008E0C1A">
        <w:t>Road fatalities and interventions over time</w:t>
      </w:r>
    </w:p>
    <w:p w14:paraId="343CDD35" w14:textId="77777777" w:rsidR="00391565" w:rsidRPr="008E0C1A" w:rsidRDefault="00391565" w:rsidP="00391565">
      <w:r>
        <w:t>Before</w:t>
      </w:r>
      <w:r w:rsidRPr="008E0C1A">
        <w:t xml:space="preserve"> the establishment of the TAC, one of the most significant road safety interventions introduced was compulsory seatbelts in 1970. At that time, there were 1,061 road deaths in Victoria </w:t>
      </w:r>
      <w:r>
        <w:t>–</w:t>
      </w:r>
      <w:r w:rsidRPr="008E0C1A">
        <w:t xml:space="preserve"> the highest ever recorded. Following this intervention, random breath tests were introduced in 1976, red light cameras in 1983, and speed cameras in 1986.</w:t>
      </w:r>
    </w:p>
    <w:p w14:paraId="1DFEFCB8" w14:textId="77777777" w:rsidR="00391565" w:rsidRDefault="00391565" w:rsidP="00391565">
      <w:r>
        <w:t>Since its establishment, the TAC has had a role in implementing or supporting a range of road safety interventions. These interventions range from funding infrastructure and enforcement initiatives to providing education through advertising campaigns, sponsorships and education programs.</w:t>
      </w:r>
    </w:p>
    <w:p w14:paraId="5A31D6BD" w14:textId="77777777" w:rsidR="00391565" w:rsidRPr="00822A7F" w:rsidRDefault="00391565" w:rsidP="00391565">
      <w:pPr>
        <w:pStyle w:val="Heading5"/>
      </w:pPr>
      <w:r>
        <w:t>Lives lost</w:t>
      </w:r>
    </w:p>
    <w:p w14:paraId="4507FDD5" w14:textId="32F61B9A" w:rsidR="00391565" w:rsidRDefault="00391565" w:rsidP="00391565">
      <w:r w:rsidRPr="008E0C1A">
        <w:t>Road safety continues to be a pressing issue for Victoria.</w:t>
      </w:r>
      <w:r w:rsidRPr="0079696D">
        <w:t xml:space="preserve"> </w:t>
      </w:r>
      <w:r w:rsidR="00C2452E">
        <w:t>L</w:t>
      </w:r>
      <w:r w:rsidRPr="0079696D">
        <w:t xml:space="preserve">ives lost </w:t>
      </w:r>
      <w:r w:rsidR="00926C5B">
        <w:t xml:space="preserve">increased </w:t>
      </w:r>
      <w:r w:rsidR="000053FD">
        <w:t xml:space="preserve">by </w:t>
      </w:r>
      <w:r w:rsidR="001A1023">
        <w:t>3</w:t>
      </w:r>
      <w:r w:rsidR="00926C5B">
        <w:t>.</w:t>
      </w:r>
      <w:r w:rsidR="001A1023">
        <w:t>9</w:t>
      </w:r>
      <w:r w:rsidRPr="0079696D">
        <w:t>% in 202</w:t>
      </w:r>
      <w:r w:rsidR="00926C5B">
        <w:t>5</w:t>
      </w:r>
      <w:r w:rsidRPr="0079696D">
        <w:t xml:space="preserve"> from 202</w:t>
      </w:r>
      <w:r w:rsidR="00926C5B">
        <w:t>4</w:t>
      </w:r>
      <w:r w:rsidRPr="0079696D">
        <w:t xml:space="preserve"> (</w:t>
      </w:r>
      <w:r w:rsidR="00A04368">
        <w:t>29</w:t>
      </w:r>
      <w:r w:rsidR="00962057">
        <w:t>1</w:t>
      </w:r>
      <w:r w:rsidR="00A04368" w:rsidRPr="0079696D">
        <w:t xml:space="preserve"> </w:t>
      </w:r>
      <w:r w:rsidRPr="0079696D">
        <w:t xml:space="preserve">compared to </w:t>
      </w:r>
      <w:r w:rsidR="00A04368">
        <w:t>284</w:t>
      </w:r>
      <w:r w:rsidR="00A04368" w:rsidRPr="0079696D">
        <w:t xml:space="preserve"> </w:t>
      </w:r>
      <w:r w:rsidRPr="0079696D">
        <w:t>lives lost)</w:t>
      </w:r>
      <w:r w:rsidR="00AF0992">
        <w:t xml:space="preserve">. This increase </w:t>
      </w:r>
      <w:r w:rsidR="00A160CF">
        <w:t>revers</w:t>
      </w:r>
      <w:r w:rsidR="00AF0992">
        <w:t>ed</w:t>
      </w:r>
      <w:r w:rsidR="00A160CF">
        <w:t xml:space="preserve"> the prior year’s </w:t>
      </w:r>
      <w:r w:rsidR="00A04368">
        <w:t>decrease</w:t>
      </w:r>
      <w:r w:rsidR="00B9633C">
        <w:t xml:space="preserve"> - </w:t>
      </w:r>
      <w:r w:rsidR="00AF0992">
        <w:t xml:space="preserve">296 lives </w:t>
      </w:r>
      <w:r w:rsidR="00B9633C">
        <w:t xml:space="preserve">were </w:t>
      </w:r>
      <w:r w:rsidR="00AF0992">
        <w:t>lost in 2023</w:t>
      </w:r>
      <w:r w:rsidR="001F2C86" w:rsidRPr="00A64C62">
        <w:t>.</w:t>
      </w:r>
      <w:r w:rsidRPr="0079696D">
        <w:t xml:space="preserve"> </w:t>
      </w:r>
      <w:r w:rsidR="00AF0992">
        <w:t>The 2025 toll of 291 is</w:t>
      </w:r>
      <w:r w:rsidRPr="0079696D">
        <w:t xml:space="preserve"> </w:t>
      </w:r>
      <w:r w:rsidR="00AF0992">
        <w:t>above</w:t>
      </w:r>
      <w:r w:rsidRPr="0079696D">
        <w:t xml:space="preserve"> the 20</w:t>
      </w:r>
      <w:r w:rsidR="00C04B50">
        <w:t>20</w:t>
      </w:r>
      <w:r w:rsidRPr="0079696D">
        <w:t>–202</w:t>
      </w:r>
      <w:r w:rsidR="00C04B50">
        <w:t>4</w:t>
      </w:r>
      <w:r w:rsidR="00AF0992">
        <w:t xml:space="preserve"> five-year</w:t>
      </w:r>
      <w:r w:rsidR="00A8139C">
        <w:t xml:space="preserve"> </w:t>
      </w:r>
      <w:r w:rsidRPr="0079696D">
        <w:t xml:space="preserve">average </w:t>
      </w:r>
      <w:r w:rsidR="007E3920">
        <w:t>of 269</w:t>
      </w:r>
      <w:r w:rsidR="00021E92">
        <w:t xml:space="preserve"> lives lost annually. </w:t>
      </w:r>
      <w:r w:rsidRPr="0009757D">
        <w:t xml:space="preserve"> </w:t>
      </w:r>
    </w:p>
    <w:p w14:paraId="5EA1A0CE" w14:textId="77777777" w:rsidR="00391565" w:rsidRPr="004612EA" w:rsidRDefault="00391565" w:rsidP="00391565">
      <w:pPr>
        <w:pStyle w:val="Heading5"/>
      </w:pPr>
      <w:r w:rsidRPr="004A7A70">
        <w:t>Victorian Road Safety Strategy 2021–2030</w:t>
      </w:r>
    </w:p>
    <w:p w14:paraId="79A2E329" w14:textId="77777777" w:rsidR="00391565" w:rsidRPr="008E0C1A" w:rsidRDefault="00391565" w:rsidP="00391565">
      <w:r w:rsidRPr="008E0C1A">
        <w:t>Looking beyond 2020, the ‘</w:t>
      </w:r>
      <w:r w:rsidRPr="008E0C1A">
        <w:rPr>
          <w:i/>
        </w:rPr>
        <w:t>Victorian Road Safety Strategy 2021</w:t>
      </w:r>
      <w:r>
        <w:rPr>
          <w:i/>
        </w:rPr>
        <w:t>–</w:t>
      </w:r>
      <w:r w:rsidRPr="008E0C1A">
        <w:rPr>
          <w:i/>
        </w:rPr>
        <w:t>2030</w:t>
      </w:r>
      <w:r w:rsidRPr="008E0C1A">
        <w:t>’ is designed to reduce and eventually eliminate the unacceptable loss of life on Victoria’s roads. It aims to halve lives lost and reduce serious injuries by 2030.</w:t>
      </w:r>
    </w:p>
    <w:p w14:paraId="78F1A469" w14:textId="77777777" w:rsidR="00391565" w:rsidRPr="008E0C1A" w:rsidRDefault="00391565" w:rsidP="00391565">
      <w:r w:rsidRPr="008E0C1A">
        <w:t xml:space="preserve">The focus of the Strategy is on creating a safe road environment and supporting road users to make safe choices by: </w:t>
      </w:r>
    </w:p>
    <w:p w14:paraId="31C750A0" w14:textId="77777777" w:rsidR="004F6EE8" w:rsidRDefault="004F6EE8" w:rsidP="004F6EE8">
      <w:pPr>
        <w:pStyle w:val="BulletGREEN"/>
      </w:pPr>
      <w:r>
        <w:t>ensuring all Victorians are safe and feel safe, on and around our roads</w:t>
      </w:r>
    </w:p>
    <w:p w14:paraId="466CD7AD" w14:textId="77777777" w:rsidR="004F6EE8" w:rsidRDefault="004F6EE8" w:rsidP="004F6EE8">
      <w:pPr>
        <w:pStyle w:val="BulletGREEN"/>
      </w:pPr>
      <w:r>
        <w:t>seeing progressive reduction in fatalities and serious injuries from road trauma over the next 10 years</w:t>
      </w:r>
    </w:p>
    <w:p w14:paraId="589AE19C" w14:textId="77777777" w:rsidR="004F6EE8" w:rsidRDefault="004F6EE8" w:rsidP="004F6EE8">
      <w:pPr>
        <w:pStyle w:val="BulletGREEN"/>
      </w:pPr>
      <w:r>
        <w:t>embedding a culture of road safety within the Victorian community</w:t>
      </w:r>
    </w:p>
    <w:p w14:paraId="66A1CB35" w14:textId="1E85B22F" w:rsidR="00E655DE" w:rsidRDefault="004F6EE8" w:rsidP="004F6EE8">
      <w:pPr>
        <w:pStyle w:val="BulletGREEN"/>
      </w:pPr>
      <w:r>
        <w:t>delivering initiatives that have an immediate impact while also preparing for future changes to road safety technology</w:t>
      </w:r>
      <w:r w:rsidR="00E655DE" w:rsidRPr="00BE5939">
        <w:t>.</w:t>
      </w:r>
    </w:p>
    <w:p w14:paraId="5C6E9B24" w14:textId="77777777" w:rsidR="001D2466" w:rsidRPr="005024A9" w:rsidRDefault="001D2466" w:rsidP="00F0375A">
      <w:r w:rsidRPr="008E0C1A">
        <w:t>The Strategy also acknowledges that road safety is complex and that it takes a collective response from government agencies, the TAC’s industry partners, and the Victorian community to deliver safer roads.</w:t>
      </w:r>
      <w:bookmarkStart w:id="13" w:name="_Toc501877152"/>
      <w:bookmarkStart w:id="14" w:name="_Toc36203220"/>
      <w:bookmarkStart w:id="15" w:name="_Toc36824550"/>
      <w:bookmarkStart w:id="16" w:name="_Toc69195833"/>
    </w:p>
    <w:p w14:paraId="1A42A260" w14:textId="77777777" w:rsidR="001D2466" w:rsidRPr="008C675E" w:rsidRDefault="001D2466" w:rsidP="00277BC7">
      <w:pPr>
        <w:pStyle w:val="Heading2"/>
        <w:numPr>
          <w:ilvl w:val="1"/>
          <w:numId w:val="24"/>
        </w:numPr>
        <w:ind w:left="1276" w:hanging="1276"/>
      </w:pPr>
      <w:bookmarkStart w:id="17" w:name="_Toc99435268"/>
      <w:bookmarkStart w:id="18" w:name="_Toc202264629"/>
      <w:bookmarkStart w:id="19" w:name="_Toc228286956"/>
      <w:bookmarkStart w:id="20" w:name="_Toc235028413"/>
      <w:r w:rsidRPr="008C675E">
        <w:t>Research objectives</w:t>
      </w:r>
      <w:bookmarkEnd w:id="13"/>
      <w:bookmarkEnd w:id="14"/>
      <w:bookmarkEnd w:id="15"/>
      <w:bookmarkEnd w:id="16"/>
      <w:bookmarkEnd w:id="17"/>
      <w:bookmarkEnd w:id="18"/>
      <w:bookmarkEnd w:id="19"/>
      <w:bookmarkEnd w:id="20"/>
    </w:p>
    <w:tbl>
      <w:tblPr>
        <w:tblStyle w:val="PlainTable2"/>
        <w:tblW w:w="10205" w:type="dxa"/>
        <w:tblLook w:val="0600" w:firstRow="0" w:lastRow="0" w:firstColumn="0" w:lastColumn="0" w:noHBand="1" w:noVBand="1"/>
      </w:tblPr>
      <w:tblGrid>
        <w:gridCol w:w="1134"/>
        <w:gridCol w:w="3685"/>
        <w:gridCol w:w="567"/>
        <w:gridCol w:w="1134"/>
        <w:gridCol w:w="3685"/>
      </w:tblGrid>
      <w:tr w:rsidR="001B6535" w:rsidRPr="0009479C" w14:paraId="6255A8BA" w14:textId="77777777" w:rsidTr="00C15D7B">
        <w:trPr>
          <w:trHeight w:val="683"/>
        </w:trPr>
        <w:tc>
          <w:tcPr>
            <w:tcW w:w="4819" w:type="dxa"/>
            <w:gridSpan w:val="2"/>
            <w:tcBorders>
              <w:top w:val="single" w:sz="4" w:space="0" w:color="D9D9D8" w:themeColor="text1" w:themeTint="33"/>
              <w:bottom w:val="nil"/>
            </w:tcBorders>
            <w:vAlign w:val="center"/>
          </w:tcPr>
          <w:p w14:paraId="68CE1824" w14:textId="0B458549" w:rsidR="000668FF" w:rsidRPr="0009479C" w:rsidRDefault="000668FF" w:rsidP="00B665D3">
            <w:pPr>
              <w:pStyle w:val="Heading6"/>
              <w:spacing w:before="120"/>
            </w:pPr>
            <w:r w:rsidRPr="0009479C">
              <w:t>The primary research objectives of the</w:t>
            </w:r>
            <w:r w:rsidR="00AB523A">
              <w:br/>
            </w:r>
            <w:r w:rsidRPr="0009479C">
              <w:t>RSM are to:</w:t>
            </w:r>
          </w:p>
        </w:tc>
        <w:tc>
          <w:tcPr>
            <w:tcW w:w="567" w:type="dxa"/>
            <w:tcBorders>
              <w:top w:val="nil"/>
              <w:bottom w:val="nil"/>
            </w:tcBorders>
            <w:vAlign w:val="center"/>
          </w:tcPr>
          <w:p w14:paraId="0CC5663E" w14:textId="77777777" w:rsidR="000668FF" w:rsidRPr="0009479C" w:rsidRDefault="000668FF" w:rsidP="00B665D3">
            <w:pPr>
              <w:spacing w:before="120" w:after="120"/>
            </w:pPr>
          </w:p>
        </w:tc>
        <w:tc>
          <w:tcPr>
            <w:tcW w:w="4819" w:type="dxa"/>
            <w:gridSpan w:val="2"/>
            <w:tcBorders>
              <w:top w:val="single" w:sz="4" w:space="0" w:color="D9D9D8" w:themeColor="text1" w:themeTint="33"/>
              <w:bottom w:val="nil"/>
            </w:tcBorders>
            <w:vAlign w:val="center"/>
          </w:tcPr>
          <w:p w14:paraId="5040D5C4" w14:textId="4B06642D" w:rsidR="000668FF" w:rsidRPr="0009479C" w:rsidRDefault="000668FF" w:rsidP="00B665D3">
            <w:pPr>
              <w:pStyle w:val="Heading6"/>
              <w:spacing w:before="120"/>
            </w:pPr>
            <w:r>
              <w:t>In addition, t</w:t>
            </w:r>
            <w:r w:rsidRPr="0009479C">
              <w:t xml:space="preserve">he secondary objectives of </w:t>
            </w:r>
            <w:r w:rsidR="00AB523A">
              <w:br/>
            </w:r>
            <w:r w:rsidRPr="0009479C">
              <w:t>the RSM are to:</w:t>
            </w:r>
          </w:p>
        </w:tc>
      </w:tr>
      <w:tr w:rsidR="003C27D3" w:rsidRPr="0009479C" w14:paraId="33B5AE03" w14:textId="77777777" w:rsidTr="00C15D7B">
        <w:trPr>
          <w:trHeight w:val="683"/>
        </w:trPr>
        <w:tc>
          <w:tcPr>
            <w:tcW w:w="1134" w:type="dxa"/>
            <w:tcBorders>
              <w:top w:val="nil"/>
              <w:bottom w:val="nil"/>
            </w:tcBorders>
            <w:vAlign w:val="center"/>
          </w:tcPr>
          <w:p w14:paraId="08C626DE" w14:textId="6843531E" w:rsidR="0009479C" w:rsidRPr="0009479C" w:rsidRDefault="00D85681" w:rsidP="00C804FE">
            <w:r>
              <w:rPr>
                <w:noProof/>
              </w:rPr>
              <w:drawing>
                <wp:inline distT="0" distB="0" distL="0" distR="0" wp14:anchorId="79D89C48" wp14:editId="77BBE5CF">
                  <wp:extent cx="540000" cy="540000"/>
                  <wp:effectExtent l="0" t="0" r="0" b="0"/>
                  <wp:docPr id="4300006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0069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40000" cy="540000"/>
                          </a:xfrm>
                          <a:prstGeom prst="rect">
                            <a:avLst/>
                          </a:prstGeom>
                        </pic:spPr>
                      </pic:pic>
                    </a:graphicData>
                  </a:graphic>
                </wp:inline>
              </w:drawing>
            </w:r>
          </w:p>
        </w:tc>
        <w:tc>
          <w:tcPr>
            <w:tcW w:w="3685" w:type="dxa"/>
            <w:tcBorders>
              <w:top w:val="nil"/>
              <w:bottom w:val="nil"/>
            </w:tcBorders>
          </w:tcPr>
          <w:p w14:paraId="34CDCA05" w14:textId="4B9CFCF1" w:rsidR="0009479C" w:rsidRPr="0009479C" w:rsidRDefault="0009479C" w:rsidP="004116D4">
            <w:r w:rsidRPr="0009479C">
              <w:t>Monitor road safety behaviour and the factors which influence behaviour, including attitudes and social norms.</w:t>
            </w:r>
          </w:p>
        </w:tc>
        <w:tc>
          <w:tcPr>
            <w:tcW w:w="567" w:type="dxa"/>
            <w:tcBorders>
              <w:top w:val="nil"/>
              <w:bottom w:val="nil"/>
            </w:tcBorders>
          </w:tcPr>
          <w:p w14:paraId="55CC0492" w14:textId="77777777" w:rsidR="0009479C" w:rsidRPr="0009479C" w:rsidRDefault="0009479C" w:rsidP="004116D4"/>
        </w:tc>
        <w:tc>
          <w:tcPr>
            <w:tcW w:w="1134" w:type="dxa"/>
            <w:tcBorders>
              <w:top w:val="nil"/>
              <w:bottom w:val="nil"/>
            </w:tcBorders>
          </w:tcPr>
          <w:p w14:paraId="0ED83E51" w14:textId="42D4AA3A" w:rsidR="0009479C" w:rsidRPr="0009479C" w:rsidRDefault="00486383" w:rsidP="004116D4">
            <w:r>
              <w:rPr>
                <w:noProof/>
              </w:rPr>
              <w:drawing>
                <wp:inline distT="0" distB="0" distL="0" distR="0" wp14:anchorId="739355E6" wp14:editId="183DE89D">
                  <wp:extent cx="540000" cy="540000"/>
                  <wp:effectExtent l="0" t="0" r="0" b="0"/>
                  <wp:docPr id="21148299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29942"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40000" cy="540000"/>
                          </a:xfrm>
                          <a:prstGeom prst="rect">
                            <a:avLst/>
                          </a:prstGeom>
                        </pic:spPr>
                      </pic:pic>
                    </a:graphicData>
                  </a:graphic>
                </wp:inline>
              </w:drawing>
            </w:r>
          </w:p>
        </w:tc>
        <w:tc>
          <w:tcPr>
            <w:tcW w:w="3685" w:type="dxa"/>
            <w:tcBorders>
              <w:top w:val="nil"/>
              <w:bottom w:val="nil"/>
            </w:tcBorders>
          </w:tcPr>
          <w:p w14:paraId="18DB64C6" w14:textId="29336546" w:rsidR="0009479C" w:rsidRPr="0009479C" w:rsidRDefault="0009479C" w:rsidP="004116D4">
            <w:r w:rsidRPr="0009479C">
              <w:t>Profile those who are model road users and those who are at risk on Victorian roads.</w:t>
            </w:r>
          </w:p>
        </w:tc>
      </w:tr>
      <w:tr w:rsidR="001B6857" w:rsidRPr="0009479C" w14:paraId="50279F8C" w14:textId="77777777" w:rsidTr="00C15D7B">
        <w:trPr>
          <w:trHeight w:val="679"/>
        </w:trPr>
        <w:tc>
          <w:tcPr>
            <w:tcW w:w="1134" w:type="dxa"/>
            <w:tcBorders>
              <w:top w:val="nil"/>
              <w:bottom w:val="single" w:sz="4" w:space="0" w:color="D9D9D8" w:themeColor="text1" w:themeTint="33"/>
            </w:tcBorders>
            <w:vAlign w:val="center"/>
          </w:tcPr>
          <w:p w14:paraId="4913FEA8" w14:textId="75307C82" w:rsidR="0009479C" w:rsidRPr="0009479C" w:rsidRDefault="00D5266A" w:rsidP="00C804FE">
            <w:pPr>
              <w:spacing w:before="120" w:after="240"/>
            </w:pPr>
            <w:r>
              <w:rPr>
                <w:noProof/>
              </w:rPr>
              <w:drawing>
                <wp:inline distT="0" distB="0" distL="0" distR="0" wp14:anchorId="60258D1F" wp14:editId="52FD07AF">
                  <wp:extent cx="540000" cy="540000"/>
                  <wp:effectExtent l="0" t="0" r="0" b="0"/>
                  <wp:docPr id="16299846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84619"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40000" cy="540000"/>
                          </a:xfrm>
                          <a:prstGeom prst="rect">
                            <a:avLst/>
                          </a:prstGeom>
                        </pic:spPr>
                      </pic:pic>
                    </a:graphicData>
                  </a:graphic>
                </wp:inline>
              </w:drawing>
            </w:r>
          </w:p>
        </w:tc>
        <w:tc>
          <w:tcPr>
            <w:tcW w:w="3685" w:type="dxa"/>
            <w:tcBorders>
              <w:top w:val="nil"/>
              <w:bottom w:val="single" w:sz="4" w:space="0" w:color="D9D9D8" w:themeColor="text1" w:themeTint="33"/>
            </w:tcBorders>
          </w:tcPr>
          <w:p w14:paraId="1F1D5B7C" w14:textId="5C929061" w:rsidR="0009479C" w:rsidRPr="0009479C" w:rsidRDefault="0009479C" w:rsidP="004116D4">
            <w:pPr>
              <w:spacing w:before="120" w:after="240"/>
            </w:pPr>
            <w:r w:rsidRPr="0009479C">
              <w:t>Identify behaviours and attitudes that are relevant to road safety.</w:t>
            </w:r>
          </w:p>
        </w:tc>
        <w:tc>
          <w:tcPr>
            <w:tcW w:w="567" w:type="dxa"/>
            <w:tcBorders>
              <w:top w:val="nil"/>
              <w:bottom w:val="nil"/>
            </w:tcBorders>
          </w:tcPr>
          <w:p w14:paraId="6D7F76C5" w14:textId="77777777" w:rsidR="0009479C" w:rsidRPr="0009479C" w:rsidRDefault="0009479C" w:rsidP="004116D4">
            <w:pPr>
              <w:spacing w:before="120" w:after="240"/>
            </w:pPr>
          </w:p>
        </w:tc>
        <w:tc>
          <w:tcPr>
            <w:tcW w:w="1134" w:type="dxa"/>
            <w:tcBorders>
              <w:top w:val="nil"/>
              <w:bottom w:val="single" w:sz="4" w:space="0" w:color="D9D9D8" w:themeColor="text1" w:themeTint="33"/>
            </w:tcBorders>
          </w:tcPr>
          <w:p w14:paraId="444B5F77" w14:textId="79A9044E" w:rsidR="0009479C" w:rsidRPr="0009479C" w:rsidRDefault="00C804FE" w:rsidP="004116D4">
            <w:pPr>
              <w:spacing w:before="120" w:after="240"/>
            </w:pPr>
            <w:r>
              <w:rPr>
                <w:noProof/>
              </w:rPr>
              <w:drawing>
                <wp:inline distT="0" distB="0" distL="0" distR="0" wp14:anchorId="641711BB" wp14:editId="201F8DCB">
                  <wp:extent cx="540000" cy="540000"/>
                  <wp:effectExtent l="0" t="0" r="0" b="0"/>
                  <wp:docPr id="9651270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127068"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40000" cy="540000"/>
                          </a:xfrm>
                          <a:prstGeom prst="rect">
                            <a:avLst/>
                          </a:prstGeom>
                        </pic:spPr>
                      </pic:pic>
                    </a:graphicData>
                  </a:graphic>
                </wp:inline>
              </w:drawing>
            </w:r>
          </w:p>
        </w:tc>
        <w:tc>
          <w:tcPr>
            <w:tcW w:w="3685" w:type="dxa"/>
            <w:tcBorders>
              <w:top w:val="nil"/>
              <w:bottom w:val="single" w:sz="4" w:space="0" w:color="D9D9D8" w:themeColor="text1" w:themeTint="33"/>
            </w:tcBorders>
          </w:tcPr>
          <w:p w14:paraId="36CF777C" w14:textId="7F2B9ED0" w:rsidR="0009479C" w:rsidRPr="0009479C" w:rsidRDefault="0009479C" w:rsidP="004116D4">
            <w:pPr>
              <w:spacing w:before="120" w:after="240"/>
            </w:pPr>
            <w:r w:rsidRPr="0009479C">
              <w:t>Provide evidence to assist with the evaluation of road safety programs.</w:t>
            </w:r>
          </w:p>
        </w:tc>
      </w:tr>
    </w:tbl>
    <w:p w14:paraId="407FAB9B" w14:textId="77777777" w:rsidR="00F8321D" w:rsidRDefault="00F8321D" w:rsidP="00277BC7">
      <w:pPr>
        <w:pStyle w:val="Heading2"/>
        <w:numPr>
          <w:ilvl w:val="1"/>
          <w:numId w:val="24"/>
        </w:numPr>
        <w:ind w:left="1276" w:hanging="1276"/>
      </w:pPr>
      <w:bookmarkStart w:id="21" w:name="_Toc99435269"/>
      <w:bookmarkStart w:id="22" w:name="_Toc202264630"/>
      <w:bookmarkStart w:id="23" w:name="_Toc228286957"/>
      <w:bookmarkStart w:id="24" w:name="_Toc235028414"/>
      <w:r w:rsidRPr="008C675E">
        <w:t>Reading this report</w:t>
      </w:r>
      <w:bookmarkEnd w:id="21"/>
      <w:bookmarkEnd w:id="22"/>
      <w:bookmarkEnd w:id="23"/>
      <w:bookmarkEnd w:id="24"/>
    </w:p>
    <w:p w14:paraId="7CE735C4" w14:textId="77777777" w:rsidR="00F8321D" w:rsidRPr="00A472F0" w:rsidRDefault="00F8321D" w:rsidP="00F8321D">
      <w:pPr>
        <w:pStyle w:val="Heading5"/>
      </w:pPr>
      <w:r w:rsidRPr="00A472F0">
        <w:t xml:space="preserve">Rounding and multiple response questions </w:t>
      </w:r>
    </w:p>
    <w:p w14:paraId="4D06A5F3" w14:textId="77777777" w:rsidR="00F8321D" w:rsidRPr="00B53F00" w:rsidRDefault="00F8321D" w:rsidP="00F8321D">
      <w:r>
        <w:t xml:space="preserve">The sums of </w:t>
      </w:r>
      <w:r w:rsidRPr="00B53F00">
        <w:t xml:space="preserve">percentages </w:t>
      </w:r>
      <w:r>
        <w:t xml:space="preserve">in tables </w:t>
      </w:r>
      <w:r w:rsidRPr="00B53F00">
        <w:t xml:space="preserve">have been rounded to the nearest integer. This means that </w:t>
      </w:r>
      <w:r>
        <w:t xml:space="preserve">in some tables the total may add to </w:t>
      </w:r>
      <w:r w:rsidRPr="006F61FC">
        <w:t>99%</w:t>
      </w:r>
      <w:r w:rsidRPr="00B53F00">
        <w:t xml:space="preserve"> or 101%</w:t>
      </w:r>
      <w:r>
        <w:t xml:space="preserve"> rather than 100%</w:t>
      </w:r>
      <w:r w:rsidRPr="00B53F00">
        <w:t>. This is due to rounding and is not an error.</w:t>
      </w:r>
    </w:p>
    <w:p w14:paraId="13193DF6" w14:textId="77777777" w:rsidR="00F8321D" w:rsidRDefault="00F8321D" w:rsidP="00F8321D">
      <w:r w:rsidRPr="00B53F00">
        <w:t xml:space="preserve">Where questions allow multiple responses from respondents, the </w:t>
      </w:r>
      <w:r>
        <w:t xml:space="preserve">sum of response percentages </w:t>
      </w:r>
      <w:r w:rsidRPr="00B53F00">
        <w:t>may add to more than 100%. In these cases</w:t>
      </w:r>
      <w:r>
        <w:t>,</w:t>
      </w:r>
      <w:r w:rsidRPr="00B53F00">
        <w:t xml:space="preserve"> the total percentage reflects the average number of responses per respondent</w:t>
      </w:r>
      <w:r>
        <w:t xml:space="preserve">. </w:t>
      </w:r>
      <w:r w:rsidRPr="00B53F00">
        <w:t>i.e.</w:t>
      </w:r>
      <w:r>
        <w:t>,</w:t>
      </w:r>
      <w:r w:rsidRPr="00B53F00">
        <w:t xml:space="preserve"> a multiple response question which adds to a total of 243% has an average </w:t>
      </w:r>
      <w:r w:rsidRPr="00215C07">
        <w:t>of 2.43</w:t>
      </w:r>
      <w:r w:rsidRPr="00B53F00">
        <w:t xml:space="preserve"> responses per respondent.</w:t>
      </w:r>
    </w:p>
    <w:p w14:paraId="4A6AC24F" w14:textId="77777777" w:rsidR="00F8321D" w:rsidRPr="00A472F0" w:rsidRDefault="00F8321D" w:rsidP="00F8321D">
      <w:pPr>
        <w:pStyle w:val="Heading5"/>
      </w:pPr>
      <w:r w:rsidRPr="00A472F0">
        <w:t>Time series reporting</w:t>
      </w:r>
    </w:p>
    <w:p w14:paraId="7CAD3686" w14:textId="77777777" w:rsidR="00F8321D" w:rsidRPr="00BB64D1" w:rsidRDefault="00F8321D" w:rsidP="00F8321D">
      <w:r>
        <w:t xml:space="preserve">Due to substantial changes to the questionnaire instrument in 2022, time-series reporting should be interpreted with caution. There were changes to the wording of all time-series questions. Notes have been placed on time-series charts to indicate where comparisons to 2016–2021 data should be treated with caution. </w:t>
      </w:r>
    </w:p>
    <w:p w14:paraId="1C11AD1D" w14:textId="77777777" w:rsidR="00F8321D" w:rsidRPr="00BB64D1" w:rsidRDefault="00F8321D" w:rsidP="00F8321D">
      <w:pPr>
        <w:pStyle w:val="Heading5"/>
      </w:pPr>
      <w:r w:rsidRPr="00BB64D1">
        <w:t>Subgroup reporting</w:t>
      </w:r>
    </w:p>
    <w:p w14:paraId="6D2B03E1" w14:textId="601DC596" w:rsidR="00F8321D" w:rsidRDefault="00F8321D" w:rsidP="00F8321D">
      <w:r>
        <w:t xml:space="preserve">There is subgroup reporting throughout the report by gender, age and location (per ABS </w:t>
      </w:r>
      <w:r w:rsidR="004012B3">
        <w:t xml:space="preserve">Section of State </w:t>
      </w:r>
      <w:r w:rsidR="00DA7427">
        <w:t>[</w:t>
      </w:r>
      <w:r>
        <w:t>SOS</w:t>
      </w:r>
      <w:r w:rsidR="00DA7427">
        <w:t>]</w:t>
      </w:r>
      <w:r>
        <w:t xml:space="preserve"> definitions). Note that location subgroups were changed in 2017. Until 2016, location was defined as either ‘Melbourne’ or ‘Elsewhere in Victoria’. From 2017 locations have been defined per ABS SOS definitions. There is also subgroup reporting that classifies respondents according to their self-reported</w:t>
      </w:r>
      <w:r w:rsidR="00A94910">
        <w:t xml:space="preserve"> road safety related</w:t>
      </w:r>
      <w:r>
        <w:t xml:space="preserve"> behaviours. Subgroup definitions can be found in </w:t>
      </w:r>
      <w:r w:rsidR="00482620">
        <w:fldChar w:fldCharType="begin"/>
      </w:r>
      <w:r w:rsidR="00482620">
        <w:instrText xml:space="preserve"> REF _Ref221630510 \h </w:instrText>
      </w:r>
      <w:r w:rsidR="00482620">
        <w:fldChar w:fldCharType="separate"/>
      </w:r>
      <w:r w:rsidR="00C65B44">
        <w:t>Appendix 2:</w:t>
      </w:r>
      <w:r w:rsidR="00C65B44">
        <w:br/>
        <w:t>Subgroup Reporting</w:t>
      </w:r>
      <w:r w:rsidR="00482620">
        <w:fldChar w:fldCharType="end"/>
      </w:r>
      <w:r w:rsidR="00445F4A">
        <w:t xml:space="preserve"> </w:t>
      </w:r>
      <w:r>
        <w:t>of this report.</w:t>
      </w:r>
    </w:p>
    <w:p w14:paraId="2640C07B" w14:textId="77777777" w:rsidR="00F8321D" w:rsidRPr="00412C38" w:rsidRDefault="00F8321D" w:rsidP="00F8321D">
      <w:pPr>
        <w:pStyle w:val="Heading6"/>
      </w:pPr>
      <w:r w:rsidRPr="00412C38">
        <w:t>Statistical significance and question codes</w:t>
      </w:r>
    </w:p>
    <w:p w14:paraId="1D24FE56" w14:textId="77777777" w:rsidR="00F8321D" w:rsidRDefault="00F8321D" w:rsidP="00F8321D">
      <w:r w:rsidRPr="00B53F00">
        <w:t>The data in this report ha</w:t>
      </w:r>
      <w:r>
        <w:t>ve</w:t>
      </w:r>
      <w:r w:rsidRPr="00B53F00">
        <w:t xml:space="preserve"> been tested for statistical significance, typically between subgroups. Tests are conducted between the subgroup </w:t>
      </w:r>
      <w:r>
        <w:t xml:space="preserve">and the </w:t>
      </w:r>
      <w:r w:rsidRPr="00B53F00">
        <w:t xml:space="preserve">total excluding the subgroup and are at the </w:t>
      </w:r>
      <w:r w:rsidRPr="007E18B4">
        <w:t>95%</w:t>
      </w:r>
      <w:r w:rsidRPr="00B53F00">
        <w:t xml:space="preserve"> confidence interval</w:t>
      </w:r>
      <w:r>
        <w:t>,</w:t>
      </w:r>
      <w:r w:rsidRPr="00B53F00">
        <w:t xml:space="preserve"> unless stated otherwise. </w:t>
      </w:r>
      <w:r>
        <w:t>A</w:t>
      </w:r>
      <w:r w:rsidRPr="00B53F00">
        <w:t xml:space="preserve"> multiple comparison correction </w:t>
      </w:r>
      <w:r>
        <w:t xml:space="preserve">(see Appendix 5) </w:t>
      </w:r>
      <w:r w:rsidRPr="00B53F00">
        <w:t xml:space="preserve">has been used </w:t>
      </w:r>
      <w:r>
        <w:t xml:space="preserve">to adjust the statistical significance where several comparisons are made in the one table. </w:t>
      </w:r>
      <w:r w:rsidRPr="00706577">
        <w:t xml:space="preserve"> Significance testing where comparisons to prior dates or periods are made use comparisons only to the nearest period, e.g. (202</w:t>
      </w:r>
      <w:r>
        <w:t>4</w:t>
      </w:r>
      <w:r w:rsidRPr="00706577">
        <w:t xml:space="preserve"> against 202</w:t>
      </w:r>
      <w:r>
        <w:t>3</w:t>
      </w:r>
      <w:r w:rsidRPr="00706577">
        <w:t>, Q1 against Q2).</w:t>
      </w:r>
    </w:p>
    <w:p w14:paraId="2F3DDFF1" w14:textId="5E3F3084" w:rsidR="00F8321D" w:rsidRDefault="00F8321D" w:rsidP="001D3B89">
      <w:r w:rsidRPr="002910C6">
        <w:t>To illustrate</w:t>
      </w:r>
      <w:r w:rsidRPr="000A6793">
        <w:t>, in</w:t>
      </w:r>
      <w:r>
        <w:t xml:space="preserve"> </w:t>
      </w:r>
      <w:r w:rsidR="00386E93">
        <w:rPr>
          <w:noProof/>
        </w:rPr>
        <w:fldChar w:fldCharType="begin"/>
      </w:r>
      <w:r w:rsidR="00386E93">
        <w:instrText xml:space="preserve"> REF _Ref234231655 \h </w:instrText>
      </w:r>
      <w:r w:rsidR="00386E93">
        <w:rPr>
          <w:noProof/>
        </w:rPr>
      </w:r>
      <w:r w:rsidR="00386E93">
        <w:rPr>
          <w:noProof/>
        </w:rPr>
        <w:fldChar w:fldCharType="separate"/>
      </w:r>
      <w:r w:rsidR="00C65B44" w:rsidRPr="004F225A">
        <w:t xml:space="preserve">Table </w:t>
      </w:r>
      <w:r w:rsidR="00C65B44">
        <w:rPr>
          <w:noProof/>
        </w:rPr>
        <w:t>1</w:t>
      </w:r>
      <w:r w:rsidR="00386E93">
        <w:rPr>
          <w:noProof/>
        </w:rPr>
        <w:fldChar w:fldCharType="end"/>
      </w:r>
      <w:r w:rsidRPr="002910C6">
        <w:t xml:space="preserve">, </w:t>
      </w:r>
      <w:r>
        <w:t>a</w:t>
      </w:r>
      <w:r w:rsidRPr="002910C6">
        <w:t xml:space="preserve"> blue arrow indicates that </w:t>
      </w:r>
      <w:r>
        <w:t>males were significantly more likely to have drunk alcohol and driven. Similarly, a red arrow indicates that those in Major Urban areas were significantly less likely to have drunk alcohol and driven, relative to drivers in other locations.</w:t>
      </w:r>
    </w:p>
    <w:p w14:paraId="73C4EAF4" w14:textId="13F5B3AD" w:rsidR="00F8321D" w:rsidRDefault="00F8321D" w:rsidP="00F8321D">
      <w:r>
        <w:t xml:space="preserve">Information below each table shows question numbers as codes. An example is provided in </w:t>
      </w:r>
      <w:r w:rsidR="001F4075">
        <w:rPr>
          <w:noProof/>
        </w:rPr>
        <w:fldChar w:fldCharType="begin"/>
      </w:r>
      <w:r w:rsidR="001F4075">
        <w:instrText xml:space="preserve"> REF _Ref234231655 \h </w:instrText>
      </w:r>
      <w:r w:rsidR="001F4075">
        <w:rPr>
          <w:noProof/>
        </w:rPr>
      </w:r>
      <w:r w:rsidR="001F4075">
        <w:rPr>
          <w:noProof/>
        </w:rPr>
        <w:fldChar w:fldCharType="separate"/>
      </w:r>
      <w:r w:rsidR="00C65B44" w:rsidRPr="004F225A">
        <w:t xml:space="preserve">Table </w:t>
      </w:r>
      <w:r w:rsidR="00C65B44">
        <w:rPr>
          <w:noProof/>
        </w:rPr>
        <w:t>1</w:t>
      </w:r>
      <w:r w:rsidR="001F4075">
        <w:rPr>
          <w:noProof/>
        </w:rPr>
        <w:fldChar w:fldCharType="end"/>
      </w:r>
      <w:r>
        <w:t xml:space="preserve"> below where DB3ABC references question numbers in the questionnaire. </w:t>
      </w:r>
    </w:p>
    <w:p w14:paraId="6BF56DA1" w14:textId="5693D9C3" w:rsidR="00F405F5" w:rsidRPr="002C4910" w:rsidRDefault="00F405F5" w:rsidP="00F405F5">
      <w:pPr>
        <w:pStyle w:val="Caption"/>
      </w:pPr>
      <w:bookmarkStart w:id="25" w:name="_Ref195278907"/>
      <w:bookmarkStart w:id="26" w:name="_Ref234231655"/>
      <w:bookmarkStart w:id="27" w:name="_Toc202264715"/>
      <w:bookmarkStart w:id="28" w:name="_Toc228286979"/>
      <w:bookmarkStart w:id="29" w:name="_Toc234922978"/>
      <w:r w:rsidRPr="004F225A">
        <w:t xml:space="preserve">Table </w:t>
      </w:r>
      <w:bookmarkEnd w:id="25"/>
      <w:r w:rsidR="00B07821">
        <w:fldChar w:fldCharType="begin"/>
      </w:r>
      <w:r w:rsidR="00B07821">
        <w:instrText xml:space="preserve"> SEQ Table \* ARABIC </w:instrText>
      </w:r>
      <w:r w:rsidR="00B07821">
        <w:fldChar w:fldCharType="separate"/>
      </w:r>
      <w:r w:rsidR="00C65B44">
        <w:rPr>
          <w:noProof/>
        </w:rPr>
        <w:t>1</w:t>
      </w:r>
      <w:r w:rsidR="00B07821">
        <w:fldChar w:fldCharType="end"/>
      </w:r>
      <w:bookmarkEnd w:id="26"/>
      <w:r w:rsidRPr="008C675E">
        <w:tab/>
        <w:t>Significance reporting example table</w:t>
      </w:r>
      <w:bookmarkEnd w:id="27"/>
      <w:bookmarkEnd w:id="28"/>
      <w:bookmarkEnd w:id="29"/>
    </w:p>
    <w:tbl>
      <w:tblPr>
        <w:tblStyle w:val="TACtable1"/>
        <w:tblW w:w="10206" w:type="dxa"/>
        <w:tblLayout w:type="fixed"/>
        <w:tblLook w:val="06E0" w:firstRow="1" w:lastRow="1" w:firstColumn="1" w:lastColumn="0" w:noHBand="1" w:noVBand="1"/>
      </w:tblPr>
      <w:tblGrid>
        <w:gridCol w:w="2694"/>
        <w:gridCol w:w="888"/>
        <w:gridCol w:w="725"/>
        <w:gridCol w:w="737"/>
        <w:gridCol w:w="737"/>
        <w:gridCol w:w="738"/>
        <w:gridCol w:w="737"/>
        <w:gridCol w:w="737"/>
        <w:gridCol w:w="737"/>
        <w:gridCol w:w="737"/>
        <w:gridCol w:w="739"/>
      </w:tblGrid>
      <w:tr w:rsidR="0065734D" w:rsidRPr="009D1EB3" w14:paraId="740A05AC" w14:textId="77777777" w:rsidTr="00E21D5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nil"/>
              <w:bottom w:val="nil"/>
            </w:tcBorders>
            <w:noWrap/>
            <w:hideMark/>
          </w:tcPr>
          <w:p w14:paraId="417BB618" w14:textId="77777777" w:rsidR="00F405F5" w:rsidRPr="009D1EB3" w:rsidRDefault="00F405F5" w:rsidP="0070094B">
            <w:pPr>
              <w:pStyle w:val="TableHeading"/>
            </w:pPr>
            <w:r w:rsidRPr="009D1EB3">
              <w:t>Column %</w:t>
            </w:r>
          </w:p>
        </w:tc>
        <w:tc>
          <w:tcPr>
            <w:tcW w:w="888" w:type="dxa"/>
            <w:tcBorders>
              <w:top w:val="nil"/>
              <w:bottom w:val="nil"/>
            </w:tcBorders>
            <w:hideMark/>
          </w:tcPr>
          <w:p w14:paraId="42059341" w14:textId="77777777" w:rsidR="00F405F5" w:rsidRPr="009D1EB3" w:rsidRDefault="00F405F5" w:rsidP="0070094B">
            <w:pPr>
              <w:pStyle w:val="TableHeading"/>
              <w:cnfStyle w:val="100000000000" w:firstRow="1" w:lastRow="0" w:firstColumn="0" w:lastColumn="0" w:oddVBand="0" w:evenVBand="0" w:oddHBand="0" w:evenHBand="0" w:firstRowFirstColumn="0" w:firstRowLastColumn="0" w:lastRowFirstColumn="0" w:lastRowLastColumn="0"/>
            </w:pPr>
          </w:p>
        </w:tc>
        <w:tc>
          <w:tcPr>
            <w:tcW w:w="2937" w:type="dxa"/>
            <w:gridSpan w:val="4"/>
            <w:tcBorders>
              <w:top w:val="nil"/>
              <w:bottom w:val="nil"/>
            </w:tcBorders>
            <w:hideMark/>
          </w:tcPr>
          <w:p w14:paraId="6AEF0AF7" w14:textId="77777777" w:rsidR="00F405F5" w:rsidRPr="009D1EB3" w:rsidRDefault="00F405F5" w:rsidP="007D378D">
            <w:pPr>
              <w:pStyle w:val="TableHeading"/>
              <w:cnfStyle w:val="100000000000" w:firstRow="1" w:lastRow="0" w:firstColumn="0" w:lastColumn="0" w:oddVBand="0" w:evenVBand="0" w:oddHBand="0" w:evenHBand="0" w:firstRowFirstColumn="0" w:firstRowLastColumn="0" w:lastRowFirstColumn="0" w:lastRowLastColumn="0"/>
            </w:pPr>
            <w:r w:rsidRPr="009D1EB3">
              <w:t>Age group</w:t>
            </w:r>
          </w:p>
        </w:tc>
        <w:tc>
          <w:tcPr>
            <w:tcW w:w="1474" w:type="dxa"/>
            <w:gridSpan w:val="2"/>
            <w:tcBorders>
              <w:top w:val="nil"/>
              <w:bottom w:val="nil"/>
            </w:tcBorders>
            <w:hideMark/>
          </w:tcPr>
          <w:p w14:paraId="6F848436" w14:textId="77777777" w:rsidR="00F405F5" w:rsidRPr="009D1EB3" w:rsidRDefault="00F405F5" w:rsidP="007D378D">
            <w:pPr>
              <w:pStyle w:val="TableHeading"/>
              <w:cnfStyle w:val="100000000000" w:firstRow="1" w:lastRow="0" w:firstColumn="0" w:lastColumn="0" w:oddVBand="0" w:evenVBand="0" w:oddHBand="0" w:evenHBand="0" w:firstRowFirstColumn="0" w:firstRowLastColumn="0" w:lastRowFirstColumn="0" w:lastRowLastColumn="0"/>
            </w:pPr>
            <w:r w:rsidRPr="009D1EB3">
              <w:t>Gender</w:t>
            </w:r>
          </w:p>
        </w:tc>
        <w:tc>
          <w:tcPr>
            <w:tcW w:w="2213" w:type="dxa"/>
            <w:gridSpan w:val="3"/>
            <w:tcBorders>
              <w:top w:val="nil"/>
              <w:bottom w:val="nil"/>
            </w:tcBorders>
            <w:hideMark/>
          </w:tcPr>
          <w:p w14:paraId="49D10DC4" w14:textId="77777777" w:rsidR="00F405F5" w:rsidRPr="009D1EB3" w:rsidRDefault="00F405F5" w:rsidP="007D378D">
            <w:pPr>
              <w:pStyle w:val="TableHeading"/>
              <w:cnfStyle w:val="100000000000" w:firstRow="1" w:lastRow="0" w:firstColumn="0" w:lastColumn="0" w:oddVBand="0" w:evenVBand="0" w:oddHBand="0" w:evenHBand="0" w:firstRowFirstColumn="0" w:firstRowLastColumn="0" w:lastRowFirstColumn="0" w:lastRowLastColumn="0"/>
            </w:pPr>
            <w:r w:rsidRPr="009D1EB3">
              <w:t>Location</w:t>
            </w:r>
          </w:p>
        </w:tc>
      </w:tr>
      <w:tr w:rsidR="0070094B" w:rsidRPr="009D1EB3" w14:paraId="1E3221C3" w14:textId="77777777" w:rsidTr="00E21D5A">
        <w:trPr>
          <w:trHeight w:val="340"/>
        </w:trPr>
        <w:tc>
          <w:tcPr>
            <w:cnfStyle w:val="001000000000" w:firstRow="0" w:lastRow="0" w:firstColumn="1" w:lastColumn="0" w:oddVBand="0" w:evenVBand="0" w:oddHBand="0" w:evenHBand="0" w:firstRowFirstColumn="0" w:firstRowLastColumn="0" w:lastRowFirstColumn="0" w:lastRowLastColumn="0"/>
            <w:tcW w:w="2694" w:type="dxa"/>
            <w:vMerge/>
            <w:tcBorders>
              <w:top w:val="nil"/>
              <w:bottom w:val="single" w:sz="4" w:space="0" w:color="40403F" w:themeColor="text1"/>
            </w:tcBorders>
            <w:shd w:val="clear" w:color="auto" w:fill="316CF9" w:themeFill="accent3"/>
            <w:hideMark/>
          </w:tcPr>
          <w:p w14:paraId="3F887FC9" w14:textId="77777777" w:rsidR="00F405F5" w:rsidRPr="009D1EB3" w:rsidRDefault="00F405F5" w:rsidP="0070094B">
            <w:pPr>
              <w:pStyle w:val="TableHeading"/>
            </w:pPr>
          </w:p>
        </w:tc>
        <w:tc>
          <w:tcPr>
            <w:tcW w:w="888" w:type="dxa"/>
            <w:tcBorders>
              <w:top w:val="nil"/>
              <w:bottom w:val="single" w:sz="4" w:space="0" w:color="40403F" w:themeColor="text1"/>
            </w:tcBorders>
            <w:shd w:val="clear" w:color="auto" w:fill="316CF9" w:themeFill="accent3"/>
            <w:hideMark/>
          </w:tcPr>
          <w:p w14:paraId="729B15DD"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Total</w:t>
            </w:r>
          </w:p>
        </w:tc>
        <w:tc>
          <w:tcPr>
            <w:tcW w:w="725" w:type="dxa"/>
            <w:tcBorders>
              <w:top w:val="nil"/>
              <w:bottom w:val="single" w:sz="4" w:space="0" w:color="40403F" w:themeColor="text1"/>
            </w:tcBorders>
            <w:shd w:val="clear" w:color="auto" w:fill="316CF9" w:themeFill="accent3"/>
            <w:hideMark/>
          </w:tcPr>
          <w:p w14:paraId="42A2A2F1"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18–25</w:t>
            </w:r>
          </w:p>
        </w:tc>
        <w:tc>
          <w:tcPr>
            <w:tcW w:w="737" w:type="dxa"/>
            <w:tcBorders>
              <w:top w:val="nil"/>
              <w:bottom w:val="single" w:sz="4" w:space="0" w:color="40403F" w:themeColor="text1"/>
            </w:tcBorders>
            <w:shd w:val="clear" w:color="auto" w:fill="316CF9" w:themeFill="accent3"/>
            <w:hideMark/>
          </w:tcPr>
          <w:p w14:paraId="7451C181"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26–39</w:t>
            </w:r>
          </w:p>
        </w:tc>
        <w:tc>
          <w:tcPr>
            <w:tcW w:w="737" w:type="dxa"/>
            <w:tcBorders>
              <w:top w:val="nil"/>
              <w:bottom w:val="single" w:sz="4" w:space="0" w:color="40403F" w:themeColor="text1"/>
            </w:tcBorders>
            <w:shd w:val="clear" w:color="auto" w:fill="316CF9" w:themeFill="accent3"/>
            <w:hideMark/>
          </w:tcPr>
          <w:p w14:paraId="7F79566A"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40–60</w:t>
            </w:r>
          </w:p>
        </w:tc>
        <w:tc>
          <w:tcPr>
            <w:tcW w:w="738" w:type="dxa"/>
            <w:tcBorders>
              <w:top w:val="nil"/>
              <w:bottom w:val="single" w:sz="4" w:space="0" w:color="40403F" w:themeColor="text1"/>
            </w:tcBorders>
            <w:shd w:val="clear" w:color="auto" w:fill="316CF9" w:themeFill="accent3"/>
            <w:hideMark/>
          </w:tcPr>
          <w:p w14:paraId="6CF517B7"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61–90</w:t>
            </w:r>
          </w:p>
        </w:tc>
        <w:tc>
          <w:tcPr>
            <w:tcW w:w="737" w:type="dxa"/>
            <w:tcBorders>
              <w:top w:val="nil"/>
              <w:bottom w:val="single" w:sz="4" w:space="0" w:color="40403F" w:themeColor="text1"/>
            </w:tcBorders>
            <w:shd w:val="clear" w:color="auto" w:fill="316CF9" w:themeFill="accent3"/>
            <w:hideMark/>
          </w:tcPr>
          <w:p w14:paraId="119BC763"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Male</w:t>
            </w:r>
          </w:p>
        </w:tc>
        <w:tc>
          <w:tcPr>
            <w:tcW w:w="737" w:type="dxa"/>
            <w:tcBorders>
              <w:top w:val="nil"/>
              <w:bottom w:val="single" w:sz="4" w:space="0" w:color="40403F" w:themeColor="text1"/>
            </w:tcBorders>
            <w:shd w:val="clear" w:color="auto" w:fill="316CF9" w:themeFill="accent3"/>
            <w:hideMark/>
          </w:tcPr>
          <w:p w14:paraId="203CD6D7"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Female</w:t>
            </w:r>
          </w:p>
        </w:tc>
        <w:tc>
          <w:tcPr>
            <w:tcW w:w="737" w:type="dxa"/>
            <w:tcBorders>
              <w:top w:val="nil"/>
              <w:bottom w:val="single" w:sz="4" w:space="0" w:color="40403F" w:themeColor="text1"/>
            </w:tcBorders>
            <w:shd w:val="clear" w:color="auto" w:fill="316CF9" w:themeFill="accent3"/>
            <w:hideMark/>
          </w:tcPr>
          <w:p w14:paraId="590AC095"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Major Urban</w:t>
            </w:r>
          </w:p>
        </w:tc>
        <w:tc>
          <w:tcPr>
            <w:tcW w:w="737" w:type="dxa"/>
            <w:tcBorders>
              <w:top w:val="nil"/>
              <w:bottom w:val="single" w:sz="4" w:space="0" w:color="40403F" w:themeColor="text1"/>
            </w:tcBorders>
            <w:shd w:val="clear" w:color="auto" w:fill="316CF9" w:themeFill="accent3"/>
            <w:hideMark/>
          </w:tcPr>
          <w:p w14:paraId="0C8B031A"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Other Urban</w:t>
            </w:r>
          </w:p>
        </w:tc>
        <w:tc>
          <w:tcPr>
            <w:tcW w:w="739" w:type="dxa"/>
            <w:tcBorders>
              <w:top w:val="nil"/>
              <w:bottom w:val="single" w:sz="4" w:space="0" w:color="40403F" w:themeColor="text1"/>
            </w:tcBorders>
            <w:shd w:val="clear" w:color="auto" w:fill="316CF9" w:themeFill="accent3"/>
            <w:hideMark/>
          </w:tcPr>
          <w:p w14:paraId="4C02B04C" w14:textId="77777777" w:rsidR="00F405F5" w:rsidRPr="00E13BF8"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E13BF8">
              <w:rPr>
                <w:color w:val="FFFFFF"/>
              </w:rPr>
              <w:t>Rural</w:t>
            </w:r>
          </w:p>
        </w:tc>
      </w:tr>
      <w:tr w:rsidR="00F405F5" w:rsidRPr="00ED6342" w14:paraId="06A14C59" w14:textId="77777777" w:rsidTr="00E21D5A">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40403F" w:themeColor="text1"/>
            </w:tcBorders>
            <w:shd w:val="clear" w:color="auto" w:fill="E6E974" w:themeFill="accent2"/>
            <w:noWrap/>
            <w:hideMark/>
          </w:tcPr>
          <w:p w14:paraId="0445FAA1" w14:textId="77777777" w:rsidR="00F405F5" w:rsidRPr="004463A9" w:rsidRDefault="00F405F5" w:rsidP="0070094B">
            <w:pPr>
              <w:pStyle w:val="TableHeading"/>
            </w:pPr>
            <w:r w:rsidRPr="004463A9">
              <w:t xml:space="preserve">NET had alcohol and </w:t>
            </w:r>
            <w:r>
              <w:t>had driven</w:t>
            </w:r>
          </w:p>
        </w:tc>
        <w:tc>
          <w:tcPr>
            <w:tcW w:w="888" w:type="dxa"/>
            <w:tcBorders>
              <w:top w:val="single" w:sz="4" w:space="0" w:color="40403F" w:themeColor="text1"/>
            </w:tcBorders>
            <w:shd w:val="clear" w:color="auto" w:fill="E6E974" w:themeFill="accent2"/>
            <w:noWrap/>
            <w:hideMark/>
          </w:tcPr>
          <w:p w14:paraId="0BAC9C3A"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4463A9">
              <w:t>42%</w:t>
            </w:r>
          </w:p>
        </w:tc>
        <w:tc>
          <w:tcPr>
            <w:tcW w:w="725" w:type="dxa"/>
            <w:tcBorders>
              <w:top w:val="single" w:sz="4" w:space="0" w:color="40403F" w:themeColor="text1"/>
            </w:tcBorders>
            <w:shd w:val="clear" w:color="auto" w:fill="E6E974" w:themeFill="accent2"/>
            <w:noWrap/>
            <w:hideMark/>
          </w:tcPr>
          <w:p w14:paraId="77F21736"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4463A9">
              <w:t>35%</w:t>
            </w:r>
          </w:p>
        </w:tc>
        <w:tc>
          <w:tcPr>
            <w:tcW w:w="737" w:type="dxa"/>
            <w:tcBorders>
              <w:top w:val="single" w:sz="4" w:space="0" w:color="40403F" w:themeColor="text1"/>
            </w:tcBorders>
            <w:shd w:val="clear" w:color="auto" w:fill="E6E974" w:themeFill="accent2"/>
            <w:noWrap/>
            <w:hideMark/>
          </w:tcPr>
          <w:p w14:paraId="1D717106"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4463A9">
              <w:t>43%</w:t>
            </w:r>
          </w:p>
        </w:tc>
        <w:tc>
          <w:tcPr>
            <w:tcW w:w="737" w:type="dxa"/>
            <w:tcBorders>
              <w:top w:val="single" w:sz="4" w:space="0" w:color="40403F" w:themeColor="text1"/>
            </w:tcBorders>
            <w:shd w:val="clear" w:color="auto" w:fill="E6E974" w:themeFill="accent2"/>
            <w:noWrap/>
            <w:hideMark/>
          </w:tcPr>
          <w:p w14:paraId="2409B724"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4463A9">
              <w:t>46%</w:t>
            </w:r>
          </w:p>
        </w:tc>
        <w:tc>
          <w:tcPr>
            <w:tcW w:w="738" w:type="dxa"/>
            <w:tcBorders>
              <w:top w:val="single" w:sz="4" w:space="0" w:color="40403F" w:themeColor="text1"/>
            </w:tcBorders>
            <w:shd w:val="clear" w:color="auto" w:fill="E6E974" w:themeFill="accent2"/>
            <w:noWrap/>
            <w:hideMark/>
          </w:tcPr>
          <w:p w14:paraId="23C3B041"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4463A9">
              <w:t>39%</w:t>
            </w:r>
          </w:p>
        </w:tc>
        <w:tc>
          <w:tcPr>
            <w:tcW w:w="737" w:type="dxa"/>
            <w:tcBorders>
              <w:top w:val="single" w:sz="4" w:space="0" w:color="40403F" w:themeColor="text1"/>
            </w:tcBorders>
            <w:shd w:val="clear" w:color="auto" w:fill="E6E974" w:themeFill="accent2"/>
            <w:noWrap/>
            <w:hideMark/>
          </w:tcPr>
          <w:p w14:paraId="254D6EBA" w14:textId="77777777" w:rsidR="00F405F5" w:rsidRPr="00E21D5A"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316CF9"/>
              </w:rPr>
            </w:pPr>
            <w:r w:rsidRPr="00E21D5A">
              <w:rPr>
                <w:color w:val="316CF9"/>
              </w:rPr>
              <w:t>47% ↑</w:t>
            </w:r>
          </w:p>
        </w:tc>
        <w:tc>
          <w:tcPr>
            <w:tcW w:w="737" w:type="dxa"/>
            <w:tcBorders>
              <w:top w:val="single" w:sz="4" w:space="0" w:color="40403F" w:themeColor="text1"/>
            </w:tcBorders>
            <w:shd w:val="clear" w:color="auto" w:fill="E6E974" w:themeFill="accent2"/>
            <w:noWrap/>
            <w:hideMark/>
          </w:tcPr>
          <w:p w14:paraId="269DA97E" w14:textId="77777777" w:rsidR="00F405F5" w:rsidRPr="00E21D5A"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0000"/>
              </w:rPr>
            </w:pPr>
            <w:r w:rsidRPr="00E21D5A">
              <w:rPr>
                <w:color w:val="FF0000"/>
              </w:rPr>
              <w:t>37% ↓</w:t>
            </w:r>
          </w:p>
        </w:tc>
        <w:tc>
          <w:tcPr>
            <w:tcW w:w="737" w:type="dxa"/>
            <w:tcBorders>
              <w:top w:val="single" w:sz="4" w:space="0" w:color="40403F" w:themeColor="text1"/>
            </w:tcBorders>
            <w:shd w:val="clear" w:color="auto" w:fill="E6E974" w:themeFill="accent2"/>
            <w:noWrap/>
            <w:hideMark/>
          </w:tcPr>
          <w:p w14:paraId="097C0B09" w14:textId="77777777" w:rsidR="00F405F5" w:rsidRPr="00E21D5A" w:rsidRDefault="00F405F5" w:rsidP="0070094B">
            <w:pPr>
              <w:pStyle w:val="TableHeading"/>
              <w:cnfStyle w:val="000000000000" w:firstRow="0" w:lastRow="0" w:firstColumn="0" w:lastColumn="0" w:oddVBand="0" w:evenVBand="0" w:oddHBand="0" w:evenHBand="0" w:firstRowFirstColumn="0" w:firstRowLastColumn="0" w:lastRowFirstColumn="0" w:lastRowLastColumn="0"/>
              <w:rPr>
                <w:color w:val="FF0000"/>
              </w:rPr>
            </w:pPr>
            <w:r w:rsidRPr="00E21D5A">
              <w:rPr>
                <w:color w:val="FF0000"/>
              </w:rPr>
              <w:t>40% ↓</w:t>
            </w:r>
          </w:p>
        </w:tc>
        <w:tc>
          <w:tcPr>
            <w:tcW w:w="737" w:type="dxa"/>
            <w:tcBorders>
              <w:top w:val="single" w:sz="4" w:space="0" w:color="40403F" w:themeColor="text1"/>
            </w:tcBorders>
            <w:shd w:val="clear" w:color="auto" w:fill="E6E974" w:themeFill="accent2"/>
            <w:noWrap/>
            <w:hideMark/>
          </w:tcPr>
          <w:p w14:paraId="76C01DF3"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E21D5A">
              <w:rPr>
                <w:color w:val="316CF9"/>
              </w:rPr>
              <w:t>48% ↑</w:t>
            </w:r>
          </w:p>
        </w:tc>
        <w:tc>
          <w:tcPr>
            <w:tcW w:w="739" w:type="dxa"/>
            <w:tcBorders>
              <w:top w:val="single" w:sz="4" w:space="0" w:color="40403F" w:themeColor="text1"/>
            </w:tcBorders>
            <w:shd w:val="clear" w:color="auto" w:fill="E6E974" w:themeFill="accent2"/>
            <w:noWrap/>
            <w:hideMark/>
          </w:tcPr>
          <w:p w14:paraId="4349F0A2" w14:textId="77777777" w:rsidR="00F405F5" w:rsidRPr="004463A9" w:rsidRDefault="00F405F5" w:rsidP="0070094B">
            <w:pPr>
              <w:pStyle w:val="TableHeading"/>
              <w:cnfStyle w:val="000000000000" w:firstRow="0" w:lastRow="0" w:firstColumn="0" w:lastColumn="0" w:oddVBand="0" w:evenVBand="0" w:oddHBand="0" w:evenHBand="0" w:firstRowFirstColumn="0" w:firstRowLastColumn="0" w:lastRowFirstColumn="0" w:lastRowLastColumn="0"/>
            </w:pPr>
            <w:r w:rsidRPr="004463A9">
              <w:t>47%</w:t>
            </w:r>
          </w:p>
        </w:tc>
      </w:tr>
      <w:tr w:rsidR="0065734D" w:rsidRPr="009D1EB3" w14:paraId="062DDDB3" w14:textId="77777777" w:rsidTr="00E21D5A">
        <w:trPr>
          <w:trHeight w:val="34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4FAAF78" w14:textId="77777777" w:rsidR="00F405F5" w:rsidRPr="00ED6342" w:rsidRDefault="00F405F5" w:rsidP="0070094B">
            <w:pPr>
              <w:pStyle w:val="TableText"/>
            </w:pPr>
            <w:r>
              <w:t>Had driven</w:t>
            </w:r>
            <w:r w:rsidRPr="00ED6342">
              <w:t xml:space="preserve"> when confident was under</w:t>
            </w:r>
          </w:p>
        </w:tc>
        <w:tc>
          <w:tcPr>
            <w:tcW w:w="888" w:type="dxa"/>
            <w:noWrap/>
            <w:hideMark/>
          </w:tcPr>
          <w:p w14:paraId="502A9730"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41%</w:t>
            </w:r>
          </w:p>
        </w:tc>
        <w:tc>
          <w:tcPr>
            <w:tcW w:w="725" w:type="dxa"/>
            <w:noWrap/>
            <w:hideMark/>
          </w:tcPr>
          <w:p w14:paraId="0CF6EB60" w14:textId="77777777" w:rsidR="00F405F5" w:rsidRPr="009D1EB3"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FF0000"/>
              </w:rPr>
            </w:pPr>
            <w:r w:rsidRPr="009D1EB3">
              <w:rPr>
                <w:color w:val="FF0000"/>
              </w:rPr>
              <w:t>32% ↓</w:t>
            </w:r>
          </w:p>
        </w:tc>
        <w:tc>
          <w:tcPr>
            <w:tcW w:w="737" w:type="dxa"/>
            <w:noWrap/>
            <w:hideMark/>
          </w:tcPr>
          <w:p w14:paraId="77B07AAB" w14:textId="77777777" w:rsidR="00F405F5" w:rsidRPr="00E860E0"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42%</w:t>
            </w:r>
          </w:p>
        </w:tc>
        <w:tc>
          <w:tcPr>
            <w:tcW w:w="737" w:type="dxa"/>
            <w:noWrap/>
            <w:hideMark/>
          </w:tcPr>
          <w:p w14:paraId="485EE62F" w14:textId="77777777" w:rsidR="00F405F5" w:rsidRPr="00484852"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316CF9" w:themeColor="accent3"/>
              </w:rPr>
            </w:pPr>
            <w:r w:rsidRPr="00484852">
              <w:rPr>
                <w:color w:val="316CF9" w:themeColor="accent3"/>
              </w:rPr>
              <w:t>4</w:t>
            </w:r>
            <w:r w:rsidRPr="00E21D5A">
              <w:rPr>
                <w:color w:val="316CF9"/>
              </w:rPr>
              <w:t xml:space="preserve">6% </w:t>
            </w:r>
            <w:r w:rsidRPr="00484852">
              <w:rPr>
                <w:color w:val="316CF9" w:themeColor="accent3"/>
              </w:rPr>
              <w:t>↑</w:t>
            </w:r>
          </w:p>
        </w:tc>
        <w:tc>
          <w:tcPr>
            <w:tcW w:w="738" w:type="dxa"/>
            <w:noWrap/>
            <w:hideMark/>
          </w:tcPr>
          <w:p w14:paraId="7BB180D9" w14:textId="77777777" w:rsidR="00F405F5" w:rsidRPr="00E860E0"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39%</w:t>
            </w:r>
          </w:p>
        </w:tc>
        <w:tc>
          <w:tcPr>
            <w:tcW w:w="737" w:type="dxa"/>
            <w:noWrap/>
            <w:hideMark/>
          </w:tcPr>
          <w:p w14:paraId="63A8F4A0" w14:textId="77777777" w:rsidR="00F405F5" w:rsidRPr="00484852"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316CF9" w:themeColor="accent3"/>
              </w:rPr>
            </w:pPr>
            <w:r w:rsidRPr="00484852">
              <w:rPr>
                <w:color w:val="316CF9" w:themeColor="accent3"/>
              </w:rPr>
              <w:t>47% ↑</w:t>
            </w:r>
          </w:p>
        </w:tc>
        <w:tc>
          <w:tcPr>
            <w:tcW w:w="737" w:type="dxa"/>
            <w:noWrap/>
            <w:hideMark/>
          </w:tcPr>
          <w:p w14:paraId="63BD7843" w14:textId="77777777" w:rsidR="00F405F5" w:rsidRPr="00E21D5A"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FF0000"/>
              </w:rPr>
            </w:pPr>
            <w:r w:rsidRPr="00E21D5A">
              <w:rPr>
                <w:color w:val="FF0000"/>
              </w:rPr>
              <w:t>36% ↓</w:t>
            </w:r>
          </w:p>
        </w:tc>
        <w:tc>
          <w:tcPr>
            <w:tcW w:w="737" w:type="dxa"/>
            <w:noWrap/>
            <w:hideMark/>
          </w:tcPr>
          <w:p w14:paraId="76BB8FE2" w14:textId="77777777" w:rsidR="00F405F5" w:rsidRPr="009D1EB3"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FF0000"/>
              </w:rPr>
            </w:pPr>
            <w:r w:rsidRPr="009D1EB3">
              <w:rPr>
                <w:color w:val="FF0000"/>
              </w:rPr>
              <w:t>39% ↓</w:t>
            </w:r>
          </w:p>
        </w:tc>
        <w:tc>
          <w:tcPr>
            <w:tcW w:w="737" w:type="dxa"/>
            <w:noWrap/>
            <w:hideMark/>
          </w:tcPr>
          <w:p w14:paraId="148BC060" w14:textId="77777777" w:rsidR="00F405F5" w:rsidRPr="00484852"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316CF9" w:themeColor="accent3"/>
              </w:rPr>
            </w:pPr>
            <w:r w:rsidRPr="00484852">
              <w:rPr>
                <w:color w:val="316CF9" w:themeColor="accent3"/>
              </w:rPr>
              <w:t>47% ↑</w:t>
            </w:r>
          </w:p>
        </w:tc>
        <w:tc>
          <w:tcPr>
            <w:tcW w:w="739" w:type="dxa"/>
            <w:noWrap/>
            <w:hideMark/>
          </w:tcPr>
          <w:p w14:paraId="505FCC4F"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46%</w:t>
            </w:r>
          </w:p>
        </w:tc>
      </w:tr>
      <w:tr w:rsidR="0065734D" w:rsidRPr="009D1EB3" w14:paraId="1A8F7BFC" w14:textId="77777777" w:rsidTr="00E21D5A">
        <w:trPr>
          <w:trHeight w:val="34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89EDE31" w14:textId="77777777" w:rsidR="00F405F5" w:rsidRPr="009D1EB3" w:rsidRDefault="00F405F5" w:rsidP="0070094B">
            <w:pPr>
              <w:pStyle w:val="TableText"/>
            </w:pPr>
            <w:r>
              <w:t>Had driven</w:t>
            </w:r>
            <w:r w:rsidRPr="009D1EB3">
              <w:t xml:space="preserve"> when might have been over</w:t>
            </w:r>
          </w:p>
        </w:tc>
        <w:tc>
          <w:tcPr>
            <w:tcW w:w="888" w:type="dxa"/>
            <w:noWrap/>
            <w:hideMark/>
          </w:tcPr>
          <w:p w14:paraId="71BEC02F"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9%</w:t>
            </w:r>
          </w:p>
        </w:tc>
        <w:tc>
          <w:tcPr>
            <w:tcW w:w="725" w:type="dxa"/>
            <w:noWrap/>
            <w:hideMark/>
          </w:tcPr>
          <w:p w14:paraId="3DDFC8BB"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11%</w:t>
            </w:r>
          </w:p>
        </w:tc>
        <w:tc>
          <w:tcPr>
            <w:tcW w:w="737" w:type="dxa"/>
            <w:noWrap/>
            <w:hideMark/>
          </w:tcPr>
          <w:p w14:paraId="4D2478F0"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9%</w:t>
            </w:r>
          </w:p>
        </w:tc>
        <w:tc>
          <w:tcPr>
            <w:tcW w:w="737" w:type="dxa"/>
            <w:noWrap/>
            <w:hideMark/>
          </w:tcPr>
          <w:p w14:paraId="0B406236"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8%</w:t>
            </w:r>
          </w:p>
        </w:tc>
        <w:tc>
          <w:tcPr>
            <w:tcW w:w="738" w:type="dxa"/>
            <w:noWrap/>
            <w:hideMark/>
          </w:tcPr>
          <w:p w14:paraId="40046EFC"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8%</w:t>
            </w:r>
          </w:p>
        </w:tc>
        <w:tc>
          <w:tcPr>
            <w:tcW w:w="737" w:type="dxa"/>
            <w:noWrap/>
            <w:hideMark/>
          </w:tcPr>
          <w:p w14:paraId="05228A53" w14:textId="77777777" w:rsidR="00F405F5" w:rsidRPr="00484852"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316CF9" w:themeColor="accent3"/>
              </w:rPr>
            </w:pPr>
            <w:r w:rsidRPr="00484852">
              <w:rPr>
                <w:color w:val="316CF9" w:themeColor="accent3"/>
              </w:rPr>
              <w:t>11% ↑</w:t>
            </w:r>
          </w:p>
        </w:tc>
        <w:tc>
          <w:tcPr>
            <w:tcW w:w="737" w:type="dxa"/>
            <w:noWrap/>
            <w:hideMark/>
          </w:tcPr>
          <w:p w14:paraId="19213E4A" w14:textId="77777777" w:rsidR="00F405F5" w:rsidRPr="00E21D5A" w:rsidRDefault="00F405F5" w:rsidP="0070094B">
            <w:pPr>
              <w:pStyle w:val="TableText"/>
              <w:cnfStyle w:val="000000000000" w:firstRow="0" w:lastRow="0" w:firstColumn="0" w:lastColumn="0" w:oddVBand="0" w:evenVBand="0" w:oddHBand="0" w:evenHBand="0" w:firstRowFirstColumn="0" w:firstRowLastColumn="0" w:lastRowFirstColumn="0" w:lastRowLastColumn="0"/>
              <w:rPr>
                <w:color w:val="FF0000"/>
              </w:rPr>
            </w:pPr>
            <w:r w:rsidRPr="00E21D5A">
              <w:rPr>
                <w:color w:val="FF0000"/>
              </w:rPr>
              <w:t>7% ↓</w:t>
            </w:r>
          </w:p>
        </w:tc>
        <w:tc>
          <w:tcPr>
            <w:tcW w:w="737" w:type="dxa"/>
            <w:noWrap/>
            <w:hideMark/>
          </w:tcPr>
          <w:p w14:paraId="2B5F4FD6"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9%</w:t>
            </w:r>
          </w:p>
        </w:tc>
        <w:tc>
          <w:tcPr>
            <w:tcW w:w="737" w:type="dxa"/>
            <w:noWrap/>
            <w:hideMark/>
          </w:tcPr>
          <w:p w14:paraId="02868C01"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11%</w:t>
            </w:r>
          </w:p>
        </w:tc>
        <w:tc>
          <w:tcPr>
            <w:tcW w:w="739" w:type="dxa"/>
            <w:noWrap/>
            <w:hideMark/>
          </w:tcPr>
          <w:p w14:paraId="7EB5ABDF"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10%</w:t>
            </w:r>
          </w:p>
        </w:tc>
      </w:tr>
      <w:tr w:rsidR="0070094B" w:rsidRPr="009D1EB3" w14:paraId="668B6D18" w14:textId="77777777" w:rsidTr="00E21D5A">
        <w:trPr>
          <w:trHeight w:val="34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40403F" w:themeColor="text1"/>
            </w:tcBorders>
            <w:noWrap/>
            <w:hideMark/>
          </w:tcPr>
          <w:p w14:paraId="0D94213B" w14:textId="77777777" w:rsidR="00F405F5" w:rsidRPr="009D1EB3" w:rsidRDefault="00F405F5" w:rsidP="0070094B">
            <w:pPr>
              <w:pStyle w:val="TableText"/>
            </w:pPr>
            <w:r>
              <w:t>Had driven</w:t>
            </w:r>
            <w:r w:rsidRPr="009D1EB3">
              <w:t xml:space="preserve"> when over</w:t>
            </w:r>
          </w:p>
        </w:tc>
        <w:tc>
          <w:tcPr>
            <w:tcW w:w="888" w:type="dxa"/>
            <w:tcBorders>
              <w:bottom w:val="single" w:sz="4" w:space="0" w:color="40403F" w:themeColor="text1"/>
            </w:tcBorders>
            <w:noWrap/>
            <w:hideMark/>
          </w:tcPr>
          <w:p w14:paraId="06CB8E22"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w:t>
            </w:r>
          </w:p>
        </w:tc>
        <w:tc>
          <w:tcPr>
            <w:tcW w:w="725" w:type="dxa"/>
            <w:tcBorders>
              <w:bottom w:val="single" w:sz="4" w:space="0" w:color="40403F" w:themeColor="text1"/>
            </w:tcBorders>
            <w:noWrap/>
            <w:hideMark/>
          </w:tcPr>
          <w:p w14:paraId="4A185C95"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5%</w:t>
            </w:r>
          </w:p>
        </w:tc>
        <w:tc>
          <w:tcPr>
            <w:tcW w:w="737" w:type="dxa"/>
            <w:tcBorders>
              <w:bottom w:val="single" w:sz="4" w:space="0" w:color="40403F" w:themeColor="text1"/>
            </w:tcBorders>
            <w:noWrap/>
            <w:hideMark/>
          </w:tcPr>
          <w:p w14:paraId="23A49CBE"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w:t>
            </w:r>
          </w:p>
        </w:tc>
        <w:tc>
          <w:tcPr>
            <w:tcW w:w="737" w:type="dxa"/>
            <w:tcBorders>
              <w:bottom w:val="single" w:sz="4" w:space="0" w:color="40403F" w:themeColor="text1"/>
            </w:tcBorders>
            <w:noWrap/>
            <w:hideMark/>
          </w:tcPr>
          <w:p w14:paraId="7D1DEBFA"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w:t>
            </w:r>
          </w:p>
        </w:tc>
        <w:tc>
          <w:tcPr>
            <w:tcW w:w="738" w:type="dxa"/>
            <w:tcBorders>
              <w:bottom w:val="single" w:sz="4" w:space="0" w:color="40403F" w:themeColor="text1"/>
            </w:tcBorders>
            <w:noWrap/>
            <w:hideMark/>
          </w:tcPr>
          <w:p w14:paraId="7FF2D68B"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w:t>
            </w:r>
          </w:p>
        </w:tc>
        <w:tc>
          <w:tcPr>
            <w:tcW w:w="737" w:type="dxa"/>
            <w:tcBorders>
              <w:bottom w:val="single" w:sz="4" w:space="0" w:color="40403F" w:themeColor="text1"/>
            </w:tcBorders>
            <w:noWrap/>
            <w:hideMark/>
          </w:tcPr>
          <w:p w14:paraId="221D9519"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4%</w:t>
            </w:r>
          </w:p>
        </w:tc>
        <w:tc>
          <w:tcPr>
            <w:tcW w:w="737" w:type="dxa"/>
            <w:tcBorders>
              <w:bottom w:val="single" w:sz="4" w:space="0" w:color="40403F" w:themeColor="text1"/>
            </w:tcBorders>
            <w:noWrap/>
            <w:hideMark/>
          </w:tcPr>
          <w:p w14:paraId="63EDAAA2"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2%</w:t>
            </w:r>
          </w:p>
        </w:tc>
        <w:tc>
          <w:tcPr>
            <w:tcW w:w="737" w:type="dxa"/>
            <w:tcBorders>
              <w:bottom w:val="single" w:sz="4" w:space="0" w:color="40403F" w:themeColor="text1"/>
            </w:tcBorders>
            <w:noWrap/>
            <w:hideMark/>
          </w:tcPr>
          <w:p w14:paraId="2FB7FECA"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w:t>
            </w:r>
          </w:p>
        </w:tc>
        <w:tc>
          <w:tcPr>
            <w:tcW w:w="737" w:type="dxa"/>
            <w:tcBorders>
              <w:bottom w:val="single" w:sz="4" w:space="0" w:color="40403F" w:themeColor="text1"/>
            </w:tcBorders>
            <w:noWrap/>
            <w:hideMark/>
          </w:tcPr>
          <w:p w14:paraId="40B6617A"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4%</w:t>
            </w:r>
          </w:p>
        </w:tc>
        <w:tc>
          <w:tcPr>
            <w:tcW w:w="739" w:type="dxa"/>
            <w:tcBorders>
              <w:bottom w:val="single" w:sz="4" w:space="0" w:color="40403F" w:themeColor="text1"/>
            </w:tcBorders>
            <w:noWrap/>
            <w:hideMark/>
          </w:tcPr>
          <w:p w14:paraId="2FC653D9" w14:textId="77777777" w:rsidR="00F405F5" w:rsidRPr="00ED6342" w:rsidRDefault="00F405F5" w:rsidP="0070094B">
            <w:pPr>
              <w:pStyle w:val="TableText"/>
              <w:cnfStyle w:val="000000000000" w:firstRow="0" w:lastRow="0" w:firstColumn="0" w:lastColumn="0" w:oddVBand="0" w:evenVBand="0" w:oddHBand="0" w:evenHBand="0" w:firstRowFirstColumn="0" w:firstRowLastColumn="0" w:lastRowFirstColumn="0" w:lastRowLastColumn="0"/>
            </w:pPr>
            <w:r w:rsidRPr="00ED6342">
              <w:t>3%</w:t>
            </w:r>
          </w:p>
        </w:tc>
      </w:tr>
      <w:tr w:rsidR="00F405F5" w:rsidRPr="00ED6342" w14:paraId="04C4C8EA" w14:textId="77777777" w:rsidTr="00E21D5A">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40403F" w:themeColor="text1"/>
            </w:tcBorders>
            <w:noWrap/>
            <w:hideMark/>
          </w:tcPr>
          <w:p w14:paraId="0DE51394" w14:textId="77777777" w:rsidR="00F405F5" w:rsidRPr="00ED6342" w:rsidRDefault="00F405F5" w:rsidP="0070094B">
            <w:pPr>
              <w:pStyle w:val="TableText"/>
              <w:rPr>
                <w:i/>
                <w:iCs/>
              </w:rPr>
            </w:pPr>
            <w:r>
              <w:rPr>
                <w:i/>
                <w:iCs/>
              </w:rPr>
              <w:t>Base</w:t>
            </w:r>
          </w:p>
        </w:tc>
        <w:tc>
          <w:tcPr>
            <w:tcW w:w="888" w:type="dxa"/>
            <w:tcBorders>
              <w:top w:val="single" w:sz="4" w:space="0" w:color="40403F" w:themeColor="text1"/>
            </w:tcBorders>
            <w:noWrap/>
            <w:hideMark/>
          </w:tcPr>
          <w:p w14:paraId="282CD0C9"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2220</w:t>
            </w:r>
          </w:p>
        </w:tc>
        <w:tc>
          <w:tcPr>
            <w:tcW w:w="725" w:type="dxa"/>
            <w:tcBorders>
              <w:top w:val="single" w:sz="4" w:space="0" w:color="40403F" w:themeColor="text1"/>
            </w:tcBorders>
            <w:noWrap/>
            <w:hideMark/>
          </w:tcPr>
          <w:p w14:paraId="5A527573"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346</w:t>
            </w:r>
          </w:p>
        </w:tc>
        <w:tc>
          <w:tcPr>
            <w:tcW w:w="737" w:type="dxa"/>
            <w:tcBorders>
              <w:top w:val="single" w:sz="4" w:space="0" w:color="40403F" w:themeColor="text1"/>
            </w:tcBorders>
            <w:noWrap/>
            <w:hideMark/>
          </w:tcPr>
          <w:p w14:paraId="2870B317"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483</w:t>
            </w:r>
          </w:p>
        </w:tc>
        <w:tc>
          <w:tcPr>
            <w:tcW w:w="737" w:type="dxa"/>
            <w:tcBorders>
              <w:top w:val="single" w:sz="4" w:space="0" w:color="40403F" w:themeColor="text1"/>
            </w:tcBorders>
            <w:noWrap/>
            <w:hideMark/>
          </w:tcPr>
          <w:p w14:paraId="06934BEE"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737</w:t>
            </w:r>
          </w:p>
        </w:tc>
        <w:tc>
          <w:tcPr>
            <w:tcW w:w="738" w:type="dxa"/>
            <w:tcBorders>
              <w:top w:val="single" w:sz="4" w:space="0" w:color="40403F" w:themeColor="text1"/>
            </w:tcBorders>
            <w:noWrap/>
            <w:hideMark/>
          </w:tcPr>
          <w:p w14:paraId="5BD4A361"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654</w:t>
            </w:r>
          </w:p>
        </w:tc>
        <w:tc>
          <w:tcPr>
            <w:tcW w:w="737" w:type="dxa"/>
            <w:tcBorders>
              <w:top w:val="single" w:sz="4" w:space="0" w:color="40403F" w:themeColor="text1"/>
            </w:tcBorders>
            <w:noWrap/>
            <w:hideMark/>
          </w:tcPr>
          <w:p w14:paraId="078CA9BE"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1067</w:t>
            </w:r>
          </w:p>
        </w:tc>
        <w:tc>
          <w:tcPr>
            <w:tcW w:w="737" w:type="dxa"/>
            <w:tcBorders>
              <w:top w:val="single" w:sz="4" w:space="0" w:color="40403F" w:themeColor="text1"/>
            </w:tcBorders>
            <w:noWrap/>
            <w:hideMark/>
          </w:tcPr>
          <w:p w14:paraId="3A5887E9"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1153</w:t>
            </w:r>
          </w:p>
        </w:tc>
        <w:tc>
          <w:tcPr>
            <w:tcW w:w="737" w:type="dxa"/>
            <w:tcBorders>
              <w:top w:val="single" w:sz="4" w:space="0" w:color="40403F" w:themeColor="text1"/>
            </w:tcBorders>
            <w:noWrap/>
            <w:hideMark/>
          </w:tcPr>
          <w:p w14:paraId="7162BDB9"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1086</w:t>
            </w:r>
          </w:p>
        </w:tc>
        <w:tc>
          <w:tcPr>
            <w:tcW w:w="737" w:type="dxa"/>
            <w:tcBorders>
              <w:top w:val="single" w:sz="4" w:space="0" w:color="40403F" w:themeColor="text1"/>
            </w:tcBorders>
            <w:noWrap/>
            <w:hideMark/>
          </w:tcPr>
          <w:p w14:paraId="7415585E"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746</w:t>
            </w:r>
          </w:p>
        </w:tc>
        <w:tc>
          <w:tcPr>
            <w:tcW w:w="739" w:type="dxa"/>
            <w:tcBorders>
              <w:top w:val="single" w:sz="4" w:space="0" w:color="40403F" w:themeColor="text1"/>
            </w:tcBorders>
            <w:noWrap/>
            <w:hideMark/>
          </w:tcPr>
          <w:p w14:paraId="71EBF938" w14:textId="77777777" w:rsidR="00F405F5" w:rsidRPr="00ED6342" w:rsidRDefault="00F405F5" w:rsidP="0070094B">
            <w:pPr>
              <w:pStyle w:val="TableText"/>
              <w:cnfStyle w:val="010000000000" w:firstRow="0" w:lastRow="1" w:firstColumn="0" w:lastColumn="0" w:oddVBand="0" w:evenVBand="0" w:oddHBand="0" w:evenHBand="0" w:firstRowFirstColumn="0" w:firstRowLastColumn="0" w:lastRowFirstColumn="0" w:lastRowLastColumn="0"/>
              <w:rPr>
                <w:i/>
              </w:rPr>
            </w:pPr>
            <w:r w:rsidRPr="00ED6342">
              <w:rPr>
                <w:i/>
              </w:rPr>
              <w:t>388</w:t>
            </w:r>
          </w:p>
        </w:tc>
      </w:tr>
    </w:tbl>
    <w:p w14:paraId="0C5C7E52" w14:textId="77777777" w:rsidR="00F405F5" w:rsidRPr="0070094B" w:rsidRDefault="00F405F5" w:rsidP="0070094B">
      <w:pPr>
        <w:pStyle w:val="BaseText"/>
      </w:pPr>
      <w:r w:rsidRPr="0070094B">
        <w:t>DB3ABC In the last 12 months, how often did you [drink and drive behaviour]?</w:t>
      </w:r>
    </w:p>
    <w:p w14:paraId="5366C3F0" w14:textId="70A11779" w:rsidR="00F405F5" w:rsidRPr="0070094B" w:rsidRDefault="00F405F5" w:rsidP="0070094B">
      <w:pPr>
        <w:pStyle w:val="BaseText"/>
      </w:pPr>
      <w:r w:rsidRPr="0070094B">
        <w:t>Base: Drivers (</w:t>
      </w:r>
      <w:r w:rsidR="006D1A13">
        <w:t>excl. Prefer not to say, Don’t know, and Not answered)</w:t>
      </w:r>
      <w:r w:rsidRPr="0070094B">
        <w:t xml:space="preserve"> (n=2,220)</w:t>
      </w:r>
    </w:p>
    <w:p w14:paraId="2877B836" w14:textId="7F9F7A76" w:rsidR="00F405F5" w:rsidRPr="0023436C" w:rsidRDefault="00F405F5" w:rsidP="0070094B">
      <w:pPr>
        <w:pStyle w:val="Heading5"/>
      </w:pPr>
      <w:r>
        <w:t>Sample</w:t>
      </w:r>
    </w:p>
    <w:p w14:paraId="13E2CA49" w14:textId="54427674" w:rsidR="00F405F5" w:rsidRDefault="00F405F5" w:rsidP="00F405F5">
      <w:r>
        <w:t>The s</w:t>
      </w:r>
      <w:r w:rsidRPr="009438CB">
        <w:t xml:space="preserve">ample </w:t>
      </w:r>
      <w:r>
        <w:t>was</w:t>
      </w:r>
      <w:r w:rsidRPr="009438CB">
        <w:t xml:space="preserve"> drawn from the VicRoads Registration and Licencing Database. Only Victorians with a licence (either learners’ permit</w:t>
      </w:r>
      <w:r>
        <w:t>, probationary or</w:t>
      </w:r>
      <w:r w:rsidRPr="009438CB">
        <w:t xml:space="preserve"> full licence for any vehicle type) or a registration in their name (car, motorbike or trailer) </w:t>
      </w:r>
      <w:r>
        <w:t>were</w:t>
      </w:r>
      <w:r w:rsidRPr="009438CB">
        <w:t xml:space="preserve"> included in the sample population. However, this sample is likely </w:t>
      </w:r>
      <w:r>
        <w:t>highly representative</w:t>
      </w:r>
      <w:r w:rsidRPr="009438CB">
        <w:t xml:space="preserve"> for </w:t>
      </w:r>
      <w:r>
        <w:t>the adult Victorian population,</w:t>
      </w:r>
      <w:r w:rsidRPr="009438CB">
        <w:t xml:space="preserve"> as close to nine in ten </w:t>
      </w:r>
      <w:r w:rsidRPr="00DF6B28">
        <w:t>Victorians (87%) aged 18</w:t>
      </w:r>
      <w:r w:rsidRPr="009438CB">
        <w:t xml:space="preserve"> or over had a driving permit at some stage, or ha</w:t>
      </w:r>
      <w:r>
        <w:t>d</w:t>
      </w:r>
      <w:r w:rsidRPr="009438CB">
        <w:t xml:space="preserve"> a vehicle registered in their name.</w:t>
      </w:r>
      <w:r>
        <w:t xml:space="preserve"> Weighting was used to correct for sampling design (see </w:t>
      </w:r>
      <w:r w:rsidR="00E6009E">
        <w:t xml:space="preserve">Section </w:t>
      </w:r>
      <w:r w:rsidR="00DD2BF3">
        <w:fldChar w:fldCharType="begin"/>
      </w:r>
      <w:r w:rsidR="00DD2BF3">
        <w:instrText xml:space="preserve"> REF _Ref173311433 \r \h </w:instrText>
      </w:r>
      <w:r w:rsidR="00DD2BF3">
        <w:fldChar w:fldCharType="separate"/>
      </w:r>
      <w:r w:rsidR="00C65B44">
        <w:t>4</w:t>
      </w:r>
      <w:r w:rsidR="00DD2BF3">
        <w:fldChar w:fldCharType="end"/>
      </w:r>
      <w:r w:rsidR="00E6009E">
        <w:t>:</w:t>
      </w:r>
      <w:r w:rsidR="00DD2BF3">
        <w:t xml:space="preserve"> </w:t>
      </w:r>
      <w:r w:rsidR="00E6009E">
        <w:fldChar w:fldCharType="begin"/>
      </w:r>
      <w:r w:rsidR="00E6009E">
        <w:instrText xml:space="preserve"> REF _Ref173311433 \h </w:instrText>
      </w:r>
      <w:r w:rsidR="00E6009E">
        <w:fldChar w:fldCharType="separate"/>
      </w:r>
      <w:r w:rsidR="00C65B44" w:rsidRPr="00872006">
        <w:t>Research methodology</w:t>
      </w:r>
      <w:r w:rsidR="00E6009E">
        <w:fldChar w:fldCharType="end"/>
      </w:r>
      <w:r>
        <w:t xml:space="preserve"> of this report).</w:t>
      </w:r>
    </w:p>
    <w:p w14:paraId="5F3DDED3" w14:textId="77777777" w:rsidR="009E27AD" w:rsidRDefault="009E27AD">
      <w:pPr>
        <w:spacing w:before="0" w:after="0" w:line="240" w:lineRule="auto"/>
        <w:rPr>
          <w:rFonts w:ascii="Aptos SemiBold" w:eastAsia="Arial" w:hAnsi="Aptos SemiBold" w:cs="Arial"/>
          <w:color w:val="316CF9" w:themeColor="accent3"/>
          <w:sz w:val="28"/>
          <w:szCs w:val="22"/>
        </w:rPr>
      </w:pPr>
      <w:r>
        <w:br w:type="page"/>
      </w:r>
    </w:p>
    <w:p w14:paraId="7E76FDC0" w14:textId="0CA44941" w:rsidR="00F405F5" w:rsidRDefault="00F405F5" w:rsidP="0070094B">
      <w:pPr>
        <w:pStyle w:val="Heading5"/>
      </w:pPr>
      <w:r>
        <w:t>Base descriptions</w:t>
      </w:r>
    </w:p>
    <w:p w14:paraId="35F1A789" w14:textId="77777777" w:rsidR="00F405F5" w:rsidRDefault="00F405F5" w:rsidP="00F405F5">
      <w:r>
        <w:t>Throughout this report, different ‘base’ descriptions are used. A ‘base’ refers to the sample, or subsample of respondents who were included in the statistical computations for a question.</w:t>
      </w:r>
    </w:p>
    <w:p w14:paraId="12B5051E" w14:textId="77777777" w:rsidR="00F405F5" w:rsidRDefault="00F405F5" w:rsidP="00F405F5">
      <w:r>
        <w:t xml:space="preserve">It should be noted that most of the RSM report focuses on a subset of the total sample, referred to as ‘Drivers’. ‘Drivers’ are considered those who self-reported having driven a vehicle (i.e. a car or heavy vehicle) in the 12 months prior to their completion of the survey. In 2024, ‘Drivers’ made up 98% of the final sample. </w:t>
      </w:r>
    </w:p>
    <w:p w14:paraId="45921B47" w14:textId="77777777" w:rsidR="00F405F5" w:rsidRDefault="00F405F5" w:rsidP="00F405F5">
      <w:r>
        <w:t xml:space="preserve">Where bases note that ‘all respondents’ were included, this refers to the entire sample. ‘All respondents’ are incorporated only in survey questions where driving is not a pre-requisite to answering the question or for the analysis being conducted. </w:t>
      </w:r>
    </w:p>
    <w:p w14:paraId="112D424C" w14:textId="5BC492C1" w:rsidR="00F405F5" w:rsidRDefault="00F405F5" w:rsidP="00F405F5">
      <w:r>
        <w:t>Where other base descriptions occur, e.g. ‘Employed Drivers’, these refer to a further subset of the sample</w:t>
      </w:r>
      <w:r w:rsidR="000E1145">
        <w:t>,</w:t>
      </w:r>
      <w:r>
        <w:t xml:space="preserve"> </w:t>
      </w:r>
      <w:r w:rsidR="00A2781C">
        <w:t xml:space="preserve">e.g. </w:t>
      </w:r>
      <w:r>
        <w:t>where only those employed and who drive</w:t>
      </w:r>
      <w:r w:rsidR="000E1145">
        <w:t>,</w:t>
      </w:r>
      <w:r>
        <w:t xml:space="preserve"> are relevant to the reported prevalence rates. </w:t>
      </w:r>
    </w:p>
    <w:p w14:paraId="64767AA4" w14:textId="77777777" w:rsidR="00F8321D" w:rsidRDefault="00F8321D" w:rsidP="00F8321D">
      <w:pPr>
        <w:spacing w:before="0" w:after="0"/>
        <w:rPr>
          <w:rFonts w:ascii="Aptos SemiBold" w:eastAsia="Arial" w:hAnsi="Aptos SemiBold" w:cs="Arial"/>
          <w:szCs w:val="22"/>
        </w:rPr>
      </w:pPr>
      <w:r>
        <w:br w:type="page"/>
      </w:r>
    </w:p>
    <w:p w14:paraId="1FD79A79" w14:textId="3EBA9028" w:rsidR="00672F87" w:rsidRDefault="00521084" w:rsidP="00130303">
      <w:pPr>
        <w:pStyle w:val="Heading1"/>
      </w:pPr>
      <w:bookmarkStart w:id="30" w:name="_Toc228286958"/>
      <w:bookmarkStart w:id="31" w:name="_Toc235028415"/>
      <w:r>
        <w:t>Behaviours at a glance</w:t>
      </w:r>
      <w:bookmarkEnd w:id="30"/>
      <w:bookmarkEnd w:id="31"/>
    </w:p>
    <w:tbl>
      <w:tblPr>
        <w:tblStyle w:val="PlainTable2"/>
        <w:tblW w:w="5000" w:type="pct"/>
        <w:tblBorders>
          <w:top w:val="none" w:sz="0" w:space="0" w:color="auto"/>
          <w:bottom w:val="none" w:sz="0" w:space="0" w:color="auto"/>
        </w:tblBorders>
        <w:tblLayout w:type="fixed"/>
        <w:tblCellMar>
          <w:left w:w="0" w:type="dxa"/>
          <w:right w:w="0" w:type="dxa"/>
        </w:tblCellMar>
        <w:tblLook w:val="0600" w:firstRow="0" w:lastRow="0" w:firstColumn="0" w:lastColumn="0" w:noHBand="1" w:noVBand="1"/>
      </w:tblPr>
      <w:tblGrid>
        <w:gridCol w:w="1418"/>
        <w:gridCol w:w="2551"/>
        <w:gridCol w:w="1135"/>
        <w:gridCol w:w="5100"/>
      </w:tblGrid>
      <w:tr w:rsidR="0020299C" w:rsidRPr="008A3637" w14:paraId="0B289C70" w14:textId="77777777">
        <w:trPr>
          <w:trHeight w:val="567"/>
        </w:trPr>
        <w:tc>
          <w:tcPr>
            <w:tcW w:w="2501" w:type="pct"/>
            <w:gridSpan w:val="3"/>
            <w:tcBorders>
              <w:bottom w:val="single" w:sz="4" w:space="0" w:color="40403F" w:themeColor="text1"/>
            </w:tcBorders>
            <w:shd w:val="clear" w:color="auto" w:fill="F2EBE7" w:themeFill="background1"/>
            <w:vAlign w:val="center"/>
          </w:tcPr>
          <w:p w14:paraId="2FFBD362" w14:textId="77777777" w:rsidR="0020299C" w:rsidRPr="008C5EB9" w:rsidRDefault="0020299C">
            <w:pPr>
              <w:pStyle w:val="TableHeading"/>
              <w:ind w:right="285"/>
              <w:jc w:val="right"/>
              <w:rPr>
                <w:sz w:val="20"/>
                <w:szCs w:val="20"/>
              </w:rPr>
            </w:pPr>
            <w:bookmarkStart w:id="32" w:name="_Toc202264632"/>
            <w:bookmarkStart w:id="33" w:name="_Toc228286959"/>
            <w:r w:rsidRPr="008C5EB9">
              <w:rPr>
                <w:sz w:val="20"/>
                <w:szCs w:val="20"/>
              </w:rPr>
              <w:t>Prevalence</w:t>
            </w:r>
          </w:p>
        </w:tc>
        <w:tc>
          <w:tcPr>
            <w:tcW w:w="2499" w:type="pct"/>
            <w:tcBorders>
              <w:bottom w:val="single" w:sz="4" w:space="0" w:color="40403F" w:themeColor="text1"/>
            </w:tcBorders>
            <w:shd w:val="clear" w:color="auto" w:fill="F2EBE7" w:themeFill="background1"/>
            <w:vAlign w:val="center"/>
          </w:tcPr>
          <w:p w14:paraId="6AE9171D" w14:textId="77777777" w:rsidR="0020299C" w:rsidRPr="008C5EB9" w:rsidRDefault="0020299C">
            <w:pPr>
              <w:pStyle w:val="TableHeading"/>
              <w:rPr>
                <w:sz w:val="20"/>
                <w:szCs w:val="20"/>
              </w:rPr>
            </w:pPr>
            <w:r w:rsidRPr="008C5EB9">
              <w:rPr>
                <w:sz w:val="20"/>
                <w:szCs w:val="20"/>
              </w:rPr>
              <w:t>Key findings</w:t>
            </w:r>
          </w:p>
        </w:tc>
      </w:tr>
      <w:tr w:rsidR="0020299C" w:rsidRPr="008A3637" w14:paraId="3A181F8F" w14:textId="77777777" w:rsidTr="00CC47A8">
        <w:trPr>
          <w:trHeight w:val="454"/>
        </w:trPr>
        <w:tc>
          <w:tcPr>
            <w:tcW w:w="695" w:type="pct"/>
            <w:vMerge w:val="restart"/>
            <w:tcBorders>
              <w:top w:val="single" w:sz="4" w:space="0" w:color="40403F" w:themeColor="text1"/>
            </w:tcBorders>
          </w:tcPr>
          <w:p w14:paraId="3006338E" w14:textId="77777777" w:rsidR="0020299C" w:rsidRPr="00D05E59" w:rsidRDefault="0020299C" w:rsidP="00CC47A8">
            <w:pPr>
              <w:pStyle w:val="0ptSpacing"/>
              <w:spacing w:before="240"/>
              <w:ind w:right="423"/>
              <w:rPr>
                <w:b/>
                <w:bCs/>
              </w:rPr>
            </w:pPr>
            <w:r>
              <w:rPr>
                <w:noProof/>
              </w:rPr>
              <w:drawing>
                <wp:inline distT="0" distB="0" distL="0" distR="0" wp14:anchorId="736C5F6B" wp14:editId="1F9589FA">
                  <wp:extent cx="576000" cy="576000"/>
                  <wp:effectExtent l="0" t="0" r="0" b="0"/>
                  <wp:docPr id="14363260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26064"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76000" cy="576000"/>
                          </a:xfrm>
                          <a:prstGeom prst="rect">
                            <a:avLst/>
                          </a:prstGeom>
                        </pic:spPr>
                      </pic:pic>
                    </a:graphicData>
                  </a:graphic>
                </wp:inline>
              </w:drawing>
            </w:r>
          </w:p>
        </w:tc>
        <w:tc>
          <w:tcPr>
            <w:tcW w:w="1250" w:type="pct"/>
            <w:tcBorders>
              <w:top w:val="single" w:sz="4" w:space="0" w:color="40403F" w:themeColor="text1"/>
            </w:tcBorders>
            <w:vAlign w:val="center"/>
          </w:tcPr>
          <w:p w14:paraId="78F49145" w14:textId="77777777" w:rsidR="0020299C" w:rsidRPr="00D66C7A" w:rsidRDefault="0020299C">
            <w:pPr>
              <w:pStyle w:val="0ptSpacing"/>
              <w:rPr>
                <w:b/>
                <w:bCs/>
              </w:rPr>
            </w:pPr>
            <w:r w:rsidRPr="00D05E59">
              <w:rPr>
                <w:b/>
                <w:bCs/>
              </w:rPr>
              <w:t>Drink driving</w:t>
            </w:r>
          </w:p>
        </w:tc>
        <w:tc>
          <w:tcPr>
            <w:tcW w:w="556" w:type="pct"/>
            <w:tcBorders>
              <w:top w:val="single" w:sz="4" w:space="0" w:color="40403F" w:themeColor="text1"/>
            </w:tcBorders>
            <w:vAlign w:val="center"/>
          </w:tcPr>
          <w:p w14:paraId="5975F73B" w14:textId="77777777" w:rsidR="0020299C" w:rsidRPr="008A3637" w:rsidRDefault="0020299C">
            <w:pPr>
              <w:pStyle w:val="TableHeading"/>
              <w:ind w:right="285"/>
              <w:jc w:val="right"/>
            </w:pPr>
          </w:p>
        </w:tc>
        <w:tc>
          <w:tcPr>
            <w:tcW w:w="2499" w:type="pct"/>
            <w:vMerge w:val="restart"/>
            <w:tcBorders>
              <w:top w:val="single" w:sz="4" w:space="0" w:color="40403F" w:themeColor="text1"/>
            </w:tcBorders>
            <w:vAlign w:val="center"/>
          </w:tcPr>
          <w:p w14:paraId="1D9A7351" w14:textId="77777777" w:rsidR="0020299C" w:rsidRDefault="0020299C">
            <w:pPr>
              <w:pStyle w:val="TableText"/>
              <w:spacing w:before="180" w:after="180"/>
            </w:pPr>
            <w:r w:rsidRPr="000F0AA0">
              <w:t xml:space="preserve">Two percent of respondents had driven over their legal BAC in the past three months, which represents a downward trend from previous years. </w:t>
            </w:r>
          </w:p>
          <w:p w14:paraId="4946BEF2" w14:textId="77777777" w:rsidR="0020299C" w:rsidRPr="000F0AA0" w:rsidRDefault="0020299C">
            <w:pPr>
              <w:pStyle w:val="TableText"/>
              <w:spacing w:before="180" w:after="180"/>
            </w:pPr>
            <w:r w:rsidRPr="00526A01">
              <w:t>The perceived risk of crashing due to drink–driving and the influence of social norms over drink driving were factors associated with reduced drink driving.</w:t>
            </w:r>
          </w:p>
        </w:tc>
      </w:tr>
      <w:tr w:rsidR="0020299C" w:rsidRPr="00E6438A" w14:paraId="57C627EB" w14:textId="77777777" w:rsidTr="00CC47A8">
        <w:trPr>
          <w:trHeight w:val="944"/>
        </w:trPr>
        <w:tc>
          <w:tcPr>
            <w:tcW w:w="695" w:type="pct"/>
            <w:vMerge/>
            <w:tcBorders>
              <w:bottom w:val="dotted" w:sz="4" w:space="0" w:color="auto"/>
            </w:tcBorders>
          </w:tcPr>
          <w:p w14:paraId="4A7F7C07" w14:textId="77777777" w:rsidR="0020299C" w:rsidRPr="008A3637" w:rsidRDefault="0020299C" w:rsidP="00CC47A8">
            <w:pPr>
              <w:pStyle w:val="TableHeading"/>
              <w:spacing w:before="240" w:after="0"/>
              <w:ind w:right="423"/>
            </w:pPr>
          </w:p>
        </w:tc>
        <w:tc>
          <w:tcPr>
            <w:tcW w:w="1250" w:type="pct"/>
            <w:tcBorders>
              <w:bottom w:val="dotted" w:sz="4" w:space="0" w:color="auto"/>
            </w:tcBorders>
            <w:vAlign w:val="center"/>
          </w:tcPr>
          <w:p w14:paraId="17C5F289" w14:textId="77777777" w:rsidR="0020299C" w:rsidRDefault="0020299C">
            <w:pPr>
              <w:pStyle w:val="TableHeading"/>
            </w:pPr>
            <w:r w:rsidRPr="008A3637">
              <w:t>Over their</w:t>
            </w:r>
            <w:r>
              <w:t xml:space="preserve"> </w:t>
            </w:r>
            <w:r w:rsidRPr="008A3637">
              <w:t>legal BAC</w:t>
            </w:r>
          </w:p>
        </w:tc>
        <w:tc>
          <w:tcPr>
            <w:tcW w:w="556" w:type="pct"/>
            <w:tcBorders>
              <w:bottom w:val="dotted" w:sz="4" w:space="0" w:color="auto"/>
            </w:tcBorders>
            <w:vAlign w:val="center"/>
          </w:tcPr>
          <w:p w14:paraId="1FF62B04" w14:textId="77777777" w:rsidR="0020299C" w:rsidRPr="000007DE" w:rsidRDefault="0020299C">
            <w:pPr>
              <w:pStyle w:val="NormalBOLD"/>
              <w:spacing w:before="60" w:after="60"/>
              <w:ind w:right="285"/>
              <w:jc w:val="right"/>
              <w:rPr>
                <w:color w:val="316CF9" w:themeColor="accent3"/>
                <w:sz w:val="40"/>
                <w:szCs w:val="40"/>
              </w:rPr>
            </w:pPr>
            <w:r w:rsidRPr="000007DE">
              <w:rPr>
                <w:color w:val="316CF9" w:themeColor="accent3"/>
                <w:sz w:val="40"/>
                <w:szCs w:val="40"/>
              </w:rPr>
              <w:t>2%</w:t>
            </w:r>
          </w:p>
        </w:tc>
        <w:tc>
          <w:tcPr>
            <w:tcW w:w="2499" w:type="pct"/>
            <w:vMerge/>
            <w:tcBorders>
              <w:bottom w:val="dotted" w:sz="4" w:space="0" w:color="auto"/>
            </w:tcBorders>
            <w:vAlign w:val="center"/>
          </w:tcPr>
          <w:p w14:paraId="41DD099A" w14:textId="77777777" w:rsidR="0020299C" w:rsidRPr="00BF02C3" w:rsidRDefault="0020299C">
            <w:pPr>
              <w:pStyle w:val="TableText"/>
              <w:spacing w:before="180" w:after="180"/>
              <w:rPr>
                <w:highlight w:val="yellow"/>
              </w:rPr>
            </w:pPr>
          </w:p>
        </w:tc>
      </w:tr>
      <w:tr w:rsidR="0020299C" w:rsidRPr="00E6438A" w14:paraId="156DFB85" w14:textId="77777777" w:rsidTr="00CC47A8">
        <w:trPr>
          <w:trHeight w:val="454"/>
        </w:trPr>
        <w:tc>
          <w:tcPr>
            <w:tcW w:w="695" w:type="pct"/>
            <w:vMerge w:val="restart"/>
            <w:tcBorders>
              <w:top w:val="dotted" w:sz="4" w:space="0" w:color="auto"/>
            </w:tcBorders>
          </w:tcPr>
          <w:p w14:paraId="67F64D71" w14:textId="77777777" w:rsidR="0020299C" w:rsidRPr="00EE37CF" w:rsidRDefault="0020299C" w:rsidP="00CC47A8">
            <w:pPr>
              <w:pStyle w:val="0ptSpacing"/>
            </w:pPr>
          </w:p>
          <w:p w14:paraId="6F05D78B" w14:textId="77777777" w:rsidR="0020299C" w:rsidRPr="00A62C4D" w:rsidRDefault="0020299C" w:rsidP="00CC47A8">
            <w:pPr>
              <w:pStyle w:val="0ptSpacing"/>
              <w:ind w:right="423"/>
            </w:pPr>
            <w:r w:rsidRPr="00A62C4D">
              <w:rPr>
                <w:noProof/>
              </w:rPr>
              <w:drawing>
                <wp:inline distT="0" distB="0" distL="0" distR="0" wp14:anchorId="46DB0A45" wp14:editId="5C25D9B9">
                  <wp:extent cx="540000" cy="496552"/>
                  <wp:effectExtent l="0" t="0" r="0" b="0"/>
                  <wp:docPr id="20646542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54297"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40000" cy="496552"/>
                          </a:xfrm>
                          <a:prstGeom prst="rect">
                            <a:avLst/>
                          </a:prstGeom>
                        </pic:spPr>
                      </pic:pic>
                    </a:graphicData>
                  </a:graphic>
                </wp:inline>
              </w:drawing>
            </w:r>
          </w:p>
        </w:tc>
        <w:tc>
          <w:tcPr>
            <w:tcW w:w="1250" w:type="pct"/>
            <w:tcBorders>
              <w:top w:val="dotted" w:sz="4" w:space="0" w:color="auto"/>
            </w:tcBorders>
            <w:vAlign w:val="center"/>
          </w:tcPr>
          <w:p w14:paraId="4E2AD420" w14:textId="77777777" w:rsidR="0020299C" w:rsidRPr="001D4C6D" w:rsidRDefault="0020299C">
            <w:pPr>
              <w:pStyle w:val="0ptSpacing"/>
              <w:rPr>
                <w:b/>
                <w:bCs/>
              </w:rPr>
            </w:pPr>
            <w:r w:rsidRPr="001D4C6D">
              <w:rPr>
                <w:b/>
                <w:bCs/>
              </w:rPr>
              <w:t>Speeding</w:t>
            </w:r>
          </w:p>
        </w:tc>
        <w:tc>
          <w:tcPr>
            <w:tcW w:w="556" w:type="pct"/>
            <w:tcBorders>
              <w:top w:val="dotted" w:sz="4" w:space="0" w:color="auto"/>
            </w:tcBorders>
            <w:vAlign w:val="center"/>
          </w:tcPr>
          <w:p w14:paraId="5C18A75D" w14:textId="77777777" w:rsidR="0020299C" w:rsidRPr="00BF02C3" w:rsidRDefault="0020299C">
            <w:pPr>
              <w:pStyle w:val="0ptSpacing"/>
              <w:ind w:right="285"/>
              <w:jc w:val="right"/>
              <w:rPr>
                <w:color w:val="316CF9" w:themeColor="accent3"/>
                <w:sz w:val="40"/>
                <w:szCs w:val="40"/>
                <w:highlight w:val="yellow"/>
              </w:rPr>
            </w:pPr>
          </w:p>
        </w:tc>
        <w:tc>
          <w:tcPr>
            <w:tcW w:w="2499" w:type="pct"/>
            <w:vMerge w:val="restart"/>
            <w:tcBorders>
              <w:top w:val="dotted" w:sz="4" w:space="0" w:color="auto"/>
            </w:tcBorders>
            <w:vAlign w:val="center"/>
          </w:tcPr>
          <w:p w14:paraId="38D98F86" w14:textId="77777777" w:rsidR="0020299C" w:rsidRPr="00526A01" w:rsidRDefault="0020299C">
            <w:pPr>
              <w:pStyle w:val="TableText"/>
              <w:spacing w:before="180" w:after="180"/>
            </w:pPr>
            <w:r w:rsidRPr="00526A01">
              <w:t xml:space="preserve">While a quarter of respondents reported intentionally driving 10 km/h or more over the speed limit in the previous three months, two-thirds reported driving 3 km/h or more over the speed limit. </w:t>
            </w:r>
          </w:p>
          <w:p w14:paraId="0D63E15F" w14:textId="77777777" w:rsidR="0020299C" w:rsidRPr="00526A01" w:rsidRDefault="0020299C">
            <w:pPr>
              <w:pStyle w:val="TableText"/>
              <w:spacing w:before="180" w:after="180"/>
            </w:pPr>
            <w:r w:rsidRPr="00526A01">
              <w:t>Driving at 3 km/h or more above the limit was perceived by respondents as a normalised behaviour and comparatively low–risk in terms of safety.</w:t>
            </w:r>
          </w:p>
          <w:p w14:paraId="4BC9BD3F" w14:textId="77777777" w:rsidR="0020299C" w:rsidRPr="00526A01" w:rsidRDefault="0020299C">
            <w:pPr>
              <w:pStyle w:val="TableText"/>
              <w:spacing w:before="180" w:after="180"/>
            </w:pPr>
            <w:r w:rsidRPr="00526A01">
              <w:t>Driving at 10 km/h above the limit was perceived to be a less acceptable behaviour, and typically, a behaviour with a higher safety risk.</w:t>
            </w:r>
          </w:p>
        </w:tc>
      </w:tr>
      <w:tr w:rsidR="0020299C" w:rsidRPr="00E6438A" w14:paraId="3F1A5E78" w14:textId="77777777" w:rsidTr="00CC47A8">
        <w:trPr>
          <w:trHeight w:val="1231"/>
        </w:trPr>
        <w:tc>
          <w:tcPr>
            <w:tcW w:w="695" w:type="pct"/>
            <w:vMerge/>
          </w:tcPr>
          <w:p w14:paraId="3756EACB" w14:textId="77777777" w:rsidR="0020299C" w:rsidRPr="008A3637" w:rsidRDefault="0020299C" w:rsidP="00CC47A8">
            <w:pPr>
              <w:pStyle w:val="TableHeading"/>
              <w:spacing w:before="240" w:after="0"/>
              <w:ind w:right="423"/>
            </w:pPr>
          </w:p>
        </w:tc>
        <w:tc>
          <w:tcPr>
            <w:tcW w:w="1250" w:type="pct"/>
            <w:vAlign w:val="center"/>
          </w:tcPr>
          <w:p w14:paraId="1C7A408B" w14:textId="77777777" w:rsidR="0020299C" w:rsidRPr="00CF3935" w:rsidRDefault="0020299C">
            <w:pPr>
              <w:pStyle w:val="TableHeading"/>
            </w:pPr>
            <w:r w:rsidRPr="00CF3935">
              <w:t>10 km/h+ over the limit</w:t>
            </w:r>
          </w:p>
        </w:tc>
        <w:tc>
          <w:tcPr>
            <w:tcW w:w="556" w:type="pct"/>
            <w:vAlign w:val="center"/>
          </w:tcPr>
          <w:p w14:paraId="190AE353" w14:textId="77777777" w:rsidR="0020299C" w:rsidRPr="000F0AA0" w:rsidRDefault="0020299C">
            <w:pPr>
              <w:pStyle w:val="NormalBOLD"/>
              <w:spacing w:before="60" w:after="60"/>
              <w:ind w:right="285"/>
              <w:jc w:val="right"/>
              <w:rPr>
                <w:color w:val="316CF9" w:themeColor="accent3"/>
                <w:sz w:val="40"/>
                <w:szCs w:val="40"/>
              </w:rPr>
            </w:pPr>
            <w:r w:rsidRPr="000007DE">
              <w:rPr>
                <w:color w:val="316CF9" w:themeColor="accent3"/>
                <w:sz w:val="40"/>
                <w:szCs w:val="40"/>
              </w:rPr>
              <w:t>27%</w:t>
            </w:r>
          </w:p>
        </w:tc>
        <w:tc>
          <w:tcPr>
            <w:tcW w:w="2499" w:type="pct"/>
            <w:vMerge/>
            <w:vAlign w:val="center"/>
          </w:tcPr>
          <w:p w14:paraId="51BF9DED" w14:textId="77777777" w:rsidR="0020299C" w:rsidRPr="00BF02C3" w:rsidRDefault="0020299C">
            <w:pPr>
              <w:pStyle w:val="TableText"/>
              <w:spacing w:before="180" w:after="180"/>
              <w:rPr>
                <w:highlight w:val="yellow"/>
              </w:rPr>
            </w:pPr>
          </w:p>
        </w:tc>
      </w:tr>
      <w:tr w:rsidR="0020299C" w:rsidRPr="00E6438A" w14:paraId="1E61F8C4" w14:textId="77777777" w:rsidTr="00CC47A8">
        <w:trPr>
          <w:trHeight w:val="1230"/>
        </w:trPr>
        <w:tc>
          <w:tcPr>
            <w:tcW w:w="695" w:type="pct"/>
            <w:vMerge/>
          </w:tcPr>
          <w:p w14:paraId="71A70578" w14:textId="77777777" w:rsidR="0020299C" w:rsidRPr="008A3637" w:rsidRDefault="0020299C" w:rsidP="00CC47A8">
            <w:pPr>
              <w:pStyle w:val="TableHeading"/>
              <w:spacing w:before="240" w:after="0"/>
              <w:ind w:right="423"/>
            </w:pPr>
          </w:p>
        </w:tc>
        <w:tc>
          <w:tcPr>
            <w:tcW w:w="1250" w:type="pct"/>
            <w:vAlign w:val="center"/>
          </w:tcPr>
          <w:p w14:paraId="2F89D1AB" w14:textId="77777777" w:rsidR="0020299C" w:rsidRPr="00CF3935" w:rsidRDefault="0020299C">
            <w:pPr>
              <w:pStyle w:val="TableHeading"/>
            </w:pPr>
            <w:r w:rsidRPr="00CF3935">
              <w:t>3 km/h+ over the limit</w:t>
            </w:r>
          </w:p>
        </w:tc>
        <w:tc>
          <w:tcPr>
            <w:tcW w:w="556" w:type="pct"/>
            <w:vAlign w:val="center"/>
          </w:tcPr>
          <w:p w14:paraId="553D5760" w14:textId="77777777" w:rsidR="0020299C" w:rsidRPr="000007DE" w:rsidRDefault="0020299C">
            <w:pPr>
              <w:pStyle w:val="NormalBOLD"/>
              <w:spacing w:before="60" w:after="60"/>
              <w:ind w:right="285"/>
              <w:jc w:val="right"/>
              <w:rPr>
                <w:color w:val="316CF9" w:themeColor="accent3"/>
                <w:sz w:val="40"/>
                <w:szCs w:val="40"/>
              </w:rPr>
            </w:pPr>
            <w:r w:rsidRPr="000007DE">
              <w:rPr>
                <w:color w:val="316CF9" w:themeColor="accent3"/>
                <w:sz w:val="40"/>
                <w:szCs w:val="40"/>
              </w:rPr>
              <w:t>66%</w:t>
            </w:r>
          </w:p>
        </w:tc>
        <w:tc>
          <w:tcPr>
            <w:tcW w:w="2499" w:type="pct"/>
            <w:vMerge/>
            <w:vAlign w:val="center"/>
          </w:tcPr>
          <w:p w14:paraId="2D4DD7F1" w14:textId="77777777" w:rsidR="0020299C" w:rsidRPr="00BF02C3" w:rsidRDefault="0020299C">
            <w:pPr>
              <w:pStyle w:val="TableText"/>
              <w:spacing w:before="180" w:after="180"/>
              <w:rPr>
                <w:highlight w:val="yellow"/>
              </w:rPr>
            </w:pPr>
          </w:p>
        </w:tc>
      </w:tr>
      <w:tr w:rsidR="0020299C" w:rsidRPr="00E6438A" w14:paraId="7F2312D6" w14:textId="77777777" w:rsidTr="00CC47A8">
        <w:trPr>
          <w:trHeight w:val="454"/>
        </w:trPr>
        <w:tc>
          <w:tcPr>
            <w:tcW w:w="695" w:type="pct"/>
            <w:vMerge w:val="restart"/>
            <w:tcBorders>
              <w:top w:val="dotted" w:sz="4" w:space="0" w:color="auto"/>
            </w:tcBorders>
          </w:tcPr>
          <w:p w14:paraId="2F91443B" w14:textId="77777777" w:rsidR="0020299C" w:rsidRPr="001D4C6D" w:rsidRDefault="0020299C" w:rsidP="00CC47A8">
            <w:pPr>
              <w:pStyle w:val="0ptSpacing"/>
              <w:spacing w:before="240"/>
              <w:ind w:right="423"/>
              <w:rPr>
                <w:b/>
                <w:bCs/>
              </w:rPr>
            </w:pPr>
            <w:r>
              <w:rPr>
                <w:noProof/>
              </w:rPr>
              <w:drawing>
                <wp:inline distT="0" distB="0" distL="0" distR="0" wp14:anchorId="331E7430" wp14:editId="325C1115">
                  <wp:extent cx="540000" cy="540000"/>
                  <wp:effectExtent l="0" t="0" r="0" b="0"/>
                  <wp:docPr id="15545563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556360"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40000" cy="540000"/>
                          </a:xfrm>
                          <a:prstGeom prst="rect">
                            <a:avLst/>
                          </a:prstGeom>
                        </pic:spPr>
                      </pic:pic>
                    </a:graphicData>
                  </a:graphic>
                </wp:inline>
              </w:drawing>
            </w:r>
          </w:p>
        </w:tc>
        <w:tc>
          <w:tcPr>
            <w:tcW w:w="1250" w:type="pct"/>
            <w:tcBorders>
              <w:top w:val="dotted" w:sz="4" w:space="0" w:color="auto"/>
            </w:tcBorders>
            <w:vAlign w:val="center"/>
          </w:tcPr>
          <w:p w14:paraId="72F35AC8" w14:textId="77777777" w:rsidR="0020299C" w:rsidRPr="001D4C6D" w:rsidRDefault="0020299C">
            <w:pPr>
              <w:pStyle w:val="0ptSpacing"/>
              <w:rPr>
                <w:b/>
                <w:bCs/>
              </w:rPr>
            </w:pPr>
            <w:r w:rsidRPr="001D4C6D">
              <w:rPr>
                <w:b/>
                <w:bCs/>
              </w:rPr>
              <w:t>Distracted driving</w:t>
            </w:r>
          </w:p>
        </w:tc>
        <w:tc>
          <w:tcPr>
            <w:tcW w:w="556" w:type="pct"/>
            <w:tcBorders>
              <w:top w:val="dotted" w:sz="4" w:space="0" w:color="auto"/>
            </w:tcBorders>
            <w:vAlign w:val="center"/>
          </w:tcPr>
          <w:p w14:paraId="7CEE9234" w14:textId="77777777" w:rsidR="0020299C" w:rsidRPr="00BF02C3" w:rsidRDefault="0020299C">
            <w:pPr>
              <w:pStyle w:val="0ptSpacing"/>
              <w:ind w:right="285"/>
              <w:jc w:val="right"/>
              <w:rPr>
                <w:color w:val="316CF9" w:themeColor="accent3"/>
                <w:sz w:val="40"/>
                <w:szCs w:val="40"/>
                <w:highlight w:val="yellow"/>
              </w:rPr>
            </w:pPr>
          </w:p>
        </w:tc>
        <w:tc>
          <w:tcPr>
            <w:tcW w:w="2499" w:type="pct"/>
            <w:vMerge w:val="restart"/>
            <w:tcBorders>
              <w:top w:val="dotted" w:sz="4" w:space="0" w:color="auto"/>
            </w:tcBorders>
            <w:vAlign w:val="center"/>
          </w:tcPr>
          <w:p w14:paraId="676BD64A" w14:textId="77777777" w:rsidR="0020299C" w:rsidRPr="00526A01" w:rsidRDefault="0020299C">
            <w:pPr>
              <w:pStyle w:val="TableText"/>
              <w:spacing w:before="180" w:after="180"/>
            </w:pPr>
            <w:r w:rsidRPr="00526A01">
              <w:t>About half of respondents admitted to having used a mobile phone in their hand while driving in the previous month.</w:t>
            </w:r>
          </w:p>
          <w:p w14:paraId="2F08C966" w14:textId="77777777" w:rsidR="0020299C" w:rsidRPr="00526A01" w:rsidRDefault="0020299C">
            <w:pPr>
              <w:pStyle w:val="TableText"/>
              <w:spacing w:before="180" w:after="180"/>
            </w:pPr>
            <w:r w:rsidRPr="00526A01">
              <w:t>This was despite the activity being perceived as high-risk and socially unacceptable among those who do the behaviour.</w:t>
            </w:r>
          </w:p>
        </w:tc>
      </w:tr>
      <w:tr w:rsidR="0020299C" w:rsidRPr="00E6438A" w14:paraId="1E2D5965" w14:textId="77777777" w:rsidTr="00CC47A8">
        <w:trPr>
          <w:trHeight w:val="20"/>
        </w:trPr>
        <w:tc>
          <w:tcPr>
            <w:tcW w:w="695" w:type="pct"/>
            <w:vMerge/>
            <w:tcBorders>
              <w:bottom w:val="dotted" w:sz="4" w:space="0" w:color="auto"/>
            </w:tcBorders>
          </w:tcPr>
          <w:p w14:paraId="7F969233" w14:textId="77777777" w:rsidR="0020299C" w:rsidRPr="008A3637" w:rsidRDefault="0020299C" w:rsidP="00CC47A8">
            <w:pPr>
              <w:pStyle w:val="TableHeading"/>
              <w:spacing w:before="240" w:after="0"/>
              <w:ind w:right="423"/>
            </w:pPr>
          </w:p>
        </w:tc>
        <w:tc>
          <w:tcPr>
            <w:tcW w:w="1250" w:type="pct"/>
            <w:tcBorders>
              <w:bottom w:val="dotted" w:sz="4" w:space="0" w:color="auto"/>
            </w:tcBorders>
            <w:vAlign w:val="center"/>
          </w:tcPr>
          <w:p w14:paraId="4E73B579" w14:textId="77777777" w:rsidR="0020299C" w:rsidRPr="008A3637" w:rsidRDefault="0020299C">
            <w:pPr>
              <w:pStyle w:val="TableHeading"/>
            </w:pPr>
            <w:r w:rsidRPr="008A3637">
              <w:t>Used mobile</w:t>
            </w:r>
            <w:r>
              <w:t xml:space="preserve"> </w:t>
            </w:r>
            <w:r w:rsidRPr="008A3637">
              <w:t>phone in hand</w:t>
            </w:r>
          </w:p>
        </w:tc>
        <w:tc>
          <w:tcPr>
            <w:tcW w:w="556" w:type="pct"/>
            <w:tcBorders>
              <w:bottom w:val="dotted" w:sz="4" w:space="0" w:color="auto"/>
            </w:tcBorders>
            <w:vAlign w:val="center"/>
          </w:tcPr>
          <w:p w14:paraId="4805C20A" w14:textId="77777777" w:rsidR="0020299C" w:rsidRPr="00BF02C3" w:rsidRDefault="0020299C">
            <w:pPr>
              <w:pStyle w:val="NormalBOLD"/>
              <w:spacing w:before="60" w:after="60"/>
              <w:ind w:right="285"/>
              <w:jc w:val="right"/>
              <w:rPr>
                <w:highlight w:val="yellow"/>
              </w:rPr>
            </w:pPr>
            <w:r w:rsidRPr="004A57D1">
              <w:rPr>
                <w:color w:val="316CF9" w:themeColor="accent3"/>
                <w:sz w:val="40"/>
                <w:szCs w:val="40"/>
              </w:rPr>
              <w:t>50%</w:t>
            </w:r>
          </w:p>
        </w:tc>
        <w:tc>
          <w:tcPr>
            <w:tcW w:w="2499" w:type="pct"/>
            <w:vMerge/>
            <w:tcBorders>
              <w:bottom w:val="dotted" w:sz="4" w:space="0" w:color="auto"/>
            </w:tcBorders>
            <w:vAlign w:val="center"/>
          </w:tcPr>
          <w:p w14:paraId="1FF1E6BB" w14:textId="77777777" w:rsidR="0020299C" w:rsidRPr="00BF02C3" w:rsidRDefault="0020299C">
            <w:pPr>
              <w:pStyle w:val="TableText"/>
              <w:spacing w:before="180" w:after="180"/>
              <w:rPr>
                <w:highlight w:val="yellow"/>
              </w:rPr>
            </w:pPr>
          </w:p>
        </w:tc>
      </w:tr>
      <w:tr w:rsidR="0020299C" w:rsidRPr="00E6438A" w14:paraId="11457693" w14:textId="77777777" w:rsidTr="00CC47A8">
        <w:trPr>
          <w:trHeight w:val="454"/>
        </w:trPr>
        <w:tc>
          <w:tcPr>
            <w:tcW w:w="695" w:type="pct"/>
            <w:vMerge w:val="restart"/>
            <w:tcBorders>
              <w:top w:val="dotted" w:sz="4" w:space="0" w:color="auto"/>
            </w:tcBorders>
          </w:tcPr>
          <w:p w14:paraId="4CCB39C7" w14:textId="77777777" w:rsidR="0020299C" w:rsidRPr="001D4C6D" w:rsidRDefault="0020299C" w:rsidP="00CC47A8">
            <w:pPr>
              <w:pStyle w:val="0ptSpacing"/>
              <w:spacing w:before="240"/>
              <w:ind w:right="423"/>
              <w:rPr>
                <w:b/>
                <w:bCs/>
              </w:rPr>
            </w:pPr>
            <w:r>
              <w:rPr>
                <w:noProof/>
              </w:rPr>
              <w:drawing>
                <wp:inline distT="0" distB="0" distL="0" distR="0" wp14:anchorId="11081C96" wp14:editId="7F3D64AE">
                  <wp:extent cx="540000" cy="540000"/>
                  <wp:effectExtent l="0" t="0" r="0" b="0"/>
                  <wp:docPr id="20475349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3491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40000" cy="540000"/>
                          </a:xfrm>
                          <a:prstGeom prst="rect">
                            <a:avLst/>
                          </a:prstGeom>
                        </pic:spPr>
                      </pic:pic>
                    </a:graphicData>
                  </a:graphic>
                </wp:inline>
              </w:drawing>
            </w:r>
          </w:p>
        </w:tc>
        <w:tc>
          <w:tcPr>
            <w:tcW w:w="1250" w:type="pct"/>
            <w:tcBorders>
              <w:top w:val="dotted" w:sz="4" w:space="0" w:color="auto"/>
            </w:tcBorders>
            <w:vAlign w:val="center"/>
          </w:tcPr>
          <w:p w14:paraId="2B746913" w14:textId="77777777" w:rsidR="0020299C" w:rsidRPr="001D4C6D" w:rsidRDefault="0020299C">
            <w:pPr>
              <w:pStyle w:val="0ptSpacing"/>
              <w:rPr>
                <w:b/>
                <w:bCs/>
              </w:rPr>
            </w:pPr>
            <w:r w:rsidRPr="001D4C6D">
              <w:rPr>
                <w:b/>
                <w:bCs/>
              </w:rPr>
              <w:t>Tired driving</w:t>
            </w:r>
          </w:p>
        </w:tc>
        <w:tc>
          <w:tcPr>
            <w:tcW w:w="556" w:type="pct"/>
            <w:tcBorders>
              <w:top w:val="dotted" w:sz="4" w:space="0" w:color="auto"/>
            </w:tcBorders>
            <w:vAlign w:val="center"/>
          </w:tcPr>
          <w:p w14:paraId="2BEFD951" w14:textId="77777777" w:rsidR="0020299C" w:rsidRPr="00BF02C3" w:rsidRDefault="0020299C">
            <w:pPr>
              <w:pStyle w:val="0ptSpacing"/>
              <w:ind w:right="285"/>
              <w:jc w:val="right"/>
              <w:rPr>
                <w:color w:val="316CF9" w:themeColor="accent3"/>
                <w:sz w:val="40"/>
                <w:szCs w:val="40"/>
                <w:highlight w:val="yellow"/>
              </w:rPr>
            </w:pPr>
          </w:p>
        </w:tc>
        <w:tc>
          <w:tcPr>
            <w:tcW w:w="2499" w:type="pct"/>
            <w:vMerge w:val="restart"/>
            <w:tcBorders>
              <w:top w:val="dotted" w:sz="4" w:space="0" w:color="auto"/>
            </w:tcBorders>
            <w:vAlign w:val="center"/>
          </w:tcPr>
          <w:p w14:paraId="2B70C2FB" w14:textId="77777777" w:rsidR="0020299C" w:rsidRPr="00526A01" w:rsidRDefault="0020299C">
            <w:pPr>
              <w:pStyle w:val="TableText"/>
              <w:spacing w:before="180" w:after="180"/>
            </w:pPr>
            <w:r w:rsidRPr="00526A01">
              <w:t xml:space="preserve">One-in-five respondents had driven while very tired in the previous 12 months (so tired they struggled to keep their eyes open). </w:t>
            </w:r>
          </w:p>
          <w:p w14:paraId="1FF4E6C2" w14:textId="77777777" w:rsidR="0020299C" w:rsidRPr="00526A01" w:rsidRDefault="0020299C">
            <w:pPr>
              <w:pStyle w:val="TableText"/>
              <w:spacing w:before="180" w:after="180"/>
            </w:pPr>
            <w:r w:rsidRPr="00526A01">
              <w:t>Respondents who avoided fatigued driving understood the high perceived crash risk and had higher levels of perceived control over the behaviour.</w:t>
            </w:r>
          </w:p>
        </w:tc>
      </w:tr>
      <w:tr w:rsidR="0020299C" w:rsidRPr="00E6438A" w14:paraId="709C5C7C" w14:textId="77777777" w:rsidTr="00CC47A8">
        <w:trPr>
          <w:trHeight w:val="20"/>
        </w:trPr>
        <w:tc>
          <w:tcPr>
            <w:tcW w:w="695" w:type="pct"/>
            <w:vMerge/>
            <w:tcBorders>
              <w:bottom w:val="dotted" w:sz="4" w:space="0" w:color="auto"/>
            </w:tcBorders>
          </w:tcPr>
          <w:p w14:paraId="30E28D91" w14:textId="77777777" w:rsidR="0020299C" w:rsidRPr="008A3637" w:rsidRDefault="0020299C" w:rsidP="00CC47A8">
            <w:pPr>
              <w:pStyle w:val="TableHeading"/>
              <w:spacing w:before="240" w:after="0"/>
              <w:ind w:right="423"/>
            </w:pPr>
          </w:p>
        </w:tc>
        <w:tc>
          <w:tcPr>
            <w:tcW w:w="1250" w:type="pct"/>
            <w:tcBorders>
              <w:bottom w:val="dotted" w:sz="4" w:space="0" w:color="auto"/>
            </w:tcBorders>
            <w:vAlign w:val="center"/>
          </w:tcPr>
          <w:p w14:paraId="7E5DB4EF" w14:textId="77777777" w:rsidR="0020299C" w:rsidRPr="004A57D1" w:rsidRDefault="0020299C">
            <w:pPr>
              <w:pStyle w:val="TableHeading"/>
            </w:pPr>
            <w:r w:rsidRPr="004A57D1">
              <w:t>Had driven while very tired</w:t>
            </w:r>
          </w:p>
        </w:tc>
        <w:tc>
          <w:tcPr>
            <w:tcW w:w="556" w:type="pct"/>
            <w:tcBorders>
              <w:bottom w:val="dotted" w:sz="4" w:space="0" w:color="auto"/>
            </w:tcBorders>
            <w:vAlign w:val="center"/>
          </w:tcPr>
          <w:p w14:paraId="6BF33D0B" w14:textId="77777777" w:rsidR="0020299C" w:rsidRPr="004A57D1" w:rsidRDefault="0020299C">
            <w:pPr>
              <w:pStyle w:val="NormalBOLD"/>
              <w:spacing w:before="60" w:after="60"/>
              <w:ind w:right="285"/>
              <w:jc w:val="right"/>
            </w:pPr>
            <w:r w:rsidRPr="004A57D1">
              <w:rPr>
                <w:color w:val="316CF9" w:themeColor="accent3"/>
                <w:sz w:val="40"/>
                <w:szCs w:val="40"/>
              </w:rPr>
              <w:t>22%</w:t>
            </w:r>
          </w:p>
        </w:tc>
        <w:tc>
          <w:tcPr>
            <w:tcW w:w="2499" w:type="pct"/>
            <w:vMerge/>
            <w:tcBorders>
              <w:bottom w:val="dotted" w:sz="4" w:space="0" w:color="auto"/>
            </w:tcBorders>
            <w:vAlign w:val="center"/>
          </w:tcPr>
          <w:p w14:paraId="6D79B186" w14:textId="77777777" w:rsidR="0020299C" w:rsidRPr="00BF02C3" w:rsidRDefault="0020299C">
            <w:pPr>
              <w:pStyle w:val="TableText"/>
              <w:spacing w:before="180" w:after="180"/>
              <w:rPr>
                <w:highlight w:val="yellow"/>
              </w:rPr>
            </w:pPr>
          </w:p>
        </w:tc>
      </w:tr>
      <w:tr w:rsidR="0020299C" w:rsidRPr="00E6438A" w14:paraId="5E3E266A" w14:textId="77777777" w:rsidTr="00CC47A8">
        <w:trPr>
          <w:trHeight w:val="454"/>
        </w:trPr>
        <w:tc>
          <w:tcPr>
            <w:tcW w:w="695" w:type="pct"/>
            <w:vMerge w:val="restart"/>
            <w:tcBorders>
              <w:top w:val="dotted" w:sz="4" w:space="0" w:color="auto"/>
            </w:tcBorders>
          </w:tcPr>
          <w:p w14:paraId="3994F629" w14:textId="77777777" w:rsidR="0020299C" w:rsidRPr="001D4C6D" w:rsidRDefault="0020299C" w:rsidP="00CC47A8">
            <w:pPr>
              <w:pStyle w:val="0ptSpacing"/>
              <w:spacing w:before="240"/>
              <w:ind w:right="423"/>
              <w:rPr>
                <w:b/>
                <w:bCs/>
              </w:rPr>
            </w:pPr>
            <w:r>
              <w:rPr>
                <w:noProof/>
              </w:rPr>
              <w:drawing>
                <wp:inline distT="0" distB="0" distL="0" distR="0" wp14:anchorId="714C5E45" wp14:editId="19C96F09">
                  <wp:extent cx="540000" cy="540000"/>
                  <wp:effectExtent l="0" t="0" r="0" b="0"/>
                  <wp:docPr id="20070551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55140"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540000" cy="540000"/>
                          </a:xfrm>
                          <a:prstGeom prst="rect">
                            <a:avLst/>
                          </a:prstGeom>
                        </pic:spPr>
                      </pic:pic>
                    </a:graphicData>
                  </a:graphic>
                </wp:inline>
              </w:drawing>
            </w:r>
          </w:p>
        </w:tc>
        <w:tc>
          <w:tcPr>
            <w:tcW w:w="1250" w:type="pct"/>
            <w:tcBorders>
              <w:top w:val="dotted" w:sz="4" w:space="0" w:color="auto"/>
            </w:tcBorders>
            <w:vAlign w:val="center"/>
          </w:tcPr>
          <w:p w14:paraId="22B45924" w14:textId="77777777" w:rsidR="0020299C" w:rsidRPr="001D4C6D" w:rsidRDefault="0020299C">
            <w:pPr>
              <w:pStyle w:val="0ptSpacing"/>
              <w:rPr>
                <w:b/>
                <w:bCs/>
              </w:rPr>
            </w:pPr>
            <w:r w:rsidRPr="001D4C6D">
              <w:rPr>
                <w:b/>
                <w:bCs/>
              </w:rPr>
              <w:t>Drug driving</w:t>
            </w:r>
          </w:p>
        </w:tc>
        <w:tc>
          <w:tcPr>
            <w:tcW w:w="556" w:type="pct"/>
            <w:tcBorders>
              <w:top w:val="dotted" w:sz="4" w:space="0" w:color="auto"/>
            </w:tcBorders>
            <w:vAlign w:val="center"/>
          </w:tcPr>
          <w:p w14:paraId="7BCC702C" w14:textId="77777777" w:rsidR="0020299C" w:rsidRPr="00BF02C3" w:rsidRDefault="0020299C">
            <w:pPr>
              <w:pStyle w:val="0ptSpacing"/>
              <w:ind w:right="285"/>
              <w:jc w:val="right"/>
              <w:rPr>
                <w:color w:val="316CF9" w:themeColor="accent3"/>
                <w:sz w:val="40"/>
                <w:szCs w:val="40"/>
                <w:highlight w:val="yellow"/>
              </w:rPr>
            </w:pPr>
          </w:p>
        </w:tc>
        <w:tc>
          <w:tcPr>
            <w:tcW w:w="2499" w:type="pct"/>
            <w:vMerge w:val="restart"/>
            <w:tcBorders>
              <w:top w:val="dotted" w:sz="4" w:space="0" w:color="auto"/>
            </w:tcBorders>
            <w:vAlign w:val="center"/>
          </w:tcPr>
          <w:p w14:paraId="6CF84DBB" w14:textId="77777777" w:rsidR="0020299C" w:rsidRPr="00526A01" w:rsidRDefault="0020299C">
            <w:pPr>
              <w:pStyle w:val="TableText"/>
              <w:spacing w:before="180" w:after="180"/>
            </w:pPr>
            <w:r w:rsidRPr="00526A01">
              <w:t xml:space="preserve">One percent of respondents reported driving after using illegal drugs in the past three months. </w:t>
            </w:r>
          </w:p>
          <w:p w14:paraId="0CCAE19E" w14:textId="77777777" w:rsidR="0020299C" w:rsidRPr="00BF02C3" w:rsidRDefault="0020299C">
            <w:pPr>
              <w:pStyle w:val="TableText"/>
              <w:spacing w:before="180" w:after="180"/>
              <w:rPr>
                <w:highlight w:val="yellow"/>
              </w:rPr>
            </w:pPr>
            <w:r w:rsidRPr="00526A01">
              <w:t>Drug driving was seen by almost all respondents as highly dangerous. However, the perceived danger among those who used illegal drugs, and had driven after using illegal drugs, was lower.</w:t>
            </w:r>
          </w:p>
        </w:tc>
      </w:tr>
      <w:tr w:rsidR="0020299C" w:rsidRPr="00E6438A" w14:paraId="269DA875" w14:textId="77777777" w:rsidTr="00CC47A8">
        <w:trPr>
          <w:trHeight w:val="20"/>
        </w:trPr>
        <w:tc>
          <w:tcPr>
            <w:tcW w:w="695" w:type="pct"/>
            <w:vMerge/>
            <w:tcBorders>
              <w:bottom w:val="dotted" w:sz="4" w:space="0" w:color="auto"/>
            </w:tcBorders>
          </w:tcPr>
          <w:p w14:paraId="11549D4F" w14:textId="77777777" w:rsidR="0020299C" w:rsidRPr="008A3637" w:rsidRDefault="0020299C" w:rsidP="00CC47A8">
            <w:pPr>
              <w:pStyle w:val="TableHeading"/>
              <w:spacing w:before="240" w:after="0"/>
              <w:ind w:right="423"/>
            </w:pPr>
          </w:p>
        </w:tc>
        <w:tc>
          <w:tcPr>
            <w:tcW w:w="1250" w:type="pct"/>
            <w:tcBorders>
              <w:bottom w:val="dotted" w:sz="4" w:space="0" w:color="auto"/>
            </w:tcBorders>
            <w:vAlign w:val="center"/>
          </w:tcPr>
          <w:p w14:paraId="76238948" w14:textId="77777777" w:rsidR="0020299C" w:rsidRPr="008A3637" w:rsidRDefault="0020299C">
            <w:pPr>
              <w:pStyle w:val="TableHeading"/>
            </w:pPr>
            <w:r w:rsidRPr="008A3637">
              <w:t>Used illegal drugs</w:t>
            </w:r>
            <w:r>
              <w:br/>
            </w:r>
            <w:r w:rsidRPr="008A3637">
              <w:t>and had driven</w:t>
            </w:r>
          </w:p>
        </w:tc>
        <w:tc>
          <w:tcPr>
            <w:tcW w:w="556" w:type="pct"/>
            <w:tcBorders>
              <w:bottom w:val="dotted" w:sz="4" w:space="0" w:color="auto"/>
            </w:tcBorders>
            <w:vAlign w:val="center"/>
          </w:tcPr>
          <w:p w14:paraId="4C568817" w14:textId="77777777" w:rsidR="0020299C" w:rsidRPr="00BF02C3" w:rsidRDefault="0020299C">
            <w:pPr>
              <w:pStyle w:val="NormalBOLD"/>
              <w:spacing w:before="60" w:after="60"/>
              <w:ind w:right="285"/>
              <w:jc w:val="right"/>
              <w:rPr>
                <w:highlight w:val="yellow"/>
              </w:rPr>
            </w:pPr>
            <w:r w:rsidRPr="00EF57DA">
              <w:rPr>
                <w:color w:val="316CF9" w:themeColor="accent3"/>
                <w:sz w:val="40"/>
                <w:szCs w:val="40"/>
              </w:rPr>
              <w:t>1%</w:t>
            </w:r>
          </w:p>
        </w:tc>
        <w:tc>
          <w:tcPr>
            <w:tcW w:w="2499" w:type="pct"/>
            <w:vMerge/>
            <w:tcBorders>
              <w:bottom w:val="dotted" w:sz="4" w:space="0" w:color="auto"/>
            </w:tcBorders>
            <w:vAlign w:val="center"/>
          </w:tcPr>
          <w:p w14:paraId="2EAFBACA" w14:textId="77777777" w:rsidR="0020299C" w:rsidRPr="00BF02C3" w:rsidRDefault="0020299C">
            <w:pPr>
              <w:pStyle w:val="TableText"/>
              <w:spacing w:before="180" w:after="180"/>
              <w:rPr>
                <w:highlight w:val="yellow"/>
              </w:rPr>
            </w:pPr>
          </w:p>
        </w:tc>
      </w:tr>
      <w:tr w:rsidR="0020299C" w:rsidRPr="00E6438A" w14:paraId="4F58D4BD" w14:textId="77777777" w:rsidTr="00CC47A8">
        <w:trPr>
          <w:trHeight w:val="454"/>
        </w:trPr>
        <w:tc>
          <w:tcPr>
            <w:tcW w:w="695" w:type="pct"/>
            <w:vMerge w:val="restart"/>
            <w:tcBorders>
              <w:top w:val="dotted" w:sz="4" w:space="0" w:color="auto"/>
            </w:tcBorders>
          </w:tcPr>
          <w:p w14:paraId="09545883" w14:textId="77777777" w:rsidR="0020299C" w:rsidRPr="001D4C6D" w:rsidRDefault="0020299C" w:rsidP="00CC47A8">
            <w:pPr>
              <w:pStyle w:val="TableHeading"/>
              <w:spacing w:before="240" w:after="0"/>
              <w:ind w:right="423"/>
              <w:rPr>
                <w:b/>
                <w:bCs/>
              </w:rPr>
            </w:pPr>
            <w:r>
              <w:rPr>
                <w:noProof/>
              </w:rPr>
              <w:drawing>
                <wp:inline distT="0" distB="0" distL="0" distR="0" wp14:anchorId="5FB56A62" wp14:editId="4DBF21B2">
                  <wp:extent cx="648000" cy="648000"/>
                  <wp:effectExtent l="0" t="0" r="0" b="0"/>
                  <wp:docPr id="13894131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13189"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648000" cy="648000"/>
                          </a:xfrm>
                          <a:prstGeom prst="rect">
                            <a:avLst/>
                          </a:prstGeom>
                        </pic:spPr>
                      </pic:pic>
                    </a:graphicData>
                  </a:graphic>
                </wp:inline>
              </w:drawing>
            </w:r>
          </w:p>
        </w:tc>
        <w:tc>
          <w:tcPr>
            <w:tcW w:w="1250" w:type="pct"/>
            <w:tcBorders>
              <w:top w:val="dotted" w:sz="4" w:space="0" w:color="auto"/>
            </w:tcBorders>
            <w:vAlign w:val="center"/>
          </w:tcPr>
          <w:p w14:paraId="03D4626D" w14:textId="77777777" w:rsidR="0020299C" w:rsidRPr="001D4C6D" w:rsidRDefault="0020299C">
            <w:pPr>
              <w:pStyle w:val="0ptSpacing"/>
              <w:rPr>
                <w:b/>
                <w:bCs/>
              </w:rPr>
            </w:pPr>
            <w:r w:rsidRPr="001D4C6D">
              <w:rPr>
                <w:b/>
                <w:bCs/>
              </w:rPr>
              <w:t>Seatbelt use</w:t>
            </w:r>
          </w:p>
        </w:tc>
        <w:tc>
          <w:tcPr>
            <w:tcW w:w="556" w:type="pct"/>
            <w:tcBorders>
              <w:top w:val="dotted" w:sz="4" w:space="0" w:color="auto"/>
            </w:tcBorders>
            <w:vAlign w:val="center"/>
          </w:tcPr>
          <w:p w14:paraId="05D091FE" w14:textId="77777777" w:rsidR="0020299C" w:rsidRPr="00BF02C3" w:rsidRDefault="0020299C">
            <w:pPr>
              <w:pStyle w:val="0ptSpacing"/>
              <w:ind w:right="285"/>
              <w:jc w:val="right"/>
              <w:rPr>
                <w:color w:val="316CF9" w:themeColor="accent3"/>
                <w:sz w:val="40"/>
                <w:szCs w:val="40"/>
                <w:highlight w:val="yellow"/>
              </w:rPr>
            </w:pPr>
          </w:p>
        </w:tc>
        <w:tc>
          <w:tcPr>
            <w:tcW w:w="2499" w:type="pct"/>
            <w:vMerge w:val="restart"/>
            <w:tcBorders>
              <w:top w:val="dotted" w:sz="4" w:space="0" w:color="auto"/>
            </w:tcBorders>
            <w:vAlign w:val="center"/>
          </w:tcPr>
          <w:p w14:paraId="2D7D7F10" w14:textId="77777777" w:rsidR="0020299C" w:rsidRPr="00526A01" w:rsidRDefault="0020299C">
            <w:pPr>
              <w:pStyle w:val="TableText"/>
              <w:spacing w:before="180" w:after="180"/>
            </w:pPr>
            <w:r w:rsidRPr="00526A01">
              <w:t xml:space="preserve">Traveling without a seatbelt was a low prevalence behaviour and was slightly more common as a passenger than as a driver. </w:t>
            </w:r>
          </w:p>
          <w:p w14:paraId="42804EB9" w14:textId="77777777" w:rsidR="0020299C" w:rsidRPr="00BF02C3" w:rsidRDefault="0020299C">
            <w:pPr>
              <w:pStyle w:val="TableText"/>
              <w:spacing w:before="180" w:after="180"/>
              <w:rPr>
                <w:highlight w:val="yellow"/>
              </w:rPr>
            </w:pPr>
            <w:r w:rsidRPr="00526A01">
              <w:t>The perceived risk of enforcement among those who had driven without a seatbelt was similar to the average driver.</w:t>
            </w:r>
          </w:p>
        </w:tc>
      </w:tr>
      <w:tr w:rsidR="0020299C" w:rsidRPr="00E6438A" w14:paraId="01202E47" w14:textId="77777777">
        <w:trPr>
          <w:trHeight w:val="762"/>
        </w:trPr>
        <w:tc>
          <w:tcPr>
            <w:tcW w:w="695" w:type="pct"/>
            <w:vMerge/>
            <w:vAlign w:val="center"/>
          </w:tcPr>
          <w:p w14:paraId="1DE64615" w14:textId="77777777" w:rsidR="0020299C" w:rsidRPr="008A3637" w:rsidRDefault="0020299C">
            <w:pPr>
              <w:pStyle w:val="TableHeading"/>
              <w:spacing w:before="0" w:after="0"/>
              <w:jc w:val="center"/>
            </w:pPr>
          </w:p>
        </w:tc>
        <w:tc>
          <w:tcPr>
            <w:tcW w:w="1250" w:type="pct"/>
            <w:vAlign w:val="center"/>
          </w:tcPr>
          <w:p w14:paraId="261B4AEE" w14:textId="77777777" w:rsidR="0020299C" w:rsidRPr="00CF3935" w:rsidRDefault="0020299C">
            <w:pPr>
              <w:pStyle w:val="TableHeading"/>
            </w:pPr>
            <w:r>
              <w:br/>
            </w:r>
            <w:r w:rsidRPr="00CF3935">
              <w:t>Had driven without a seatbelt</w:t>
            </w:r>
          </w:p>
          <w:p w14:paraId="001641E4" w14:textId="77777777" w:rsidR="0020299C" w:rsidRPr="008A3637" w:rsidRDefault="0020299C">
            <w:pPr>
              <w:pStyle w:val="TableHeading"/>
            </w:pPr>
          </w:p>
        </w:tc>
        <w:tc>
          <w:tcPr>
            <w:tcW w:w="556" w:type="pct"/>
            <w:vAlign w:val="center"/>
          </w:tcPr>
          <w:p w14:paraId="70EA687F" w14:textId="77777777" w:rsidR="0020299C" w:rsidRPr="000F0AA0" w:rsidRDefault="0020299C">
            <w:pPr>
              <w:pStyle w:val="NormalBOLD"/>
              <w:spacing w:before="60" w:after="60"/>
              <w:ind w:right="285"/>
              <w:jc w:val="right"/>
            </w:pPr>
            <w:r w:rsidRPr="00EF57DA">
              <w:rPr>
                <w:color w:val="316CF9" w:themeColor="accent3"/>
                <w:sz w:val="40"/>
                <w:szCs w:val="40"/>
              </w:rPr>
              <w:t>3%</w:t>
            </w:r>
          </w:p>
        </w:tc>
        <w:tc>
          <w:tcPr>
            <w:tcW w:w="2499" w:type="pct"/>
            <w:vMerge/>
            <w:vAlign w:val="center"/>
          </w:tcPr>
          <w:p w14:paraId="6BB7B178" w14:textId="77777777" w:rsidR="0020299C" w:rsidRPr="008A3637" w:rsidRDefault="0020299C">
            <w:pPr>
              <w:pStyle w:val="TableText"/>
            </w:pPr>
          </w:p>
        </w:tc>
      </w:tr>
      <w:tr w:rsidR="0020299C" w:rsidRPr="00E6438A" w14:paraId="35AAC5A0" w14:textId="77777777">
        <w:trPr>
          <w:trHeight w:val="762"/>
        </w:trPr>
        <w:tc>
          <w:tcPr>
            <w:tcW w:w="695" w:type="pct"/>
            <w:vMerge/>
            <w:tcBorders>
              <w:bottom w:val="single" w:sz="4" w:space="0" w:color="40403F" w:themeColor="text1"/>
            </w:tcBorders>
            <w:vAlign w:val="center"/>
          </w:tcPr>
          <w:p w14:paraId="4A9BF9A3" w14:textId="77777777" w:rsidR="0020299C" w:rsidRPr="008A3637" w:rsidRDefault="0020299C">
            <w:pPr>
              <w:pStyle w:val="TableHeading"/>
              <w:spacing w:before="0" w:after="0"/>
              <w:jc w:val="center"/>
            </w:pPr>
          </w:p>
        </w:tc>
        <w:tc>
          <w:tcPr>
            <w:tcW w:w="1250" w:type="pct"/>
            <w:tcBorders>
              <w:bottom w:val="single" w:sz="4" w:space="0" w:color="40403F" w:themeColor="text1"/>
            </w:tcBorders>
            <w:vAlign w:val="center"/>
          </w:tcPr>
          <w:p w14:paraId="5CC4C39F" w14:textId="77777777" w:rsidR="0020299C" w:rsidRDefault="0020299C">
            <w:pPr>
              <w:pStyle w:val="TableHeading"/>
            </w:pPr>
            <w:r w:rsidRPr="00CF3935">
              <w:t>Passenger without a seatbelt</w:t>
            </w:r>
          </w:p>
        </w:tc>
        <w:tc>
          <w:tcPr>
            <w:tcW w:w="556" w:type="pct"/>
            <w:tcBorders>
              <w:bottom w:val="single" w:sz="4" w:space="0" w:color="40403F" w:themeColor="text1"/>
            </w:tcBorders>
            <w:vAlign w:val="center"/>
          </w:tcPr>
          <w:p w14:paraId="0391952A" w14:textId="77777777" w:rsidR="0020299C" w:rsidRPr="00EF57DA" w:rsidRDefault="0020299C">
            <w:pPr>
              <w:pStyle w:val="NormalBOLD"/>
              <w:spacing w:before="60" w:after="60"/>
              <w:ind w:right="285"/>
              <w:jc w:val="right"/>
              <w:rPr>
                <w:color w:val="316CF9" w:themeColor="accent3"/>
                <w:sz w:val="40"/>
                <w:szCs w:val="40"/>
              </w:rPr>
            </w:pPr>
            <w:r w:rsidRPr="00EF57DA">
              <w:rPr>
                <w:color w:val="316CF9" w:themeColor="accent3"/>
                <w:sz w:val="40"/>
                <w:szCs w:val="40"/>
              </w:rPr>
              <w:t>4%</w:t>
            </w:r>
          </w:p>
        </w:tc>
        <w:tc>
          <w:tcPr>
            <w:tcW w:w="2499" w:type="pct"/>
            <w:vMerge/>
            <w:tcBorders>
              <w:bottom w:val="single" w:sz="4" w:space="0" w:color="40403F" w:themeColor="text1"/>
            </w:tcBorders>
            <w:vAlign w:val="center"/>
          </w:tcPr>
          <w:p w14:paraId="03141D0A" w14:textId="77777777" w:rsidR="0020299C" w:rsidRPr="008A3637" w:rsidRDefault="0020299C">
            <w:pPr>
              <w:pStyle w:val="TableText"/>
            </w:pPr>
          </w:p>
        </w:tc>
      </w:tr>
    </w:tbl>
    <w:p w14:paraId="7EAB3D89" w14:textId="64AA4843" w:rsidR="00740E32" w:rsidRPr="00740E32" w:rsidRDefault="00740E32" w:rsidP="00740E32">
      <w:pPr>
        <w:pStyle w:val="Heading1"/>
      </w:pPr>
      <w:bookmarkStart w:id="34" w:name="_Toc235028416"/>
      <w:r w:rsidRPr="00740E32">
        <w:t>Detailed Findings</w:t>
      </w:r>
      <w:bookmarkEnd w:id="32"/>
      <w:bookmarkEnd w:id="33"/>
      <w:bookmarkEnd w:id="34"/>
    </w:p>
    <w:p w14:paraId="0A64BE03" w14:textId="77777777" w:rsidR="00740E32" w:rsidRPr="00927C2C" w:rsidRDefault="00740E32" w:rsidP="00D82A4B">
      <w:pPr>
        <w:pStyle w:val="EmphasisIntro"/>
        <w:spacing w:after="240"/>
      </w:pPr>
      <w:r w:rsidRPr="00927C2C">
        <w:t xml:space="preserve">This section includes three introductory chapters providing an overview of behaviours and attitudes. Subsequent chapters provide more detailed analysis of the following behaviours: speeding, drink driving, distracted driving, tired driving, drug driving, seatbelt use, and transport use. The remaining chapters in this section examine road enforcement and the TAC’s Toward Zero key metrics. </w:t>
      </w:r>
    </w:p>
    <w:p w14:paraId="55DA3BB3" w14:textId="77777777" w:rsidR="00740E32" w:rsidRPr="00927C2C" w:rsidRDefault="00740E32" w:rsidP="00D82A4B">
      <w:pPr>
        <w:pStyle w:val="Heading2"/>
        <w:spacing w:before="240"/>
      </w:pPr>
      <w:bookmarkStart w:id="35" w:name="_Ref160098980"/>
      <w:bookmarkStart w:id="36" w:name="_Toc202264633"/>
      <w:bookmarkStart w:id="37" w:name="_Toc228286960"/>
      <w:bookmarkStart w:id="38" w:name="_Toc235028417"/>
      <w:r w:rsidRPr="00927C2C">
        <w:t>Prevalence of risk-increasing road behaviours</w:t>
      </w:r>
      <w:bookmarkEnd w:id="35"/>
      <w:bookmarkEnd w:id="36"/>
      <w:bookmarkEnd w:id="37"/>
      <w:bookmarkEnd w:id="38"/>
    </w:p>
    <w:p w14:paraId="7994EAE0" w14:textId="0AF60896" w:rsidR="00435C80" w:rsidRDefault="00BD7F21" w:rsidP="00435C80">
      <w:r>
        <w:fldChar w:fldCharType="begin"/>
      </w:r>
      <w:r>
        <w:instrText xml:space="preserve"> REF _Ref234237722 \h </w:instrText>
      </w:r>
      <w:r>
        <w:fldChar w:fldCharType="separate"/>
      </w:r>
      <w:r w:rsidR="00C65B44">
        <w:t xml:space="preserve">Figure </w:t>
      </w:r>
      <w:r w:rsidR="00C65B44">
        <w:rPr>
          <w:noProof/>
        </w:rPr>
        <w:t>1</w:t>
      </w:r>
      <w:r>
        <w:fldChar w:fldCharType="end"/>
      </w:r>
      <w:r w:rsidR="00740E32" w:rsidRPr="00927C2C">
        <w:t xml:space="preserve"> </w:t>
      </w:r>
      <w:bookmarkStart w:id="39" w:name="_Ref132651182"/>
      <w:bookmarkStart w:id="40" w:name="_Toc202264648"/>
      <w:r w:rsidR="00435C80">
        <w:t xml:space="preserve">shows </w:t>
      </w:r>
      <w:r w:rsidR="0018633D">
        <w:t>the</w:t>
      </w:r>
      <w:r w:rsidR="00AC02BE">
        <w:t xml:space="preserve"> </w:t>
      </w:r>
      <w:r w:rsidR="00435C80">
        <w:t>risk-increasing road behaviours</w:t>
      </w:r>
      <w:r w:rsidR="0018633D">
        <w:t xml:space="preserve"> conducted by respondents</w:t>
      </w:r>
      <w:r w:rsidR="00435C80">
        <w:t xml:space="preserve">. </w:t>
      </w:r>
      <w:r w:rsidR="0018633D">
        <w:t xml:space="preserve">It </w:t>
      </w:r>
      <w:r w:rsidR="00435C80">
        <w:t xml:space="preserve">does not </w:t>
      </w:r>
      <w:r w:rsidR="009A63D7">
        <w:t xml:space="preserve">show </w:t>
      </w:r>
      <w:r w:rsidR="00435C80">
        <w:t xml:space="preserve">how often respondents engaged in these behaviours. </w:t>
      </w:r>
      <w:r w:rsidR="00B71B77">
        <w:t>The</w:t>
      </w:r>
      <w:r w:rsidR="00435C80">
        <w:t xml:space="preserve"> frequency </w:t>
      </w:r>
      <w:r w:rsidR="004F4141">
        <w:t xml:space="preserve">of driver behaviours </w:t>
      </w:r>
      <w:r w:rsidR="00435C80">
        <w:t xml:space="preserve">are </w:t>
      </w:r>
      <w:r w:rsidR="00940F80">
        <w:t>cove</w:t>
      </w:r>
      <w:r w:rsidR="002140BE">
        <w:t xml:space="preserve">red in more </w:t>
      </w:r>
      <w:r w:rsidR="00435C80">
        <w:t>detail in the driving behaviour chapters.</w:t>
      </w:r>
    </w:p>
    <w:p w14:paraId="5F899A5F" w14:textId="3DDF92BD" w:rsidR="00435C80" w:rsidRDefault="00EA1074" w:rsidP="00435C80">
      <w:r>
        <w:t>In 2025, t</w:t>
      </w:r>
      <w:r w:rsidR="00BB7A87">
        <w:t xml:space="preserve">he most </w:t>
      </w:r>
      <w:r>
        <w:t>prevalent</w:t>
      </w:r>
      <w:r w:rsidR="00BB7A87">
        <w:t xml:space="preserve"> </w:t>
      </w:r>
      <w:r w:rsidR="00786E45">
        <w:t>risk-increasing road behaviours</w:t>
      </w:r>
      <w:r w:rsidR="002E2BF8">
        <w:t xml:space="preserve"> were </w:t>
      </w:r>
      <w:r>
        <w:t>intentional speeding</w:t>
      </w:r>
      <w:r w:rsidR="002E2BF8">
        <w:t>,</w:t>
      </w:r>
      <w:r>
        <w:t xml:space="preserve"> driving while tired and driving while distracted</w:t>
      </w:r>
      <w:r w:rsidR="00786E45">
        <w:t xml:space="preserve">. </w:t>
      </w:r>
      <w:r w:rsidR="00306D60">
        <w:t>Around two-thirds</w:t>
      </w:r>
      <w:r w:rsidR="00A15F16">
        <w:t xml:space="preserve"> of respondents</w:t>
      </w:r>
      <w:r w:rsidR="00306D60">
        <w:t xml:space="preserve"> </w:t>
      </w:r>
      <w:r w:rsidR="002C2A1E">
        <w:t xml:space="preserve">intentionally exceeded the speed limit in the past 3 months (66%). A further </w:t>
      </w:r>
      <w:r w:rsidR="000A201E" w:rsidRPr="00A64C62">
        <w:t>six</w:t>
      </w:r>
      <w:r w:rsidR="000A201E">
        <w:t xml:space="preserve"> in ten</w:t>
      </w:r>
      <w:r w:rsidR="002C2A1E">
        <w:t xml:space="preserve"> drove while quite tired over the past 12 months</w:t>
      </w:r>
      <w:r w:rsidR="00A15F16">
        <w:t xml:space="preserve">. </w:t>
      </w:r>
      <w:r w:rsidR="0013157E" w:rsidRPr="00A64C62">
        <w:t>I</w:t>
      </w:r>
      <w:r w:rsidR="00A15F16" w:rsidRPr="00A64C62">
        <w:t>n</w:t>
      </w:r>
      <w:r w:rsidR="00A15F16">
        <w:t xml:space="preserve"> the past month, half (50%)</w:t>
      </w:r>
      <w:r w:rsidR="007F67DA">
        <w:t xml:space="preserve"> </w:t>
      </w:r>
      <w:r w:rsidR="00A15F16">
        <w:t xml:space="preserve">reported driving while using a mobile phone in </w:t>
      </w:r>
      <w:r w:rsidR="003C1631">
        <w:t xml:space="preserve">their </w:t>
      </w:r>
      <w:r w:rsidR="00A15F16">
        <w:t>hand</w:t>
      </w:r>
      <w:r w:rsidR="003C1631">
        <w:t>s</w:t>
      </w:r>
      <w:r w:rsidR="00A15F16">
        <w:t>.</w:t>
      </w:r>
    </w:p>
    <w:p w14:paraId="514365F0" w14:textId="51535A60" w:rsidR="00435C80" w:rsidRDefault="003C1631" w:rsidP="00435C80">
      <w:r>
        <w:t xml:space="preserve">The least common risk-increasing road behaviours </w:t>
      </w:r>
      <w:r w:rsidR="00C82D53">
        <w:t>were</w:t>
      </w:r>
      <w:r w:rsidR="00EA1074">
        <w:t xml:space="preserve"> driving after using </w:t>
      </w:r>
      <w:r w:rsidR="00C82D53">
        <w:t>illegal drugs (1%), driving over the legal BAC (2%), and travelling without a seatbelt as a driver (3%) and passenger (</w:t>
      </w:r>
      <w:r w:rsidR="00B71B77">
        <w:t>4</w:t>
      </w:r>
      <w:r w:rsidR="00C82D53">
        <w:t>%).</w:t>
      </w:r>
    </w:p>
    <w:p w14:paraId="17FBAB65" w14:textId="40CCB9F7" w:rsidR="00740E32" w:rsidRDefault="00740E32" w:rsidP="00F8331F">
      <w:pPr>
        <w:pStyle w:val="Caption"/>
      </w:pPr>
      <w:bookmarkStart w:id="41" w:name="_Ref234237722"/>
      <w:bookmarkStart w:id="42" w:name="_Toc228287014"/>
      <w:bookmarkStart w:id="43" w:name="_Toc234922905"/>
      <w:r>
        <w:t xml:space="preserve">Figure </w:t>
      </w:r>
      <w:bookmarkEnd w:id="39"/>
      <w:r w:rsidR="00F8331F">
        <w:fldChar w:fldCharType="begin"/>
      </w:r>
      <w:r w:rsidR="00F8331F">
        <w:instrText xml:space="preserve"> SEQ Figure \* ARABIC </w:instrText>
      </w:r>
      <w:r w:rsidR="00F8331F">
        <w:fldChar w:fldCharType="separate"/>
      </w:r>
      <w:r w:rsidR="00C65B44">
        <w:rPr>
          <w:noProof/>
        </w:rPr>
        <w:t>1</w:t>
      </w:r>
      <w:r w:rsidR="00F8331F">
        <w:fldChar w:fldCharType="end"/>
      </w:r>
      <w:bookmarkEnd w:id="41"/>
      <w:r>
        <w:tab/>
        <w:t>Prevalence of risk-increasing road behaviours</w:t>
      </w:r>
      <w:bookmarkEnd w:id="40"/>
      <w:bookmarkEnd w:id="42"/>
      <w:bookmarkEnd w:id="43"/>
    </w:p>
    <w:tbl>
      <w:tblPr>
        <w:tblStyle w:val="PlainTable2"/>
        <w:tblW w:w="11908" w:type="dxa"/>
        <w:tblInd w:w="-851" w:type="dxa"/>
        <w:tblLook w:val="04A0" w:firstRow="1" w:lastRow="0" w:firstColumn="1" w:lastColumn="0" w:noHBand="0" w:noVBand="1"/>
      </w:tblPr>
      <w:tblGrid>
        <w:gridCol w:w="11908"/>
      </w:tblGrid>
      <w:tr w:rsidR="003C27D3" w14:paraId="03540CF2" w14:textId="77777777" w:rsidTr="002863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23FC422" w14:textId="1373CC0C" w:rsidR="00740E32" w:rsidRDefault="00DA359A" w:rsidP="00D82A4B">
            <w:pPr>
              <w:pStyle w:val="0ptSpacing"/>
              <w:spacing w:before="200" w:after="200"/>
              <w:jc w:val="center"/>
            </w:pPr>
            <w:r>
              <w:rPr>
                <w:noProof/>
              </w:rPr>
              <w:drawing>
                <wp:inline distT="0" distB="0" distL="0" distR="0" wp14:anchorId="5C679757" wp14:editId="75D37CEB">
                  <wp:extent cx="5706351" cy="3907875"/>
                  <wp:effectExtent l="0" t="0" r="8890" b="0"/>
                  <wp:docPr id="195581310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813104" name="Picture 28"/>
                          <pic:cNvPicPr/>
                        </pic:nvPicPr>
                        <pic:blipFill>
                          <a:blip r:embed="rId43">
                            <a:extLst>
                              <a:ext uri="{28A0092B-C50C-407E-A947-70E740481C1C}">
                                <a14:useLocalDpi xmlns:a14="http://schemas.microsoft.com/office/drawing/2010/main" val="0"/>
                              </a:ext>
                            </a:extLst>
                          </a:blip>
                          <a:stretch>
                            <a:fillRect/>
                          </a:stretch>
                        </pic:blipFill>
                        <pic:spPr>
                          <a:xfrm>
                            <a:off x="0" y="0"/>
                            <a:ext cx="5706351" cy="3907875"/>
                          </a:xfrm>
                          <a:prstGeom prst="rect">
                            <a:avLst/>
                          </a:prstGeom>
                        </pic:spPr>
                      </pic:pic>
                    </a:graphicData>
                  </a:graphic>
                </wp:inline>
              </w:drawing>
            </w:r>
          </w:p>
        </w:tc>
      </w:tr>
    </w:tbl>
    <w:p w14:paraId="4D507E58" w14:textId="77777777" w:rsidR="00740E32" w:rsidRPr="0055683C" w:rsidRDefault="00740E32" w:rsidP="00740E32">
      <w:pPr>
        <w:pStyle w:val="BaseText"/>
      </w:pPr>
      <w:r w:rsidRPr="0055683C">
        <w:t xml:space="preserve">DB1 In the past month, how often did you use a mobile phone in your hand while driving to [mobile phone use behaviour]? </w:t>
      </w:r>
    </w:p>
    <w:p w14:paraId="240BD19C" w14:textId="77777777" w:rsidR="00740E32" w:rsidRPr="0055683C" w:rsidRDefault="00740E32" w:rsidP="00740E32">
      <w:pPr>
        <w:pStyle w:val="BaseText"/>
      </w:pPr>
      <w:r w:rsidRPr="0055683C">
        <w:t xml:space="preserve">DB2 In the past three months, how often did you intentionally drive 3 km/h or more above the limit in the following [speed limit zone]? </w:t>
      </w:r>
    </w:p>
    <w:p w14:paraId="747506C4" w14:textId="77777777" w:rsidR="00740E32" w:rsidRPr="0055683C" w:rsidRDefault="00740E32" w:rsidP="00740E32">
      <w:pPr>
        <w:pStyle w:val="BaseText"/>
      </w:pPr>
      <w:r w:rsidRPr="0055683C">
        <w:t>DB4 In the past three months, how often did you intentionally drive 10 km/h or more above the limit in the following [speed limit zone]?</w:t>
      </w:r>
    </w:p>
    <w:p w14:paraId="489176C7" w14:textId="77777777" w:rsidR="00740E32" w:rsidRPr="0055683C" w:rsidRDefault="00740E32" w:rsidP="00740E32">
      <w:pPr>
        <w:pStyle w:val="BaseText"/>
      </w:pPr>
      <w:r w:rsidRPr="0055683C">
        <w:t>DB3 In the past 12 months, how often did you [driving behaviour]?</w:t>
      </w:r>
    </w:p>
    <w:p w14:paraId="0F868796" w14:textId="4E43BD79" w:rsidR="00740E32" w:rsidRDefault="00B25EE7" w:rsidP="00740E32">
      <w:pPr>
        <w:pStyle w:val="BaseText"/>
      </w:pPr>
      <w:r>
        <w:t>Base:</w:t>
      </w:r>
      <w:r w:rsidR="00DA302A">
        <w:t xml:space="preserve"> </w:t>
      </w:r>
      <w:r>
        <w:t>(1)</w:t>
      </w:r>
      <w:r w:rsidR="00740E32" w:rsidRPr="0055683C">
        <w:t xml:space="preserve"> Drivers (n=</w:t>
      </w:r>
      <w:r w:rsidR="00740E32" w:rsidRPr="00CE4B4A">
        <w:t>2,</w:t>
      </w:r>
      <w:r w:rsidR="00CE4B4A" w:rsidRPr="00A64C62">
        <w:t>3</w:t>
      </w:r>
      <w:r w:rsidR="00227A2D">
        <w:t>37</w:t>
      </w:r>
      <w:r w:rsidR="00DA302A">
        <w:t xml:space="preserve"> to 2,</w:t>
      </w:r>
      <w:r w:rsidR="00CE4B4A" w:rsidRPr="00CE4B4A">
        <w:t>365</w:t>
      </w:r>
      <w:r w:rsidR="00740E32" w:rsidRPr="00A64C62">
        <w:t>)</w:t>
      </w:r>
      <w:r>
        <w:t>, (2)</w:t>
      </w:r>
      <w:r w:rsidR="00740E32" w:rsidRPr="0055683C">
        <w:t xml:space="preserve"> </w:t>
      </w:r>
      <w:r w:rsidR="00187FA3">
        <w:t>All respondents (</w:t>
      </w:r>
      <w:r w:rsidR="00740E32" w:rsidRPr="00187FA3">
        <w:t>Passenger without a seatbelt</w:t>
      </w:r>
      <w:r w:rsidR="00187FA3">
        <w:t xml:space="preserve"> only)</w:t>
      </w:r>
      <w:r w:rsidR="00740E32" w:rsidRPr="00187FA3">
        <w:t xml:space="preserve"> (n=2,</w:t>
      </w:r>
      <w:r w:rsidR="00187FA3" w:rsidRPr="00187FA3">
        <w:t>408</w:t>
      </w:r>
      <w:r w:rsidR="00740E32" w:rsidRPr="00A64C62">
        <w:t>)</w:t>
      </w:r>
      <w:r w:rsidR="00227A2D">
        <w:t>.</w:t>
      </w:r>
      <w:r w:rsidR="00CE4B4A">
        <w:t xml:space="preserve"> </w:t>
      </w:r>
    </w:p>
    <w:p w14:paraId="2A9672C4" w14:textId="4A8A8EC5" w:rsidR="00844E50" w:rsidRPr="00844E50" w:rsidRDefault="00BD7F21" w:rsidP="00844E50">
      <w:r>
        <w:fldChar w:fldCharType="begin"/>
      </w:r>
      <w:r>
        <w:instrText xml:space="preserve"> REF _Ref234237736 \h </w:instrText>
      </w:r>
      <w:r>
        <w:fldChar w:fldCharType="separate"/>
      </w:r>
      <w:r w:rsidR="00C65B44">
        <w:t xml:space="preserve">Figure </w:t>
      </w:r>
      <w:r w:rsidR="00C65B44">
        <w:rPr>
          <w:noProof/>
        </w:rPr>
        <w:t>2</w:t>
      </w:r>
      <w:r>
        <w:fldChar w:fldCharType="end"/>
      </w:r>
      <w:r w:rsidR="006F5EDF" w:rsidRPr="00A64C62">
        <w:t xml:space="preserve"> shows </w:t>
      </w:r>
      <w:r w:rsidR="00627169">
        <w:t xml:space="preserve">which </w:t>
      </w:r>
      <w:r w:rsidR="006F5EDF" w:rsidRPr="00A64C62">
        <w:t xml:space="preserve">behaviours </w:t>
      </w:r>
      <w:r w:rsidR="00D119D3">
        <w:t xml:space="preserve">are done by the same drivers </w:t>
      </w:r>
      <w:r w:rsidR="009F73DB" w:rsidRPr="00A64C62">
        <w:t xml:space="preserve">Comparisons are </w:t>
      </w:r>
      <w:r w:rsidR="003E5BE7" w:rsidRPr="00A64C62">
        <w:t>made</w:t>
      </w:r>
      <w:r w:rsidR="00FB274F" w:rsidRPr="00A64C62">
        <w:t xml:space="preserve"> </w:t>
      </w:r>
      <w:r w:rsidR="003E5BE7" w:rsidRPr="00A64C62">
        <w:t xml:space="preserve">between the </w:t>
      </w:r>
      <w:r w:rsidR="00722228" w:rsidRPr="00A64C62">
        <w:t xml:space="preserve">percentage of the population who do one behaviour (in the rows) </w:t>
      </w:r>
      <w:r w:rsidR="003E5BE7" w:rsidRPr="00A64C62">
        <w:t>and</w:t>
      </w:r>
      <w:r w:rsidR="00722228" w:rsidRPr="00A64C62">
        <w:t xml:space="preserve"> also do another behaviour (</w:t>
      </w:r>
      <w:r w:rsidR="00E04628" w:rsidRPr="00A64C62">
        <w:t>in columns).</w:t>
      </w:r>
      <w:r w:rsidR="003E5BE7" w:rsidRPr="00A64C62">
        <w:t xml:space="preserve"> </w:t>
      </w:r>
      <w:r w:rsidR="006C71EA" w:rsidRPr="00A64C62">
        <w:t>Cells where behaviours and behavioural categories align are marked `</w:t>
      </w:r>
      <w:r w:rsidR="00E42394" w:rsidRPr="00E42394">
        <w:t>—</w:t>
      </w:r>
      <w:r w:rsidR="006C71EA" w:rsidRPr="00A64C62">
        <w:t>`.</w:t>
      </w:r>
    </w:p>
    <w:p w14:paraId="0EFC2F6B" w14:textId="15C6A2F6" w:rsidR="00E21766" w:rsidRPr="00A64C62" w:rsidRDefault="00E21766" w:rsidP="00844E50">
      <w:r w:rsidRPr="00A64C62">
        <w:t>In 2025 the</w:t>
      </w:r>
      <w:r w:rsidR="00C924DC" w:rsidRPr="00A64C62">
        <w:t xml:space="preserve"> most </w:t>
      </w:r>
      <w:r w:rsidR="00BA2074">
        <w:t xml:space="preserve">common </w:t>
      </w:r>
      <w:r w:rsidR="00C924DC" w:rsidRPr="00A64C62">
        <w:t xml:space="preserve">behaviour </w:t>
      </w:r>
      <w:r w:rsidRPr="00A64C62">
        <w:t>combinations were:</w:t>
      </w:r>
    </w:p>
    <w:p w14:paraId="5AE9577C" w14:textId="0B0355CB" w:rsidR="00AB4216" w:rsidRPr="00A64C62" w:rsidRDefault="00E21766" w:rsidP="00AB4216">
      <w:pPr>
        <w:pStyle w:val="BulletGREENcompact"/>
      </w:pPr>
      <w:r w:rsidRPr="00A64C62">
        <w:t>Intentionally speeding 3 km/h or more a</w:t>
      </w:r>
      <w:r w:rsidR="008B2CDD" w:rsidRPr="00A64C62">
        <w:t>nd driving while quite tired (47</w:t>
      </w:r>
      <w:r w:rsidR="003E01B5">
        <w:t>.4</w:t>
      </w:r>
      <w:r w:rsidR="008B2CDD" w:rsidRPr="00A64C62">
        <w:t>%</w:t>
      </w:r>
      <w:r w:rsidR="00AB4216" w:rsidRPr="00A64C62">
        <w:t>)</w:t>
      </w:r>
    </w:p>
    <w:p w14:paraId="59085961" w14:textId="66373A33" w:rsidR="00AB4216" w:rsidRPr="00A64C62" w:rsidRDefault="00392B62" w:rsidP="00AB4216">
      <w:pPr>
        <w:pStyle w:val="BulletGREENcompact"/>
      </w:pPr>
      <w:r w:rsidRPr="00A64C62">
        <w:t xml:space="preserve">Mobile phone use and </w:t>
      </w:r>
      <w:r w:rsidR="001331F1" w:rsidRPr="00A64C62">
        <w:t>i</w:t>
      </w:r>
      <w:r w:rsidR="001331F1" w:rsidRPr="001331F1">
        <w:t>ntentionally speeding 3 km/h or more</w:t>
      </w:r>
      <w:r w:rsidR="001331F1" w:rsidRPr="00A64C62">
        <w:t xml:space="preserve"> (40</w:t>
      </w:r>
      <w:r w:rsidR="00AD54F4">
        <w:t>.2</w:t>
      </w:r>
      <w:r w:rsidR="001331F1" w:rsidRPr="00A64C62">
        <w:t>%)</w:t>
      </w:r>
    </w:p>
    <w:p w14:paraId="63EF41EB" w14:textId="521CB0EA" w:rsidR="001331F1" w:rsidRPr="00A64C62" w:rsidRDefault="001331F1" w:rsidP="001331F1">
      <w:pPr>
        <w:pStyle w:val="BulletGREENcompact"/>
      </w:pPr>
      <w:r w:rsidRPr="00A64C62">
        <w:t>Driving while quite tired and mobile phone use (</w:t>
      </w:r>
      <w:r w:rsidR="00203DE2" w:rsidRPr="00A64C62">
        <w:t>38</w:t>
      </w:r>
      <w:r w:rsidR="00AD54F4">
        <w:t>.2</w:t>
      </w:r>
      <w:r w:rsidRPr="00A64C62">
        <w:t>%)</w:t>
      </w:r>
      <w:r w:rsidR="004C63A3" w:rsidRPr="00A64C62">
        <w:t>.</w:t>
      </w:r>
    </w:p>
    <w:p w14:paraId="197EE0B3" w14:textId="2D2A85CC" w:rsidR="00222D39" w:rsidRPr="00A64C62" w:rsidRDefault="00BD7F21" w:rsidP="00222D39">
      <w:r>
        <w:fldChar w:fldCharType="begin"/>
      </w:r>
      <w:r>
        <w:instrText xml:space="preserve"> REF _Ref234237736 \h </w:instrText>
      </w:r>
      <w:r>
        <w:fldChar w:fldCharType="separate"/>
      </w:r>
      <w:r w:rsidR="00C65B44">
        <w:t xml:space="preserve">Figure </w:t>
      </w:r>
      <w:r w:rsidR="00C65B44">
        <w:rPr>
          <w:noProof/>
        </w:rPr>
        <w:t>2</w:t>
      </w:r>
      <w:r>
        <w:fldChar w:fldCharType="end"/>
      </w:r>
      <w:r w:rsidR="004C63A3" w:rsidRPr="00A64C62">
        <w:t xml:space="preserve"> also </w:t>
      </w:r>
      <w:r w:rsidR="007D7402" w:rsidRPr="00A64C62">
        <w:t xml:space="preserve">highlights </w:t>
      </w:r>
      <w:r w:rsidR="00222D39" w:rsidRPr="00A64C62">
        <w:t>the degree of</w:t>
      </w:r>
      <w:r w:rsidR="004C63A3" w:rsidRPr="00A64C62">
        <w:t xml:space="preserve"> </w:t>
      </w:r>
      <w:r w:rsidR="009C1BFD" w:rsidRPr="00A64C62">
        <w:t>relative prevalence</w:t>
      </w:r>
      <w:r w:rsidR="00222D39" w:rsidRPr="00A64C62">
        <w:t xml:space="preserve"> using </w:t>
      </w:r>
      <w:r w:rsidR="00ED620C" w:rsidRPr="00A64C62">
        <w:t>table-</w:t>
      </w:r>
      <w:r w:rsidR="00222D39" w:rsidRPr="00A64C62">
        <w:t>cell highlighting</w:t>
      </w:r>
      <w:r w:rsidR="009C1BFD" w:rsidRPr="00A64C62">
        <w:t xml:space="preserve">. </w:t>
      </w:r>
      <w:r w:rsidR="00D474C1" w:rsidRPr="00D474C1">
        <w:t xml:space="preserve">Cell highlighting is used to indicate which behaviours occur at rates 50% </w:t>
      </w:r>
      <w:r w:rsidR="00D474C1">
        <w:t xml:space="preserve">or higher to under </w:t>
      </w:r>
      <w:r w:rsidR="00D474C1" w:rsidRPr="00D474C1">
        <w:t xml:space="preserve">75% </w:t>
      </w:r>
      <w:r w:rsidR="0046718B">
        <w:t>with</w:t>
      </w:r>
      <w:r w:rsidR="00D474C1">
        <w:t xml:space="preserve"> </w:t>
      </w:r>
      <w:r w:rsidR="00D474C1" w:rsidRPr="00D474C1">
        <w:t>light blue</w:t>
      </w:r>
      <w:r w:rsidR="00D474C1">
        <w:t xml:space="preserve">. </w:t>
      </w:r>
      <w:r w:rsidR="00A121B4">
        <w:t>Bold-blue cell-highlighting</w:t>
      </w:r>
      <w:r w:rsidR="0046718B">
        <w:t xml:space="preserve"> indicates</w:t>
      </w:r>
      <w:r w:rsidR="00A121B4">
        <w:t xml:space="preserve"> </w:t>
      </w:r>
      <w:r w:rsidR="0046718B">
        <w:t xml:space="preserve">that two behaviours occur at rates 75% or higher. </w:t>
      </w:r>
    </w:p>
    <w:p w14:paraId="264429FC" w14:textId="0D979177" w:rsidR="003E421E" w:rsidRPr="00A64C62" w:rsidRDefault="00595B59" w:rsidP="00222D39">
      <w:r>
        <w:t xml:space="preserve">Behaviours </w:t>
      </w:r>
      <w:r w:rsidR="00C169D2">
        <w:t xml:space="preserve">that </w:t>
      </w:r>
      <w:r>
        <w:t>pair most</w:t>
      </w:r>
      <w:r w:rsidR="00863E50" w:rsidRPr="00A64C62">
        <w:t xml:space="preserve"> are </w:t>
      </w:r>
      <w:r w:rsidR="00FE56EB" w:rsidRPr="00A64C62">
        <w:t xml:space="preserve">intentionally speeding </w:t>
      </w:r>
      <w:r w:rsidR="00722B7F" w:rsidRPr="00A64C62">
        <w:t xml:space="preserve">3 km/h or more </w:t>
      </w:r>
      <w:r w:rsidR="002E51FC">
        <w:t xml:space="preserve">above the </w:t>
      </w:r>
      <w:r w:rsidR="00BB45A6">
        <w:t>limit and</w:t>
      </w:r>
      <w:r w:rsidR="00FE56EB" w:rsidRPr="00A64C62">
        <w:t xml:space="preserve"> driving while quite tired. </w:t>
      </w:r>
      <w:r w:rsidR="00A505C0" w:rsidRPr="00A64C62">
        <w:t xml:space="preserve">Both of these behaviours </w:t>
      </w:r>
      <w:r w:rsidR="00B2100C" w:rsidRPr="00A64C62">
        <w:t xml:space="preserve">had between </w:t>
      </w:r>
      <w:r w:rsidR="00D67610" w:rsidRPr="00A64C62">
        <w:t xml:space="preserve">75% </w:t>
      </w:r>
      <w:r w:rsidR="00B2100C" w:rsidRPr="00A64C62">
        <w:t xml:space="preserve">and 100% coverage </w:t>
      </w:r>
      <w:r w:rsidR="002E51FC">
        <w:t>in</w:t>
      </w:r>
      <w:r w:rsidR="00B2100C" w:rsidRPr="00A64C62">
        <w:t xml:space="preserve"> </w:t>
      </w:r>
      <w:r w:rsidR="002E51FC">
        <w:t>each</w:t>
      </w:r>
      <w:r w:rsidR="00B2100C" w:rsidRPr="00A64C62">
        <w:t xml:space="preserve"> driving behaviour. </w:t>
      </w:r>
      <w:r w:rsidR="001C7371" w:rsidRPr="00A64C62">
        <w:t>Mobile phone use als</w:t>
      </w:r>
      <w:r w:rsidR="00A6088D" w:rsidRPr="00A64C62">
        <w:t xml:space="preserve">o had at least 50% coverage </w:t>
      </w:r>
      <w:r w:rsidR="005816CE">
        <w:t>on</w:t>
      </w:r>
      <w:r w:rsidR="00A6088D" w:rsidRPr="00A64C62">
        <w:t xml:space="preserve"> </w:t>
      </w:r>
      <w:r w:rsidR="005816CE">
        <w:t>each</w:t>
      </w:r>
      <w:r w:rsidR="00A6088D" w:rsidRPr="00A64C62">
        <w:t xml:space="preserve"> driving behaviour, and 75</w:t>
      </w:r>
      <w:r w:rsidR="00DD4DBA" w:rsidRPr="00A64C62">
        <w:t>%</w:t>
      </w:r>
      <w:r w:rsidR="00C923A5" w:rsidRPr="00A64C62">
        <w:t xml:space="preserve"> or more coverage on </w:t>
      </w:r>
      <w:r w:rsidR="004F13BC" w:rsidRPr="00A64C62">
        <w:t>6 of 10 measures compared.</w:t>
      </w:r>
      <w:r w:rsidR="007C3CDF" w:rsidRPr="00A64C62">
        <w:t xml:space="preserve"> </w:t>
      </w:r>
    </w:p>
    <w:p w14:paraId="2727A2A0" w14:textId="4FA13433" w:rsidR="00DD0428" w:rsidRPr="00A64C62" w:rsidRDefault="00415303" w:rsidP="00222D39">
      <w:r w:rsidRPr="00A64C62">
        <w:t>Intentionally s</w:t>
      </w:r>
      <w:r w:rsidR="007C3CDF" w:rsidRPr="00A64C62">
        <w:t xml:space="preserve">peeding 10 km/h or more </w:t>
      </w:r>
      <w:r w:rsidRPr="00A64C62">
        <w:t xml:space="preserve">also has </w:t>
      </w:r>
      <w:r w:rsidR="00AE695C" w:rsidRPr="00A64C62">
        <w:t xml:space="preserve">high presence among </w:t>
      </w:r>
      <w:r w:rsidR="003E421E" w:rsidRPr="00A64C62">
        <w:t xml:space="preserve">several </w:t>
      </w:r>
      <w:r w:rsidR="00306CDF" w:rsidRPr="00A64C62">
        <w:t>less</w:t>
      </w:r>
      <w:r w:rsidR="003E421E" w:rsidRPr="00A64C62">
        <w:t>-</w:t>
      </w:r>
      <w:r w:rsidR="00306CDF" w:rsidRPr="00A64C62">
        <w:t>common behaviours.</w:t>
      </w:r>
      <w:r w:rsidR="007C3CDF" w:rsidRPr="00A64C62">
        <w:t xml:space="preserve"> </w:t>
      </w:r>
      <w:r w:rsidR="00306CDF" w:rsidRPr="00A64C62">
        <w:t xml:space="preserve">The figure highlights </w:t>
      </w:r>
      <w:r w:rsidR="003E421E" w:rsidRPr="00A64C62">
        <w:t>that speeding</w:t>
      </w:r>
      <w:r w:rsidR="00B67193" w:rsidRPr="00A64C62">
        <w:t xml:space="preserve"> 50% coverage on </w:t>
      </w:r>
      <w:r w:rsidR="0047121E" w:rsidRPr="00A64C62">
        <w:t>4 of a possible 9 other behaviours</w:t>
      </w:r>
      <w:r w:rsidR="003E421E" w:rsidRPr="00A64C62">
        <w:t xml:space="preserve"> and at least 75% coverage on two </w:t>
      </w:r>
      <w:r w:rsidR="00DD0428" w:rsidRPr="00A64C62">
        <w:t>of these</w:t>
      </w:r>
      <w:r w:rsidR="0047121E" w:rsidRPr="00A64C62">
        <w:t xml:space="preserve">. </w:t>
      </w:r>
    </w:p>
    <w:p w14:paraId="325CB3FA" w14:textId="3D3CCD53" w:rsidR="00844E50" w:rsidRDefault="00D03C02" w:rsidP="00844E50">
      <w:pPr>
        <w:pStyle w:val="Caption"/>
      </w:pPr>
      <w:bookmarkStart w:id="44" w:name="_Toc228287015"/>
      <w:bookmarkStart w:id="45" w:name="_Toc234922979"/>
      <w:bookmarkStart w:id="46" w:name="_Toc202264649"/>
      <w:r>
        <w:t xml:space="preserve">Table </w:t>
      </w:r>
      <w:r>
        <w:fldChar w:fldCharType="begin"/>
      </w:r>
      <w:r>
        <w:instrText>SEQ Table \* ARABIC</w:instrText>
      </w:r>
      <w:r>
        <w:fldChar w:fldCharType="separate"/>
      </w:r>
      <w:r w:rsidR="00C65B44">
        <w:rPr>
          <w:noProof/>
        </w:rPr>
        <w:t>2</w:t>
      </w:r>
      <w:r>
        <w:fldChar w:fldCharType="end"/>
      </w:r>
      <w:r w:rsidR="00844E50" w:rsidRPr="00637340">
        <w:tab/>
      </w:r>
      <w:r w:rsidR="00844E50">
        <w:t>Overall prevalence</w:t>
      </w:r>
      <w:r w:rsidR="004514F4">
        <w:t xml:space="preserve"> (%)</w:t>
      </w:r>
      <w:r w:rsidR="00844E50">
        <w:t xml:space="preserve"> of </w:t>
      </w:r>
      <w:r w:rsidR="00F74C98">
        <w:t>behaviour combinations</w:t>
      </w:r>
      <w:r w:rsidR="00463428">
        <w:t xml:space="preserve"> </w:t>
      </w:r>
      <w:r w:rsidR="007053EF" w:rsidRPr="00A64C62">
        <w:t xml:space="preserve">and relative prevalence </w:t>
      </w:r>
      <w:r w:rsidR="007E16E3" w:rsidRPr="00A64C62">
        <w:t>overlay</w:t>
      </w:r>
      <w:bookmarkEnd w:id="44"/>
      <w:bookmarkEnd w:id="45"/>
    </w:p>
    <w:tbl>
      <w:tblPr>
        <w:tblW w:w="5000" w:type="pct"/>
        <w:tblCellMar>
          <w:left w:w="0" w:type="dxa"/>
          <w:right w:w="0" w:type="dxa"/>
        </w:tblCellMar>
        <w:tblLook w:val="0600" w:firstRow="0" w:lastRow="0" w:firstColumn="0" w:lastColumn="0" w:noHBand="1" w:noVBand="1"/>
      </w:tblPr>
      <w:tblGrid>
        <w:gridCol w:w="1560"/>
        <w:gridCol w:w="537"/>
        <w:gridCol w:w="737"/>
        <w:gridCol w:w="737"/>
        <w:gridCol w:w="737"/>
        <w:gridCol w:w="737"/>
        <w:gridCol w:w="737"/>
        <w:gridCol w:w="737"/>
        <w:gridCol w:w="737"/>
        <w:gridCol w:w="737"/>
        <w:gridCol w:w="737"/>
        <w:gridCol w:w="737"/>
        <w:gridCol w:w="737"/>
      </w:tblGrid>
      <w:tr w:rsidR="00844E50" w:rsidRPr="00F23B15" w14:paraId="3E9C78FB" w14:textId="77777777" w:rsidTr="00827C90">
        <w:trPr>
          <w:trHeight w:val="671"/>
        </w:trPr>
        <w:tc>
          <w:tcPr>
            <w:tcW w:w="764" w:type="pct"/>
            <w:tcBorders>
              <w:top w:val="nil"/>
              <w:left w:val="nil"/>
              <w:bottom w:val="single" w:sz="8" w:space="0" w:color="40403F"/>
              <w:right w:val="nil"/>
            </w:tcBorders>
            <w:tcMar>
              <w:top w:w="15" w:type="dxa"/>
              <w:left w:w="15" w:type="dxa"/>
              <w:bottom w:w="0" w:type="dxa"/>
              <w:right w:w="15" w:type="dxa"/>
            </w:tcMar>
            <w:vAlign w:val="center"/>
            <w:hideMark/>
          </w:tcPr>
          <w:p w14:paraId="29714E98" w14:textId="07ECAAC1" w:rsidR="00844E50" w:rsidRPr="00A64C62" w:rsidRDefault="00827C90" w:rsidP="00827C90">
            <w:pPr>
              <w:pStyle w:val="TableHeading"/>
              <w:rPr>
                <w:lang w:eastAsia="en-AU"/>
              </w:rPr>
            </w:pPr>
            <w:r w:rsidRPr="00A64C62">
              <w:rPr>
                <w:lang w:eastAsia="en-AU"/>
              </w:rPr>
              <w:t>Prev %</w:t>
            </w:r>
          </w:p>
        </w:tc>
        <w:tc>
          <w:tcPr>
            <w:tcW w:w="263" w:type="pct"/>
            <w:tcBorders>
              <w:top w:val="nil"/>
              <w:left w:val="nil"/>
              <w:bottom w:val="single" w:sz="8" w:space="0" w:color="40403F"/>
              <w:right w:val="dashSmallGap" w:sz="4" w:space="0" w:color="B3B3B1" w:themeColor="text1" w:themeTint="66"/>
            </w:tcBorders>
            <w:tcMar>
              <w:top w:w="15" w:type="dxa"/>
              <w:left w:w="15" w:type="dxa"/>
              <w:bottom w:w="0" w:type="dxa"/>
              <w:right w:w="15" w:type="dxa"/>
            </w:tcMar>
            <w:vAlign w:val="center"/>
            <w:hideMark/>
          </w:tcPr>
          <w:p w14:paraId="7AE0EFB6" w14:textId="2F0FCC79" w:rsidR="00844E50" w:rsidRPr="00A64C62" w:rsidRDefault="00827C90" w:rsidP="00827C90">
            <w:pPr>
              <w:pStyle w:val="TableHeading"/>
              <w:jc w:val="center"/>
              <w:rPr>
                <w:lang w:eastAsia="en-AU"/>
              </w:rPr>
            </w:pPr>
            <w:r w:rsidRPr="00A64C62">
              <w:rPr>
                <w:lang w:eastAsia="en-AU"/>
              </w:rPr>
              <w:t>Total</w:t>
            </w:r>
          </w:p>
        </w:tc>
        <w:tc>
          <w:tcPr>
            <w:tcW w:w="361" w:type="pct"/>
            <w:tcBorders>
              <w:top w:val="nil"/>
              <w:left w:val="dashSmallGap" w:sz="4" w:space="0" w:color="B3B3B1" w:themeColor="text1" w:themeTint="66"/>
              <w:bottom w:val="single" w:sz="8" w:space="0" w:color="40403F"/>
              <w:right w:val="nil"/>
            </w:tcBorders>
            <w:tcMar>
              <w:top w:w="15" w:type="dxa"/>
              <w:left w:w="15" w:type="dxa"/>
              <w:bottom w:w="0" w:type="dxa"/>
              <w:right w:w="15" w:type="dxa"/>
            </w:tcMar>
            <w:vAlign w:val="center"/>
            <w:hideMark/>
          </w:tcPr>
          <w:p w14:paraId="225918CC"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Speed 3km/h+</w:t>
            </w:r>
          </w:p>
        </w:tc>
        <w:tc>
          <w:tcPr>
            <w:tcW w:w="361" w:type="pct"/>
            <w:tcBorders>
              <w:top w:val="nil"/>
              <w:left w:val="nil"/>
              <w:bottom w:val="single" w:sz="8" w:space="0" w:color="40403F"/>
              <w:right w:val="single" w:sz="4" w:space="0" w:color="B3B3B1" w:themeColor="text1" w:themeTint="66"/>
            </w:tcBorders>
            <w:tcMar>
              <w:top w:w="15" w:type="dxa"/>
              <w:left w:w="15" w:type="dxa"/>
              <w:bottom w:w="0" w:type="dxa"/>
              <w:right w:w="15" w:type="dxa"/>
            </w:tcMar>
            <w:vAlign w:val="center"/>
            <w:hideMark/>
          </w:tcPr>
          <w:p w14:paraId="4F19115E"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Speed 10km/h+</w:t>
            </w:r>
          </w:p>
        </w:tc>
        <w:tc>
          <w:tcPr>
            <w:tcW w:w="361" w:type="pct"/>
            <w:tcBorders>
              <w:top w:val="nil"/>
              <w:left w:val="single" w:sz="4" w:space="0" w:color="B3B3B1" w:themeColor="text1" w:themeTint="66"/>
              <w:bottom w:val="single" w:sz="8" w:space="0" w:color="40403F"/>
              <w:right w:val="nil"/>
            </w:tcBorders>
            <w:tcMar>
              <w:top w:w="15" w:type="dxa"/>
              <w:left w:w="15" w:type="dxa"/>
              <w:bottom w:w="0" w:type="dxa"/>
              <w:right w:w="15" w:type="dxa"/>
            </w:tcMar>
            <w:vAlign w:val="center"/>
            <w:hideMark/>
          </w:tcPr>
          <w:p w14:paraId="0FBC1306"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Drink (under)</w:t>
            </w:r>
          </w:p>
        </w:tc>
        <w:tc>
          <w:tcPr>
            <w:tcW w:w="361" w:type="pct"/>
            <w:tcBorders>
              <w:top w:val="nil"/>
              <w:left w:val="nil"/>
              <w:bottom w:val="single" w:sz="8" w:space="0" w:color="40403F"/>
              <w:right w:val="nil"/>
            </w:tcBorders>
            <w:tcMar>
              <w:top w:w="15" w:type="dxa"/>
              <w:left w:w="15" w:type="dxa"/>
              <w:bottom w:w="0" w:type="dxa"/>
              <w:right w:w="15" w:type="dxa"/>
            </w:tcMar>
            <w:vAlign w:val="center"/>
            <w:hideMark/>
          </w:tcPr>
          <w:p w14:paraId="3D3298C8"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Drink (maybe over)</w:t>
            </w:r>
          </w:p>
        </w:tc>
        <w:tc>
          <w:tcPr>
            <w:tcW w:w="361" w:type="pct"/>
            <w:tcBorders>
              <w:top w:val="nil"/>
              <w:left w:val="nil"/>
              <w:bottom w:val="single" w:sz="8" w:space="0" w:color="40403F"/>
              <w:right w:val="single" w:sz="4" w:space="0" w:color="B3B3B1" w:themeColor="text1" w:themeTint="66"/>
            </w:tcBorders>
            <w:tcMar>
              <w:top w:w="15" w:type="dxa"/>
              <w:left w:w="15" w:type="dxa"/>
              <w:bottom w:w="0" w:type="dxa"/>
              <w:right w:w="15" w:type="dxa"/>
            </w:tcMar>
            <w:vAlign w:val="center"/>
            <w:hideMark/>
          </w:tcPr>
          <w:p w14:paraId="591C150F"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Drink (over)</w:t>
            </w:r>
          </w:p>
        </w:tc>
        <w:tc>
          <w:tcPr>
            <w:tcW w:w="361" w:type="pct"/>
            <w:tcBorders>
              <w:top w:val="nil"/>
              <w:left w:val="single" w:sz="4" w:space="0" w:color="B3B3B1" w:themeColor="text1" w:themeTint="66"/>
              <w:bottom w:val="single" w:sz="8" w:space="0" w:color="40403F"/>
              <w:right w:val="single" w:sz="4" w:space="0" w:color="B3B3B1" w:themeColor="text1" w:themeTint="66"/>
            </w:tcBorders>
            <w:tcMar>
              <w:top w:w="15" w:type="dxa"/>
              <w:left w:w="15" w:type="dxa"/>
              <w:bottom w:w="0" w:type="dxa"/>
              <w:right w:w="15" w:type="dxa"/>
            </w:tcMar>
            <w:vAlign w:val="center"/>
            <w:hideMark/>
          </w:tcPr>
          <w:p w14:paraId="2560C993"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Mobile phone</w:t>
            </w:r>
          </w:p>
        </w:tc>
        <w:tc>
          <w:tcPr>
            <w:tcW w:w="361" w:type="pct"/>
            <w:tcBorders>
              <w:top w:val="nil"/>
              <w:left w:val="single" w:sz="4" w:space="0" w:color="B3B3B1" w:themeColor="text1" w:themeTint="66"/>
              <w:bottom w:val="single" w:sz="8" w:space="0" w:color="40403F"/>
              <w:right w:val="nil"/>
            </w:tcBorders>
            <w:tcMar>
              <w:top w:w="15" w:type="dxa"/>
              <w:left w:w="15" w:type="dxa"/>
              <w:bottom w:w="0" w:type="dxa"/>
              <w:right w:w="15" w:type="dxa"/>
            </w:tcMar>
            <w:vAlign w:val="center"/>
            <w:hideMark/>
          </w:tcPr>
          <w:p w14:paraId="0D21E02D"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Quite</w:t>
            </w:r>
            <w:r w:rsidRPr="00A64C62">
              <w:rPr>
                <w:lang w:eastAsia="en-AU"/>
              </w:rPr>
              <w:br/>
              <w:t xml:space="preserve"> tired</w:t>
            </w:r>
          </w:p>
        </w:tc>
        <w:tc>
          <w:tcPr>
            <w:tcW w:w="361" w:type="pct"/>
            <w:tcBorders>
              <w:top w:val="nil"/>
              <w:left w:val="nil"/>
              <w:bottom w:val="single" w:sz="8" w:space="0" w:color="40403F"/>
              <w:right w:val="single" w:sz="4" w:space="0" w:color="B3B3B1" w:themeColor="text1" w:themeTint="66"/>
            </w:tcBorders>
            <w:tcMar>
              <w:top w:w="15" w:type="dxa"/>
              <w:left w:w="15" w:type="dxa"/>
              <w:bottom w:w="0" w:type="dxa"/>
              <w:right w:w="15" w:type="dxa"/>
            </w:tcMar>
            <w:vAlign w:val="center"/>
            <w:hideMark/>
          </w:tcPr>
          <w:p w14:paraId="67A1D4AB"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 xml:space="preserve">Very </w:t>
            </w:r>
            <w:r w:rsidRPr="00A64C62">
              <w:rPr>
                <w:lang w:eastAsia="en-AU"/>
              </w:rPr>
              <w:br/>
              <w:t>tired</w:t>
            </w:r>
          </w:p>
        </w:tc>
        <w:tc>
          <w:tcPr>
            <w:tcW w:w="361" w:type="pct"/>
            <w:tcBorders>
              <w:top w:val="nil"/>
              <w:left w:val="single" w:sz="4" w:space="0" w:color="B3B3B1" w:themeColor="text1" w:themeTint="66"/>
              <w:bottom w:val="single" w:sz="8" w:space="0" w:color="40403F"/>
              <w:right w:val="nil"/>
            </w:tcBorders>
            <w:tcMar>
              <w:top w:w="15" w:type="dxa"/>
              <w:left w:w="15" w:type="dxa"/>
              <w:bottom w:w="0" w:type="dxa"/>
              <w:right w:w="15" w:type="dxa"/>
            </w:tcMar>
            <w:vAlign w:val="center"/>
            <w:hideMark/>
          </w:tcPr>
          <w:p w14:paraId="46689869" w14:textId="4AD4008F" w:rsidR="00844E50" w:rsidRPr="00A64C62" w:rsidRDefault="00844E50" w:rsidP="00E04628">
            <w:pPr>
              <w:pStyle w:val="TableText"/>
              <w:jc w:val="center"/>
              <w:rPr>
                <w:rFonts w:ascii="Arial" w:hAnsi="Arial"/>
                <w:color w:val="auto"/>
                <w:sz w:val="36"/>
                <w:szCs w:val="36"/>
                <w:lang w:eastAsia="en-AU"/>
              </w:rPr>
            </w:pPr>
            <w:r w:rsidRPr="00A64C62">
              <w:rPr>
                <w:lang w:eastAsia="en-AU"/>
              </w:rPr>
              <w:t xml:space="preserve">No </w:t>
            </w:r>
            <w:r w:rsidR="00F72B16">
              <w:rPr>
                <w:lang w:eastAsia="en-AU"/>
              </w:rPr>
              <w:t>seat</w:t>
            </w:r>
            <w:r w:rsidRPr="00A64C62">
              <w:rPr>
                <w:lang w:eastAsia="en-AU"/>
              </w:rPr>
              <w:t>belt (driver)</w:t>
            </w:r>
          </w:p>
        </w:tc>
        <w:tc>
          <w:tcPr>
            <w:tcW w:w="361" w:type="pct"/>
            <w:tcBorders>
              <w:top w:val="nil"/>
              <w:left w:val="nil"/>
              <w:bottom w:val="single" w:sz="8" w:space="0" w:color="40403F"/>
              <w:right w:val="single" w:sz="4" w:space="0" w:color="B3B3B1" w:themeColor="text1" w:themeTint="66"/>
            </w:tcBorders>
            <w:tcMar>
              <w:top w:w="15" w:type="dxa"/>
              <w:left w:w="15" w:type="dxa"/>
              <w:bottom w:w="0" w:type="dxa"/>
              <w:right w:w="15" w:type="dxa"/>
            </w:tcMar>
            <w:vAlign w:val="center"/>
            <w:hideMark/>
          </w:tcPr>
          <w:p w14:paraId="35ABCA63" w14:textId="4AF4747B" w:rsidR="00844E50" w:rsidRPr="00A64C62" w:rsidRDefault="00844E50" w:rsidP="00E04628">
            <w:pPr>
              <w:pStyle w:val="TableText"/>
              <w:jc w:val="center"/>
              <w:rPr>
                <w:rFonts w:ascii="Arial" w:hAnsi="Arial"/>
                <w:color w:val="auto"/>
                <w:sz w:val="36"/>
                <w:szCs w:val="36"/>
                <w:lang w:eastAsia="en-AU"/>
              </w:rPr>
            </w:pPr>
            <w:r w:rsidRPr="00A64C62">
              <w:rPr>
                <w:lang w:eastAsia="en-AU"/>
              </w:rPr>
              <w:t xml:space="preserve">No </w:t>
            </w:r>
            <w:r w:rsidR="00F72B16">
              <w:rPr>
                <w:lang w:eastAsia="en-AU"/>
              </w:rPr>
              <w:t>seat</w:t>
            </w:r>
            <w:r w:rsidRPr="00A64C62">
              <w:rPr>
                <w:lang w:eastAsia="en-AU"/>
              </w:rPr>
              <w:t>belt (</w:t>
            </w:r>
            <w:proofErr w:type="spellStart"/>
            <w:r w:rsidRPr="00A64C62">
              <w:rPr>
                <w:lang w:eastAsia="en-AU"/>
              </w:rPr>
              <w:t>psgr</w:t>
            </w:r>
            <w:proofErr w:type="spellEnd"/>
            <w:r w:rsidRPr="00A64C62">
              <w:rPr>
                <w:lang w:eastAsia="en-AU"/>
              </w:rPr>
              <w:t>)</w:t>
            </w:r>
          </w:p>
        </w:tc>
        <w:tc>
          <w:tcPr>
            <w:tcW w:w="361" w:type="pct"/>
            <w:tcBorders>
              <w:top w:val="nil"/>
              <w:left w:val="single" w:sz="4" w:space="0" w:color="B3B3B1" w:themeColor="text1" w:themeTint="66"/>
              <w:bottom w:val="single" w:sz="8" w:space="0" w:color="40403F"/>
              <w:right w:val="nil"/>
            </w:tcBorders>
            <w:tcMar>
              <w:top w:w="15" w:type="dxa"/>
              <w:left w:w="15" w:type="dxa"/>
              <w:bottom w:w="0" w:type="dxa"/>
              <w:right w:w="15" w:type="dxa"/>
            </w:tcMar>
            <w:vAlign w:val="center"/>
            <w:hideMark/>
          </w:tcPr>
          <w:p w14:paraId="1A80146E" w14:textId="77777777" w:rsidR="00844E50" w:rsidRPr="00A64C62" w:rsidRDefault="00844E50" w:rsidP="00E04628">
            <w:pPr>
              <w:pStyle w:val="TableText"/>
              <w:jc w:val="center"/>
              <w:rPr>
                <w:rFonts w:ascii="Arial" w:hAnsi="Arial"/>
                <w:color w:val="auto"/>
                <w:sz w:val="36"/>
                <w:szCs w:val="36"/>
                <w:lang w:eastAsia="en-AU"/>
              </w:rPr>
            </w:pPr>
            <w:r w:rsidRPr="00A64C62">
              <w:rPr>
                <w:lang w:eastAsia="en-AU"/>
              </w:rPr>
              <w:t>Drug driving</w:t>
            </w:r>
          </w:p>
        </w:tc>
      </w:tr>
      <w:tr w:rsidR="005F034F" w:rsidRPr="00F23B15" w14:paraId="4E59A5F3" w14:textId="77777777" w:rsidTr="00827C90">
        <w:trPr>
          <w:trHeight w:val="305"/>
        </w:trPr>
        <w:tc>
          <w:tcPr>
            <w:tcW w:w="764" w:type="pct"/>
            <w:tcBorders>
              <w:top w:val="single" w:sz="8" w:space="0" w:color="40403F"/>
              <w:left w:val="nil"/>
              <w:bottom w:val="nil"/>
              <w:right w:val="nil"/>
            </w:tcBorders>
            <w:tcMar>
              <w:top w:w="15" w:type="dxa"/>
              <w:left w:w="15" w:type="dxa"/>
              <w:bottom w:w="0" w:type="dxa"/>
              <w:right w:w="15" w:type="dxa"/>
            </w:tcMar>
            <w:vAlign w:val="center"/>
            <w:hideMark/>
          </w:tcPr>
          <w:p w14:paraId="13DA17CB" w14:textId="77777777" w:rsidR="00844E50" w:rsidRPr="00A64C62" w:rsidRDefault="00844E50" w:rsidP="00276456">
            <w:pPr>
              <w:pStyle w:val="TableText"/>
              <w:rPr>
                <w:rFonts w:ascii="Arial" w:hAnsi="Arial"/>
                <w:color w:val="auto"/>
                <w:sz w:val="36"/>
                <w:szCs w:val="36"/>
                <w:lang w:eastAsia="en-AU"/>
              </w:rPr>
            </w:pPr>
            <w:r w:rsidRPr="00A64C62">
              <w:rPr>
                <w:lang w:eastAsia="en-AU"/>
              </w:rPr>
              <w:t>Speed 3km/h+</w:t>
            </w:r>
          </w:p>
        </w:tc>
        <w:tc>
          <w:tcPr>
            <w:tcW w:w="263" w:type="pct"/>
            <w:tcBorders>
              <w:top w:val="single" w:sz="8" w:space="0" w:color="40403F"/>
              <w:left w:val="nil"/>
              <w:bottom w:val="nil"/>
              <w:right w:val="dashSmallGap" w:sz="4" w:space="0" w:color="B3B3B1" w:themeColor="text1" w:themeTint="66"/>
            </w:tcBorders>
            <w:tcMar>
              <w:top w:w="15" w:type="dxa"/>
              <w:left w:w="15" w:type="dxa"/>
              <w:bottom w:w="0" w:type="dxa"/>
              <w:right w:w="15" w:type="dxa"/>
            </w:tcMar>
            <w:vAlign w:val="center"/>
            <w:hideMark/>
          </w:tcPr>
          <w:p w14:paraId="30CF7BB9" w14:textId="2AE04765" w:rsidR="00844E50" w:rsidRPr="00A64C62" w:rsidRDefault="00844E50" w:rsidP="00276456">
            <w:pPr>
              <w:pStyle w:val="TableText"/>
              <w:jc w:val="center"/>
              <w:rPr>
                <w:rFonts w:ascii="Arial" w:hAnsi="Arial"/>
                <w:b/>
                <w:color w:val="auto"/>
                <w:sz w:val="36"/>
                <w:szCs w:val="36"/>
                <w:lang w:eastAsia="en-AU"/>
              </w:rPr>
            </w:pPr>
            <w:r w:rsidRPr="00A64C62">
              <w:rPr>
                <w:b/>
                <w:lang w:eastAsia="en-AU"/>
              </w:rPr>
              <w:t>6</w:t>
            </w:r>
            <w:r w:rsidR="0082604A">
              <w:rPr>
                <w:b/>
                <w:lang w:eastAsia="en-AU"/>
              </w:rPr>
              <w:t>5.9</w:t>
            </w:r>
          </w:p>
        </w:tc>
        <w:tc>
          <w:tcPr>
            <w:tcW w:w="361" w:type="pct"/>
            <w:tcBorders>
              <w:top w:val="single" w:sz="8" w:space="0" w:color="40403F"/>
              <w:left w:val="dashSmallGap"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22CA2BCB" w14:textId="27F70363" w:rsidR="00844E50" w:rsidRPr="00A64C62" w:rsidRDefault="00BD2851" w:rsidP="00276456">
            <w:pPr>
              <w:pStyle w:val="TableText"/>
              <w:jc w:val="center"/>
              <w:rPr>
                <w:rFonts w:ascii="Arial" w:hAnsi="Arial"/>
                <w:sz w:val="36"/>
                <w:szCs w:val="36"/>
                <w:lang w:eastAsia="en-AU"/>
              </w:rPr>
            </w:pPr>
            <w:r w:rsidRPr="00A64C62">
              <w:rPr>
                <w:lang w:eastAsia="en-AU"/>
              </w:rPr>
              <w:t>—</w:t>
            </w:r>
          </w:p>
        </w:tc>
        <w:tc>
          <w:tcPr>
            <w:tcW w:w="361" w:type="pct"/>
            <w:tcBorders>
              <w:top w:val="single" w:sz="8" w:space="0" w:color="40403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40FEDE71" w14:textId="7FCF6548" w:rsidR="00844E50" w:rsidRPr="00A64C62" w:rsidRDefault="00124165" w:rsidP="00276456">
            <w:pPr>
              <w:pStyle w:val="TableText"/>
              <w:jc w:val="center"/>
              <w:rPr>
                <w:rFonts w:ascii="Arial" w:hAnsi="Arial"/>
                <w:sz w:val="36"/>
                <w:szCs w:val="36"/>
                <w:lang w:eastAsia="en-AU"/>
              </w:rPr>
            </w:pPr>
            <w:r w:rsidRPr="00A64C62">
              <w:rPr>
                <w:lang w:eastAsia="en-AU"/>
              </w:rPr>
              <w:t>—</w:t>
            </w:r>
          </w:p>
        </w:tc>
        <w:tc>
          <w:tcPr>
            <w:tcW w:w="361" w:type="pct"/>
            <w:tcBorders>
              <w:top w:val="single" w:sz="8" w:space="0" w:color="40403F"/>
              <w:left w:val="single" w:sz="4" w:space="0" w:color="B3B3B1" w:themeColor="text1" w:themeTint="66"/>
              <w:bottom w:val="single" w:sz="4" w:space="0" w:color="FFFFFF"/>
              <w:right w:val="single" w:sz="4" w:space="0" w:color="FFFFFF"/>
            </w:tcBorders>
            <w:tcMar>
              <w:top w:w="15" w:type="dxa"/>
              <w:left w:w="15" w:type="dxa"/>
              <w:bottom w:w="0" w:type="dxa"/>
              <w:right w:w="15" w:type="dxa"/>
            </w:tcMar>
            <w:vAlign w:val="center"/>
            <w:hideMark/>
          </w:tcPr>
          <w:p w14:paraId="0CA86AC6" w14:textId="66E9B9B9" w:rsidR="00844E50" w:rsidRPr="00A64C62" w:rsidRDefault="00844E50" w:rsidP="00276456">
            <w:pPr>
              <w:pStyle w:val="TableText"/>
              <w:jc w:val="center"/>
              <w:rPr>
                <w:rFonts w:ascii="Arial" w:hAnsi="Arial"/>
                <w:sz w:val="36"/>
                <w:szCs w:val="36"/>
                <w:lang w:eastAsia="en-AU"/>
              </w:rPr>
            </w:pPr>
            <w:r w:rsidRPr="00A64C62">
              <w:rPr>
                <w:lang w:eastAsia="en-AU"/>
              </w:rPr>
              <w:t>32</w:t>
            </w:r>
            <w:r w:rsidR="00E07FDE">
              <w:rPr>
                <w:lang w:eastAsia="en-AU"/>
              </w:rPr>
              <w:t>.0</w:t>
            </w:r>
          </w:p>
        </w:tc>
        <w:tc>
          <w:tcPr>
            <w:tcW w:w="361" w:type="pct"/>
            <w:tcBorders>
              <w:top w:val="single" w:sz="8" w:space="0" w:color="40403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3414D99D" w14:textId="13D2BB42" w:rsidR="00844E50" w:rsidRPr="00A64C62" w:rsidRDefault="00844E50" w:rsidP="00276456">
            <w:pPr>
              <w:pStyle w:val="TableText"/>
              <w:jc w:val="center"/>
              <w:rPr>
                <w:rFonts w:ascii="Arial" w:hAnsi="Arial"/>
                <w:sz w:val="36"/>
                <w:szCs w:val="36"/>
                <w:lang w:eastAsia="en-AU"/>
              </w:rPr>
            </w:pPr>
            <w:r w:rsidRPr="00A64C62">
              <w:rPr>
                <w:lang w:eastAsia="en-AU"/>
              </w:rPr>
              <w:t>8</w:t>
            </w:r>
            <w:r w:rsidR="00221733" w:rsidRPr="00A64C62">
              <w:rPr>
                <w:lang w:eastAsia="en-AU"/>
              </w:rPr>
              <w:t>.2</w:t>
            </w:r>
          </w:p>
        </w:tc>
        <w:tc>
          <w:tcPr>
            <w:tcW w:w="361" w:type="pct"/>
            <w:tcBorders>
              <w:top w:val="single" w:sz="8" w:space="0" w:color="40403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1EED31E8" w14:textId="5DD05D07" w:rsidR="00844E50" w:rsidRPr="00A64C62" w:rsidRDefault="00844E50" w:rsidP="00276456">
            <w:pPr>
              <w:pStyle w:val="TableText"/>
              <w:jc w:val="center"/>
              <w:rPr>
                <w:rFonts w:ascii="Arial" w:hAnsi="Arial"/>
                <w:sz w:val="36"/>
                <w:szCs w:val="36"/>
                <w:lang w:eastAsia="en-AU"/>
              </w:rPr>
            </w:pPr>
            <w:r w:rsidRPr="00A64C62">
              <w:rPr>
                <w:lang w:eastAsia="en-AU"/>
              </w:rPr>
              <w:t>2</w:t>
            </w:r>
            <w:r w:rsidR="006A09BF" w:rsidRPr="00A64C62">
              <w:rPr>
                <w:lang w:eastAsia="en-AU"/>
              </w:rPr>
              <w:t>.3</w:t>
            </w:r>
          </w:p>
        </w:tc>
        <w:tc>
          <w:tcPr>
            <w:tcW w:w="361" w:type="pct"/>
            <w:tcBorders>
              <w:top w:val="single" w:sz="8" w:space="0" w:color="40403F"/>
              <w:left w:val="single" w:sz="4" w:space="0" w:color="B3B3B1" w:themeColor="text1" w:themeTint="66"/>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0CA04AE8" w14:textId="36DE53F6" w:rsidR="00844E50" w:rsidRPr="00A64C62" w:rsidRDefault="00844E50" w:rsidP="00276456">
            <w:pPr>
              <w:pStyle w:val="TableText"/>
              <w:jc w:val="center"/>
              <w:rPr>
                <w:rFonts w:ascii="Arial" w:hAnsi="Arial"/>
                <w:sz w:val="36"/>
                <w:szCs w:val="36"/>
                <w:lang w:eastAsia="en-AU"/>
              </w:rPr>
            </w:pPr>
            <w:r w:rsidRPr="00A64C62">
              <w:rPr>
                <w:lang w:eastAsia="en-AU"/>
              </w:rPr>
              <w:t>40</w:t>
            </w:r>
            <w:r w:rsidR="00E07FDE">
              <w:rPr>
                <w:lang w:eastAsia="en-AU"/>
              </w:rPr>
              <w:t>.2</w:t>
            </w:r>
          </w:p>
        </w:tc>
        <w:tc>
          <w:tcPr>
            <w:tcW w:w="361" w:type="pct"/>
            <w:tcBorders>
              <w:top w:val="single" w:sz="8" w:space="0" w:color="40403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7C664D8A" w14:textId="7F83C72F"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47</w:t>
            </w:r>
            <w:r w:rsidR="00E07FDE">
              <w:rPr>
                <w:b/>
                <w:color w:val="FFFFFF"/>
                <w:lang w:eastAsia="en-AU"/>
              </w:rPr>
              <w:t>.4</w:t>
            </w:r>
          </w:p>
        </w:tc>
        <w:tc>
          <w:tcPr>
            <w:tcW w:w="361" w:type="pct"/>
            <w:tcBorders>
              <w:top w:val="single" w:sz="8" w:space="0" w:color="40403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7BB9AE3A" w14:textId="4D1BAB43" w:rsidR="00844E50" w:rsidRPr="00A64C62" w:rsidRDefault="00844E50" w:rsidP="00276456">
            <w:pPr>
              <w:pStyle w:val="TableText"/>
              <w:jc w:val="center"/>
              <w:rPr>
                <w:rFonts w:ascii="Arial" w:hAnsi="Arial"/>
                <w:sz w:val="36"/>
                <w:szCs w:val="36"/>
                <w:lang w:eastAsia="en-AU"/>
              </w:rPr>
            </w:pPr>
            <w:r w:rsidRPr="00A64C62">
              <w:rPr>
                <w:lang w:eastAsia="en-AU"/>
              </w:rPr>
              <w:t>18</w:t>
            </w:r>
            <w:r w:rsidR="00E07FDE">
              <w:rPr>
                <w:lang w:eastAsia="en-AU"/>
              </w:rPr>
              <w:t>.2</w:t>
            </w:r>
          </w:p>
        </w:tc>
        <w:tc>
          <w:tcPr>
            <w:tcW w:w="361" w:type="pct"/>
            <w:tcBorders>
              <w:top w:val="single" w:sz="8" w:space="0" w:color="40403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1D5DD418" w14:textId="16A40801" w:rsidR="00844E50" w:rsidRPr="00A64C62" w:rsidRDefault="00276456" w:rsidP="00276456">
            <w:pPr>
              <w:pStyle w:val="TableText"/>
              <w:jc w:val="center"/>
              <w:rPr>
                <w:rFonts w:ascii="Arial" w:hAnsi="Arial"/>
                <w:sz w:val="36"/>
                <w:szCs w:val="36"/>
                <w:lang w:eastAsia="en-AU"/>
              </w:rPr>
            </w:pPr>
            <w:r w:rsidRPr="00A64C62">
              <w:t>2.9</w:t>
            </w:r>
          </w:p>
        </w:tc>
        <w:tc>
          <w:tcPr>
            <w:tcW w:w="361" w:type="pct"/>
            <w:tcBorders>
              <w:top w:val="single" w:sz="8" w:space="0" w:color="40403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339E5B49" w14:textId="2F55CB90" w:rsidR="00844E50" w:rsidRPr="00A64C62" w:rsidRDefault="00844E50" w:rsidP="00276456">
            <w:pPr>
              <w:pStyle w:val="TableText"/>
              <w:jc w:val="center"/>
              <w:rPr>
                <w:rFonts w:ascii="Arial" w:hAnsi="Arial"/>
                <w:sz w:val="36"/>
                <w:szCs w:val="36"/>
                <w:lang w:eastAsia="en-AU"/>
              </w:rPr>
            </w:pPr>
            <w:r w:rsidRPr="00A64C62">
              <w:rPr>
                <w:lang w:eastAsia="en-AU"/>
              </w:rPr>
              <w:t>3</w:t>
            </w:r>
            <w:r w:rsidR="00276456" w:rsidRPr="00A64C62">
              <w:t>.4</w:t>
            </w:r>
          </w:p>
        </w:tc>
        <w:tc>
          <w:tcPr>
            <w:tcW w:w="361" w:type="pct"/>
            <w:tcBorders>
              <w:top w:val="single" w:sz="8" w:space="0" w:color="40403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5D20CCB2" w14:textId="08ED654D" w:rsidR="00844E50" w:rsidRPr="00A64C62" w:rsidRDefault="00276456" w:rsidP="00276456">
            <w:pPr>
              <w:pStyle w:val="TableText"/>
              <w:jc w:val="center"/>
              <w:rPr>
                <w:rFonts w:ascii="Arial" w:hAnsi="Arial"/>
                <w:sz w:val="36"/>
                <w:szCs w:val="36"/>
                <w:lang w:eastAsia="en-AU"/>
              </w:rPr>
            </w:pPr>
            <w:r w:rsidRPr="00A64C62">
              <w:t>1.</w:t>
            </w:r>
            <w:r w:rsidR="00844E50" w:rsidRPr="00A64C62">
              <w:rPr>
                <w:lang w:eastAsia="en-AU"/>
              </w:rPr>
              <w:t>1</w:t>
            </w:r>
          </w:p>
        </w:tc>
      </w:tr>
      <w:tr w:rsidR="005F034F" w:rsidRPr="00F23B15" w14:paraId="78F5B271" w14:textId="77777777" w:rsidTr="00827C90">
        <w:trPr>
          <w:trHeight w:val="300"/>
        </w:trPr>
        <w:tc>
          <w:tcPr>
            <w:tcW w:w="764" w:type="pct"/>
            <w:tcBorders>
              <w:top w:val="nil"/>
              <w:left w:val="nil"/>
              <w:bottom w:val="single" w:sz="4" w:space="0" w:color="B3B3B1" w:themeColor="text1" w:themeTint="66"/>
              <w:right w:val="nil"/>
            </w:tcBorders>
            <w:tcMar>
              <w:top w:w="15" w:type="dxa"/>
              <w:left w:w="15" w:type="dxa"/>
              <w:bottom w:w="0" w:type="dxa"/>
              <w:right w:w="15" w:type="dxa"/>
            </w:tcMar>
            <w:vAlign w:val="center"/>
            <w:hideMark/>
          </w:tcPr>
          <w:p w14:paraId="60403A96" w14:textId="77777777" w:rsidR="00844E50" w:rsidRPr="00A64C62" w:rsidRDefault="00844E50" w:rsidP="00276456">
            <w:pPr>
              <w:pStyle w:val="TableText"/>
              <w:rPr>
                <w:rFonts w:ascii="Arial" w:hAnsi="Arial"/>
                <w:color w:val="auto"/>
                <w:sz w:val="36"/>
                <w:szCs w:val="36"/>
                <w:lang w:eastAsia="en-AU"/>
              </w:rPr>
            </w:pPr>
            <w:r w:rsidRPr="00A64C62">
              <w:rPr>
                <w:lang w:eastAsia="en-AU"/>
              </w:rPr>
              <w:t>Speed 10km/h+</w:t>
            </w:r>
          </w:p>
        </w:tc>
        <w:tc>
          <w:tcPr>
            <w:tcW w:w="263" w:type="pct"/>
            <w:tcBorders>
              <w:top w:val="nil"/>
              <w:left w:val="nil"/>
              <w:bottom w:val="single" w:sz="4" w:space="0" w:color="B3B3B1" w:themeColor="text1" w:themeTint="66"/>
              <w:right w:val="dashSmallGap" w:sz="4" w:space="0" w:color="B3B3B1" w:themeColor="text1" w:themeTint="66"/>
            </w:tcBorders>
            <w:tcMar>
              <w:top w:w="15" w:type="dxa"/>
              <w:left w:w="15" w:type="dxa"/>
              <w:bottom w:w="0" w:type="dxa"/>
              <w:right w:w="15" w:type="dxa"/>
            </w:tcMar>
            <w:vAlign w:val="center"/>
            <w:hideMark/>
          </w:tcPr>
          <w:p w14:paraId="1B146822" w14:textId="3F5A6FA8" w:rsidR="00844E50" w:rsidRPr="00A64C62" w:rsidRDefault="00844E50" w:rsidP="00276456">
            <w:pPr>
              <w:pStyle w:val="TableText"/>
              <w:jc w:val="center"/>
              <w:rPr>
                <w:rFonts w:ascii="Arial" w:hAnsi="Arial"/>
                <w:b/>
                <w:color w:val="auto"/>
                <w:sz w:val="36"/>
                <w:szCs w:val="36"/>
                <w:lang w:eastAsia="en-AU"/>
              </w:rPr>
            </w:pPr>
            <w:r w:rsidRPr="00A64C62">
              <w:rPr>
                <w:b/>
                <w:lang w:eastAsia="en-AU"/>
              </w:rPr>
              <w:t>2</w:t>
            </w:r>
            <w:r w:rsidR="00BD6B14">
              <w:rPr>
                <w:b/>
                <w:lang w:eastAsia="en-AU"/>
              </w:rPr>
              <w:t>6.8</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78EB9972" w14:textId="63B75447" w:rsidR="00844E50" w:rsidRPr="00A64C62" w:rsidRDefault="00124165"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016A93FE" w14:textId="77777777" w:rsidR="00844E50" w:rsidRPr="00A64C62" w:rsidRDefault="00844E50"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5E1FD" w:themeFill="accent3" w:themeFillTint="33"/>
            <w:tcMar>
              <w:top w:w="15" w:type="dxa"/>
              <w:left w:w="15" w:type="dxa"/>
              <w:bottom w:w="0" w:type="dxa"/>
              <w:right w:w="15" w:type="dxa"/>
            </w:tcMar>
            <w:vAlign w:val="center"/>
            <w:hideMark/>
          </w:tcPr>
          <w:p w14:paraId="70BC2833" w14:textId="3469F995" w:rsidR="00844E50" w:rsidRPr="00A64C62" w:rsidRDefault="00844E50" w:rsidP="00276456">
            <w:pPr>
              <w:pStyle w:val="TableText"/>
              <w:jc w:val="center"/>
              <w:rPr>
                <w:rFonts w:ascii="Arial" w:hAnsi="Arial"/>
                <w:sz w:val="36"/>
                <w:szCs w:val="36"/>
                <w:lang w:eastAsia="en-AU"/>
              </w:rPr>
            </w:pPr>
            <w:r w:rsidRPr="00A64C62">
              <w:rPr>
                <w:lang w:eastAsia="en-AU"/>
              </w:rPr>
              <w:t>14</w:t>
            </w:r>
            <w:r w:rsidR="00E357E2">
              <w:rPr>
                <w:lang w:eastAsia="en-AU"/>
              </w:rPr>
              <w:t>.3</w:t>
            </w:r>
          </w:p>
        </w:tc>
        <w:tc>
          <w:tcPr>
            <w:tcW w:w="361" w:type="pct"/>
            <w:tcBorders>
              <w:top w:val="single" w:sz="4" w:space="0" w:color="FFFFF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7D5F1DD1" w14:textId="0ECC82D0" w:rsidR="00844E50" w:rsidRPr="00A64C62" w:rsidRDefault="00844E50" w:rsidP="00276456">
            <w:pPr>
              <w:pStyle w:val="TableText"/>
              <w:jc w:val="center"/>
              <w:rPr>
                <w:rFonts w:ascii="Arial" w:hAnsi="Arial"/>
                <w:sz w:val="36"/>
                <w:szCs w:val="36"/>
                <w:lang w:eastAsia="en-AU"/>
              </w:rPr>
            </w:pPr>
            <w:r w:rsidRPr="00A64C62">
              <w:rPr>
                <w:lang w:eastAsia="en-AU"/>
              </w:rPr>
              <w:t>4</w:t>
            </w:r>
            <w:r w:rsidR="00221733" w:rsidRPr="00A64C62">
              <w:rPr>
                <w:lang w:eastAsia="en-AU"/>
              </w:rPr>
              <w:t>.3</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4507D8E1" w14:textId="6AE7AABC" w:rsidR="00844E50" w:rsidRPr="00A64C62" w:rsidRDefault="006A09BF" w:rsidP="00276456">
            <w:pPr>
              <w:pStyle w:val="TableText"/>
              <w:jc w:val="center"/>
              <w:rPr>
                <w:rFonts w:ascii="Arial" w:hAnsi="Arial"/>
                <w:sz w:val="36"/>
                <w:szCs w:val="36"/>
                <w:lang w:eastAsia="en-AU"/>
              </w:rPr>
            </w:pPr>
            <w:r w:rsidRPr="00A64C62">
              <w:rPr>
                <w:lang w:eastAsia="en-AU"/>
              </w:rPr>
              <w:t>1.7</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5918169D" w14:textId="731B2608" w:rsidR="00844E50" w:rsidRPr="00A64C62" w:rsidRDefault="00E357E2" w:rsidP="00276456">
            <w:pPr>
              <w:pStyle w:val="TableText"/>
              <w:jc w:val="center"/>
              <w:rPr>
                <w:rFonts w:ascii="Arial" w:hAnsi="Arial"/>
                <w:b/>
                <w:color w:val="FFFFFF"/>
                <w:sz w:val="36"/>
                <w:szCs w:val="36"/>
                <w:lang w:eastAsia="en-AU"/>
              </w:rPr>
            </w:pPr>
            <w:r>
              <w:rPr>
                <w:b/>
                <w:color w:val="FFFFFF"/>
                <w:lang w:eastAsia="en-AU"/>
              </w:rPr>
              <w:t>19.5</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0C286DF0" w14:textId="6C022A18"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2</w:t>
            </w:r>
            <w:r w:rsidR="00E357E2">
              <w:rPr>
                <w:b/>
                <w:color w:val="FFFFFF"/>
                <w:lang w:eastAsia="en-AU"/>
              </w:rPr>
              <w:t>1.6</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060E4F0E" w14:textId="22ECA7F3" w:rsidR="00844E50" w:rsidRPr="00A64C62" w:rsidRDefault="00844E50" w:rsidP="00276456">
            <w:pPr>
              <w:pStyle w:val="TableText"/>
              <w:jc w:val="center"/>
              <w:rPr>
                <w:rFonts w:ascii="Arial" w:hAnsi="Arial"/>
                <w:sz w:val="36"/>
                <w:szCs w:val="36"/>
                <w:lang w:eastAsia="en-AU"/>
              </w:rPr>
            </w:pPr>
            <w:r w:rsidRPr="00A64C62">
              <w:rPr>
                <w:lang w:eastAsia="en-AU"/>
              </w:rPr>
              <w:t>10</w:t>
            </w:r>
            <w:r w:rsidR="00E357E2">
              <w:rPr>
                <w:lang w:eastAsia="en-AU"/>
              </w:rPr>
              <w:t>.0</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6DFB8EC5" w14:textId="2D1AA183" w:rsidR="00844E50" w:rsidRPr="00A64C62" w:rsidRDefault="00844E50" w:rsidP="00276456">
            <w:pPr>
              <w:pStyle w:val="TableText"/>
              <w:jc w:val="center"/>
              <w:rPr>
                <w:rFonts w:ascii="Arial" w:hAnsi="Arial"/>
                <w:sz w:val="36"/>
                <w:szCs w:val="36"/>
                <w:lang w:eastAsia="en-AU"/>
              </w:rPr>
            </w:pPr>
            <w:r w:rsidRPr="00A64C62">
              <w:rPr>
                <w:lang w:eastAsia="en-AU"/>
              </w:rPr>
              <w:t>2</w:t>
            </w:r>
            <w:r w:rsidR="00276456" w:rsidRPr="00A64C62">
              <w:t>.0</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66A10EBB" w14:textId="765C6EE2" w:rsidR="00844E50" w:rsidRPr="00A64C62" w:rsidRDefault="00276456" w:rsidP="00276456">
            <w:pPr>
              <w:pStyle w:val="TableText"/>
              <w:jc w:val="center"/>
              <w:rPr>
                <w:rFonts w:ascii="Arial" w:hAnsi="Arial"/>
                <w:sz w:val="36"/>
                <w:szCs w:val="36"/>
                <w:lang w:eastAsia="en-AU"/>
              </w:rPr>
            </w:pPr>
            <w:r w:rsidRPr="00A64C62">
              <w:t>2.6</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4BBEFCD1" w14:textId="2F56F503" w:rsidR="00844E50" w:rsidRPr="00A64C62" w:rsidRDefault="00276456" w:rsidP="00276456">
            <w:pPr>
              <w:pStyle w:val="TableText"/>
              <w:jc w:val="center"/>
              <w:rPr>
                <w:rFonts w:ascii="Arial" w:hAnsi="Arial"/>
                <w:sz w:val="36"/>
                <w:szCs w:val="36"/>
                <w:lang w:eastAsia="en-AU"/>
              </w:rPr>
            </w:pPr>
            <w:r w:rsidRPr="00A64C62">
              <w:t>0.8</w:t>
            </w:r>
          </w:p>
        </w:tc>
      </w:tr>
      <w:tr w:rsidR="005F034F" w:rsidRPr="00F23B15" w14:paraId="1EBB748B" w14:textId="77777777" w:rsidTr="00827C90">
        <w:trPr>
          <w:trHeight w:val="300"/>
        </w:trPr>
        <w:tc>
          <w:tcPr>
            <w:tcW w:w="764" w:type="pct"/>
            <w:tcBorders>
              <w:top w:val="single" w:sz="4" w:space="0" w:color="B3B3B1" w:themeColor="text1" w:themeTint="66"/>
              <w:left w:val="nil"/>
              <w:bottom w:val="single" w:sz="4" w:space="0" w:color="FFFFFF"/>
              <w:right w:val="nil"/>
            </w:tcBorders>
            <w:tcMar>
              <w:top w:w="15" w:type="dxa"/>
              <w:left w:w="15" w:type="dxa"/>
              <w:bottom w:w="0" w:type="dxa"/>
              <w:right w:w="15" w:type="dxa"/>
            </w:tcMar>
            <w:vAlign w:val="center"/>
            <w:hideMark/>
          </w:tcPr>
          <w:p w14:paraId="04CB9510" w14:textId="77777777" w:rsidR="00844E50" w:rsidRPr="00A64C62" w:rsidRDefault="00844E50" w:rsidP="00276456">
            <w:pPr>
              <w:pStyle w:val="TableText"/>
              <w:rPr>
                <w:rFonts w:ascii="Arial" w:hAnsi="Arial"/>
                <w:color w:val="auto"/>
                <w:sz w:val="36"/>
                <w:szCs w:val="36"/>
                <w:lang w:eastAsia="en-AU"/>
              </w:rPr>
            </w:pPr>
            <w:r w:rsidRPr="00A64C62">
              <w:rPr>
                <w:lang w:eastAsia="en-AU"/>
              </w:rPr>
              <w:t>Drink (under)</w:t>
            </w:r>
          </w:p>
        </w:tc>
        <w:tc>
          <w:tcPr>
            <w:tcW w:w="263" w:type="pct"/>
            <w:tcBorders>
              <w:top w:val="single" w:sz="4" w:space="0" w:color="B3B3B1" w:themeColor="text1" w:themeTint="66"/>
              <w:left w:val="nil"/>
              <w:bottom w:val="single" w:sz="4" w:space="0" w:color="FFFFFF"/>
              <w:right w:val="dashSmallGap" w:sz="4" w:space="0" w:color="B3B3B1" w:themeColor="text1" w:themeTint="66"/>
            </w:tcBorders>
            <w:tcMar>
              <w:top w:w="15" w:type="dxa"/>
              <w:left w:w="15" w:type="dxa"/>
              <w:bottom w:w="0" w:type="dxa"/>
              <w:right w:w="15" w:type="dxa"/>
            </w:tcMar>
            <w:vAlign w:val="center"/>
            <w:hideMark/>
          </w:tcPr>
          <w:p w14:paraId="11222B9B" w14:textId="78D5333B" w:rsidR="00844E50" w:rsidRPr="00A64C62" w:rsidRDefault="00844E50" w:rsidP="00276456">
            <w:pPr>
              <w:pStyle w:val="TableText"/>
              <w:jc w:val="center"/>
              <w:rPr>
                <w:rFonts w:ascii="Arial" w:hAnsi="Arial"/>
                <w:b/>
                <w:color w:val="auto"/>
                <w:sz w:val="36"/>
                <w:szCs w:val="36"/>
                <w:lang w:eastAsia="en-AU"/>
              </w:rPr>
            </w:pPr>
            <w:r w:rsidRPr="00A64C62">
              <w:rPr>
                <w:b/>
                <w:lang w:eastAsia="en-AU"/>
              </w:rPr>
              <w:t>4</w:t>
            </w:r>
            <w:r w:rsidR="00BD6B14">
              <w:rPr>
                <w:b/>
                <w:lang w:eastAsia="en-AU"/>
              </w:rPr>
              <w:t>1.0</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66EF93E7" w14:textId="569514EC" w:rsidR="00844E50" w:rsidRPr="00A64C62" w:rsidRDefault="00844E50" w:rsidP="00276456">
            <w:pPr>
              <w:pStyle w:val="TableText"/>
              <w:jc w:val="center"/>
              <w:rPr>
                <w:rFonts w:ascii="Arial" w:hAnsi="Arial"/>
                <w:b/>
                <w:sz w:val="36"/>
                <w:szCs w:val="36"/>
                <w:lang w:eastAsia="en-AU"/>
              </w:rPr>
            </w:pPr>
            <w:r w:rsidRPr="00A64C62">
              <w:rPr>
                <w:b/>
                <w:color w:val="FFFFFF"/>
                <w:lang w:eastAsia="en-AU"/>
              </w:rPr>
              <w:t>32</w:t>
            </w:r>
            <w:r w:rsidR="00DB0B54">
              <w:rPr>
                <w:b/>
                <w:color w:val="FFFFFF"/>
                <w:lang w:eastAsia="en-AU"/>
              </w:rPr>
              <w:t>.0</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1009E069" w14:textId="0501A1A8" w:rsidR="00844E50" w:rsidRPr="00A64C62" w:rsidRDefault="00844E50" w:rsidP="00276456">
            <w:pPr>
              <w:pStyle w:val="TableText"/>
              <w:jc w:val="center"/>
              <w:rPr>
                <w:rFonts w:ascii="Arial" w:hAnsi="Arial"/>
                <w:sz w:val="36"/>
                <w:szCs w:val="36"/>
                <w:lang w:eastAsia="en-AU"/>
              </w:rPr>
            </w:pPr>
            <w:r w:rsidRPr="00A64C62">
              <w:rPr>
                <w:lang w:eastAsia="en-AU"/>
              </w:rPr>
              <w:t>14</w:t>
            </w:r>
            <w:r w:rsidR="00DB0B54">
              <w:rPr>
                <w:lang w:eastAsia="en-AU"/>
              </w:rPr>
              <w:t>.3</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65F2C74D" w14:textId="77777777" w:rsidR="00844E50" w:rsidRPr="00A64C62" w:rsidRDefault="00844E50"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FFFFFF"/>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2DD4C6CA" w14:textId="72A8DE17" w:rsidR="00844E50" w:rsidRPr="00A64C62" w:rsidRDefault="00E42394" w:rsidP="00276456">
            <w:pPr>
              <w:pStyle w:val="TableText"/>
              <w:jc w:val="center"/>
              <w:rPr>
                <w:rFonts w:ascii="Arial" w:hAnsi="Arial"/>
                <w:sz w:val="36"/>
                <w:szCs w:val="36"/>
                <w:lang w:eastAsia="en-AU"/>
              </w:rPr>
            </w:pPr>
            <w:r w:rsidRPr="00E42394">
              <w:rPr>
                <w:lang w:eastAsia="en-AU"/>
              </w:rPr>
              <w:t>—</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56DB09D9" w14:textId="178C5990" w:rsidR="00844E50" w:rsidRPr="00A64C62" w:rsidRDefault="00E42394" w:rsidP="00276456">
            <w:pPr>
              <w:pStyle w:val="TableText"/>
              <w:jc w:val="center"/>
              <w:rPr>
                <w:rFonts w:ascii="Arial" w:hAnsi="Arial"/>
                <w:sz w:val="36"/>
                <w:szCs w:val="36"/>
                <w:lang w:eastAsia="en-AU"/>
              </w:rPr>
            </w:pPr>
            <w:r w:rsidRPr="00E42394">
              <w:rPr>
                <w:lang w:eastAsia="en-AU"/>
              </w:rPr>
              <w:t>—</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2C15BB33" w14:textId="117189A7" w:rsidR="00844E50" w:rsidRPr="00A64C62" w:rsidRDefault="00844E50" w:rsidP="00276456">
            <w:pPr>
              <w:pStyle w:val="TableText"/>
              <w:jc w:val="center"/>
              <w:rPr>
                <w:rFonts w:ascii="Arial" w:hAnsi="Arial"/>
                <w:sz w:val="36"/>
                <w:szCs w:val="36"/>
                <w:lang w:eastAsia="en-AU"/>
              </w:rPr>
            </w:pPr>
            <w:r w:rsidRPr="00A64C62">
              <w:rPr>
                <w:lang w:eastAsia="en-AU"/>
              </w:rPr>
              <w:t>26</w:t>
            </w:r>
            <w:r w:rsidR="00321D7B">
              <w:rPr>
                <w:lang w:eastAsia="en-AU"/>
              </w:rPr>
              <w:t>.1</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58BB668C" w14:textId="096E8647"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3</w:t>
            </w:r>
            <w:r w:rsidR="00321D7B">
              <w:rPr>
                <w:b/>
                <w:color w:val="FFFFFF"/>
                <w:lang w:eastAsia="en-AU"/>
              </w:rPr>
              <w:t>2.9</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2859EC97" w14:textId="5D99BAA8" w:rsidR="00844E50" w:rsidRPr="00A64C62" w:rsidRDefault="00321D7B" w:rsidP="00276456">
            <w:pPr>
              <w:pStyle w:val="TableText"/>
              <w:jc w:val="center"/>
              <w:rPr>
                <w:rFonts w:ascii="Arial" w:hAnsi="Arial"/>
                <w:sz w:val="36"/>
                <w:szCs w:val="36"/>
                <w:lang w:eastAsia="en-AU"/>
              </w:rPr>
            </w:pPr>
            <w:r>
              <w:rPr>
                <w:lang w:eastAsia="en-AU"/>
              </w:rPr>
              <w:t>12.7</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1CD62DA1" w14:textId="116615C8" w:rsidR="00844E50" w:rsidRPr="00A64C62" w:rsidRDefault="00844E50" w:rsidP="00276456">
            <w:pPr>
              <w:pStyle w:val="TableText"/>
              <w:jc w:val="center"/>
              <w:rPr>
                <w:rFonts w:ascii="Arial" w:hAnsi="Arial"/>
                <w:sz w:val="36"/>
                <w:szCs w:val="36"/>
                <w:lang w:eastAsia="en-AU"/>
              </w:rPr>
            </w:pPr>
            <w:r w:rsidRPr="00A64C62">
              <w:rPr>
                <w:lang w:eastAsia="en-AU"/>
              </w:rPr>
              <w:t>2</w:t>
            </w:r>
            <w:r w:rsidR="00276456" w:rsidRPr="00A64C62">
              <w:t>.0</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5FA14BFC" w14:textId="03C7203D" w:rsidR="00844E50" w:rsidRPr="00A64C62" w:rsidRDefault="00276456" w:rsidP="00276456">
            <w:pPr>
              <w:pStyle w:val="TableText"/>
              <w:jc w:val="center"/>
              <w:rPr>
                <w:rFonts w:ascii="Arial" w:hAnsi="Arial"/>
                <w:sz w:val="36"/>
                <w:szCs w:val="36"/>
                <w:lang w:eastAsia="en-AU"/>
              </w:rPr>
            </w:pPr>
            <w:r w:rsidRPr="00A64C62">
              <w:t>1.9</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49ECDBDC" w14:textId="0A7D93D0" w:rsidR="00844E50" w:rsidRPr="00A64C62" w:rsidRDefault="00276456" w:rsidP="00276456">
            <w:pPr>
              <w:pStyle w:val="TableText"/>
              <w:jc w:val="center"/>
              <w:rPr>
                <w:rFonts w:ascii="Arial" w:hAnsi="Arial"/>
                <w:sz w:val="36"/>
                <w:szCs w:val="36"/>
                <w:lang w:eastAsia="en-AU"/>
              </w:rPr>
            </w:pPr>
            <w:r w:rsidRPr="00A64C62">
              <w:t>0.6</w:t>
            </w:r>
          </w:p>
        </w:tc>
      </w:tr>
      <w:tr w:rsidR="005F034F" w:rsidRPr="00F23B15" w14:paraId="154FF1A6" w14:textId="77777777" w:rsidTr="00663EBE">
        <w:trPr>
          <w:trHeight w:val="300"/>
        </w:trPr>
        <w:tc>
          <w:tcPr>
            <w:tcW w:w="764" w:type="pct"/>
            <w:tcBorders>
              <w:top w:val="single" w:sz="4" w:space="0" w:color="FFFFFF"/>
              <w:left w:val="nil"/>
              <w:bottom w:val="single" w:sz="4" w:space="0" w:color="FFFFFF"/>
              <w:right w:val="nil"/>
            </w:tcBorders>
            <w:tcMar>
              <w:top w:w="15" w:type="dxa"/>
              <w:left w:w="15" w:type="dxa"/>
              <w:bottom w:w="0" w:type="dxa"/>
              <w:right w:w="15" w:type="dxa"/>
            </w:tcMar>
            <w:vAlign w:val="center"/>
            <w:hideMark/>
          </w:tcPr>
          <w:p w14:paraId="1872C85F" w14:textId="77777777" w:rsidR="00844E50" w:rsidRPr="00A64C62" w:rsidRDefault="00844E50" w:rsidP="00276456">
            <w:pPr>
              <w:pStyle w:val="TableText"/>
              <w:rPr>
                <w:rFonts w:ascii="Arial" w:hAnsi="Arial"/>
                <w:color w:val="auto"/>
                <w:sz w:val="36"/>
                <w:szCs w:val="36"/>
                <w:lang w:eastAsia="en-AU"/>
              </w:rPr>
            </w:pPr>
            <w:r w:rsidRPr="00A64C62">
              <w:rPr>
                <w:lang w:eastAsia="en-AU"/>
              </w:rPr>
              <w:t>Drink (maybe over)</w:t>
            </w:r>
          </w:p>
        </w:tc>
        <w:tc>
          <w:tcPr>
            <w:tcW w:w="263" w:type="pct"/>
            <w:tcBorders>
              <w:top w:val="single" w:sz="4" w:space="0" w:color="FFFFFF"/>
              <w:left w:val="nil"/>
              <w:bottom w:val="single" w:sz="4" w:space="0" w:color="FFFFFF"/>
              <w:right w:val="dashSmallGap" w:sz="4" w:space="0" w:color="B3B3B1" w:themeColor="text1" w:themeTint="66"/>
            </w:tcBorders>
            <w:tcMar>
              <w:top w:w="15" w:type="dxa"/>
              <w:left w:w="15" w:type="dxa"/>
              <w:bottom w:w="0" w:type="dxa"/>
              <w:right w:w="15" w:type="dxa"/>
            </w:tcMar>
            <w:vAlign w:val="center"/>
            <w:hideMark/>
          </w:tcPr>
          <w:p w14:paraId="067DB01E" w14:textId="48847B57" w:rsidR="00844E50" w:rsidRPr="00A64C62" w:rsidRDefault="00844E50" w:rsidP="00276456">
            <w:pPr>
              <w:pStyle w:val="TableText"/>
              <w:jc w:val="center"/>
              <w:rPr>
                <w:rFonts w:ascii="Arial" w:hAnsi="Arial"/>
                <w:b/>
                <w:color w:val="auto"/>
                <w:sz w:val="36"/>
                <w:szCs w:val="36"/>
                <w:lang w:eastAsia="en-AU"/>
              </w:rPr>
            </w:pPr>
            <w:r w:rsidRPr="00A64C62">
              <w:rPr>
                <w:b/>
                <w:lang w:eastAsia="en-AU"/>
              </w:rPr>
              <w:t>9</w:t>
            </w:r>
            <w:r w:rsidR="00276456" w:rsidRPr="00A64C62">
              <w:rPr>
                <w:b/>
                <w:bCs/>
                <w:lang w:eastAsia="en-AU"/>
              </w:rPr>
              <w:t>.2</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1EDA2CF1" w14:textId="6A58CC25" w:rsidR="00844E50" w:rsidRPr="00A64C62" w:rsidRDefault="00844E50" w:rsidP="00276456">
            <w:pPr>
              <w:pStyle w:val="TableText"/>
              <w:jc w:val="center"/>
              <w:rPr>
                <w:rFonts w:ascii="Arial" w:hAnsi="Arial"/>
                <w:b/>
                <w:color w:val="FFFFFF"/>
                <w:sz w:val="36"/>
                <w:szCs w:val="36"/>
                <w:lang w:eastAsia="en-AU"/>
              </w:rPr>
            </w:pPr>
            <w:r w:rsidRPr="00A64C62">
              <w:rPr>
                <w:b/>
                <w:color w:val="FFFFFF"/>
              </w:rPr>
              <w:t>8</w:t>
            </w:r>
            <w:r w:rsidR="00276456" w:rsidRPr="00A64C62">
              <w:rPr>
                <w:b/>
                <w:bCs/>
                <w:color w:val="FFFFFF"/>
              </w:rPr>
              <w:t>.2</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32FADC50" w14:textId="6F7C8CC7" w:rsidR="00844E50" w:rsidRPr="00A64C62" w:rsidRDefault="00844E50" w:rsidP="00276456">
            <w:pPr>
              <w:pStyle w:val="TableText"/>
              <w:jc w:val="center"/>
              <w:rPr>
                <w:rFonts w:ascii="Arial" w:hAnsi="Arial"/>
                <w:sz w:val="36"/>
                <w:szCs w:val="36"/>
                <w:lang w:eastAsia="en-AU"/>
              </w:rPr>
            </w:pPr>
            <w:r w:rsidRPr="00A64C62">
              <w:t>4</w:t>
            </w:r>
            <w:r w:rsidR="00276456" w:rsidRPr="00A64C62">
              <w:t>.3</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5CE2BCD5" w14:textId="4BABC99A" w:rsidR="00844E50" w:rsidRPr="00A64C62" w:rsidRDefault="00E42394" w:rsidP="00276456">
            <w:pPr>
              <w:pStyle w:val="TableText"/>
              <w:jc w:val="center"/>
              <w:rPr>
                <w:rFonts w:ascii="Arial" w:hAnsi="Arial"/>
                <w:sz w:val="36"/>
                <w:szCs w:val="36"/>
                <w:lang w:eastAsia="en-AU"/>
              </w:rPr>
            </w:pPr>
            <w:r w:rsidRPr="00E42394">
              <w:t>—</w:t>
            </w:r>
          </w:p>
        </w:tc>
        <w:tc>
          <w:tcPr>
            <w:tcW w:w="361" w:type="pct"/>
            <w:tcBorders>
              <w:top w:val="single" w:sz="4" w:space="0" w:color="FFFFFF"/>
              <w:left w:val="single" w:sz="4" w:space="0" w:color="FFFFFF"/>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01731412" w14:textId="4DFEDE3B" w:rsidR="00844E50" w:rsidRPr="00A64C62" w:rsidRDefault="00844E50" w:rsidP="00276456">
            <w:pPr>
              <w:pStyle w:val="TableText"/>
              <w:jc w:val="center"/>
              <w:rPr>
                <w:rFonts w:ascii="Arial" w:hAnsi="Arial"/>
                <w:sz w:val="36"/>
                <w:szCs w:val="36"/>
                <w:lang w:eastAsia="en-AU"/>
              </w:rPr>
            </w:pPr>
            <w:r w:rsidRPr="00A64C62">
              <w:t>—</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36D59E1A" w14:textId="119976D0" w:rsidR="00844E50" w:rsidRPr="00A64C62" w:rsidRDefault="00E42394" w:rsidP="00276456">
            <w:pPr>
              <w:pStyle w:val="TableText"/>
              <w:jc w:val="center"/>
              <w:rPr>
                <w:rFonts w:ascii="Arial" w:hAnsi="Arial"/>
                <w:sz w:val="36"/>
                <w:szCs w:val="36"/>
                <w:lang w:eastAsia="en-AU"/>
              </w:rPr>
            </w:pPr>
            <w:r w:rsidRPr="00E42394">
              <w:t>—</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3C1F21B1" w14:textId="44710A0D" w:rsidR="00844E50" w:rsidRPr="00A64C62" w:rsidRDefault="00844E50" w:rsidP="00276456">
            <w:pPr>
              <w:pStyle w:val="TableText"/>
              <w:jc w:val="center"/>
              <w:rPr>
                <w:rFonts w:ascii="Arial" w:hAnsi="Arial"/>
                <w:b/>
                <w:color w:val="FFFFFF"/>
                <w:sz w:val="36"/>
                <w:szCs w:val="36"/>
                <w:lang w:eastAsia="en-AU"/>
              </w:rPr>
            </w:pPr>
            <w:r w:rsidRPr="00A64C62">
              <w:rPr>
                <w:b/>
                <w:color w:val="FFFFFF"/>
              </w:rPr>
              <w:t>7</w:t>
            </w:r>
            <w:r w:rsidR="00276456" w:rsidRPr="00A64C62">
              <w:rPr>
                <w:b/>
                <w:bCs/>
                <w:color w:val="FFFFFF"/>
              </w:rPr>
              <w:t>.5</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115C44DE" w14:textId="47C5494E" w:rsidR="00844E50" w:rsidRPr="00A64C62" w:rsidRDefault="00844E50" w:rsidP="00276456">
            <w:pPr>
              <w:pStyle w:val="TableText"/>
              <w:jc w:val="center"/>
              <w:rPr>
                <w:rFonts w:ascii="Arial" w:hAnsi="Arial"/>
                <w:b/>
                <w:color w:val="FFFFFF"/>
                <w:sz w:val="36"/>
                <w:szCs w:val="36"/>
                <w:lang w:eastAsia="en-AU"/>
              </w:rPr>
            </w:pPr>
            <w:r w:rsidRPr="00A64C62">
              <w:rPr>
                <w:b/>
                <w:color w:val="FFFFFF"/>
              </w:rPr>
              <w:t>8</w:t>
            </w:r>
            <w:r w:rsidR="00276456" w:rsidRPr="00A64C62">
              <w:rPr>
                <w:b/>
                <w:bCs/>
                <w:color w:val="FFFFFF"/>
              </w:rPr>
              <w:t>.3</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1BCAA9A7" w14:textId="0F929F88" w:rsidR="00844E50" w:rsidRPr="00A64C62" w:rsidRDefault="00844E50" w:rsidP="00276456">
            <w:pPr>
              <w:pStyle w:val="TableText"/>
              <w:jc w:val="center"/>
              <w:rPr>
                <w:rFonts w:ascii="Arial" w:hAnsi="Arial"/>
                <w:sz w:val="36"/>
                <w:szCs w:val="36"/>
                <w:lang w:eastAsia="en-AU"/>
              </w:rPr>
            </w:pPr>
            <w:r w:rsidRPr="00A64C62">
              <w:t>4</w:t>
            </w:r>
            <w:r w:rsidR="00276456" w:rsidRPr="00A64C62">
              <w:t>.1</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48DB3D90" w14:textId="7A3104D2" w:rsidR="00844E50" w:rsidRPr="00A64C62" w:rsidRDefault="00276456" w:rsidP="00276456">
            <w:pPr>
              <w:pStyle w:val="TableText"/>
              <w:jc w:val="center"/>
              <w:rPr>
                <w:rFonts w:ascii="Arial" w:hAnsi="Arial"/>
                <w:sz w:val="36"/>
                <w:szCs w:val="36"/>
                <w:lang w:eastAsia="en-AU"/>
              </w:rPr>
            </w:pPr>
            <w:r w:rsidRPr="00A64C62">
              <w:t>1.</w:t>
            </w:r>
            <w:r w:rsidR="00844E50" w:rsidRPr="00A64C62">
              <w:t>1</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1DD5AB9C" w14:textId="30CC6C6B" w:rsidR="00844E50" w:rsidRPr="00A64C62" w:rsidRDefault="00844E50" w:rsidP="00276456">
            <w:pPr>
              <w:pStyle w:val="TableText"/>
              <w:jc w:val="center"/>
              <w:rPr>
                <w:rFonts w:ascii="Arial" w:hAnsi="Arial"/>
                <w:sz w:val="36"/>
                <w:szCs w:val="36"/>
                <w:lang w:eastAsia="en-AU"/>
              </w:rPr>
            </w:pPr>
            <w:r w:rsidRPr="00A64C62">
              <w:t>1</w:t>
            </w:r>
            <w:r w:rsidR="00276456" w:rsidRPr="00A64C62">
              <w:t>.0</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29254189" w14:textId="0C1638D2" w:rsidR="00844E50" w:rsidRPr="00A64C62" w:rsidRDefault="00276456" w:rsidP="00276456">
            <w:pPr>
              <w:pStyle w:val="TableText"/>
              <w:jc w:val="center"/>
              <w:rPr>
                <w:rFonts w:ascii="Arial" w:hAnsi="Arial"/>
                <w:sz w:val="36"/>
                <w:szCs w:val="36"/>
                <w:lang w:eastAsia="en-AU"/>
              </w:rPr>
            </w:pPr>
            <w:r w:rsidRPr="00A64C62">
              <w:t>0.6</w:t>
            </w:r>
          </w:p>
        </w:tc>
      </w:tr>
      <w:tr w:rsidR="005F034F" w:rsidRPr="00F23B15" w14:paraId="0CA0AC99" w14:textId="77777777" w:rsidTr="00663EBE">
        <w:trPr>
          <w:trHeight w:val="300"/>
        </w:trPr>
        <w:tc>
          <w:tcPr>
            <w:tcW w:w="764" w:type="pct"/>
            <w:tcBorders>
              <w:top w:val="single" w:sz="4" w:space="0" w:color="FFFFFF"/>
              <w:left w:val="nil"/>
              <w:bottom w:val="single" w:sz="2" w:space="0" w:color="B3B3B1" w:themeColor="text1" w:themeTint="66"/>
              <w:right w:val="nil"/>
            </w:tcBorders>
            <w:tcMar>
              <w:top w:w="15" w:type="dxa"/>
              <w:left w:w="15" w:type="dxa"/>
              <w:bottom w:w="0" w:type="dxa"/>
              <w:right w:w="15" w:type="dxa"/>
            </w:tcMar>
            <w:vAlign w:val="center"/>
            <w:hideMark/>
          </w:tcPr>
          <w:p w14:paraId="36F62EB8" w14:textId="77777777" w:rsidR="00844E50" w:rsidRPr="00A64C62" w:rsidRDefault="00844E50" w:rsidP="00276456">
            <w:pPr>
              <w:pStyle w:val="TableText"/>
              <w:rPr>
                <w:rFonts w:ascii="Arial" w:hAnsi="Arial"/>
                <w:color w:val="auto"/>
                <w:sz w:val="36"/>
                <w:szCs w:val="36"/>
                <w:lang w:eastAsia="en-AU"/>
              </w:rPr>
            </w:pPr>
            <w:r w:rsidRPr="00A64C62">
              <w:rPr>
                <w:lang w:eastAsia="en-AU"/>
              </w:rPr>
              <w:t>Drink (over)</w:t>
            </w:r>
          </w:p>
        </w:tc>
        <w:tc>
          <w:tcPr>
            <w:tcW w:w="263" w:type="pct"/>
            <w:tcBorders>
              <w:top w:val="single" w:sz="4" w:space="0" w:color="FFFFFF"/>
              <w:left w:val="nil"/>
              <w:bottom w:val="single" w:sz="2" w:space="0" w:color="B3B3B1" w:themeColor="text1" w:themeTint="66"/>
              <w:right w:val="dashSmallGap" w:sz="4" w:space="0" w:color="B3B3B1" w:themeColor="text1" w:themeTint="66"/>
            </w:tcBorders>
            <w:tcMar>
              <w:top w:w="15" w:type="dxa"/>
              <w:left w:w="15" w:type="dxa"/>
              <w:bottom w:w="0" w:type="dxa"/>
              <w:right w:w="15" w:type="dxa"/>
            </w:tcMar>
            <w:vAlign w:val="center"/>
            <w:hideMark/>
          </w:tcPr>
          <w:p w14:paraId="1D6B1247" w14:textId="0C08F2EC" w:rsidR="00844E50" w:rsidRPr="00A64C62" w:rsidRDefault="00844E50" w:rsidP="00276456">
            <w:pPr>
              <w:pStyle w:val="TableText"/>
              <w:jc w:val="center"/>
              <w:rPr>
                <w:rFonts w:ascii="Arial" w:hAnsi="Arial"/>
                <w:b/>
                <w:color w:val="auto"/>
                <w:sz w:val="36"/>
                <w:szCs w:val="36"/>
                <w:lang w:eastAsia="en-AU"/>
              </w:rPr>
            </w:pPr>
            <w:r w:rsidRPr="00A64C62">
              <w:rPr>
                <w:b/>
                <w:lang w:eastAsia="en-AU"/>
              </w:rPr>
              <w:t>2</w:t>
            </w:r>
            <w:r w:rsidR="00276456" w:rsidRPr="00A64C62">
              <w:rPr>
                <w:b/>
                <w:bCs/>
                <w:lang w:eastAsia="en-AU"/>
              </w:rPr>
              <w:t>.3</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2FA8E192" w14:textId="11DB8F4D" w:rsidR="00844E50" w:rsidRPr="00A64C62" w:rsidRDefault="00844E50" w:rsidP="00276456">
            <w:pPr>
              <w:pStyle w:val="TableText"/>
              <w:jc w:val="center"/>
              <w:rPr>
                <w:rFonts w:ascii="Arial" w:hAnsi="Arial"/>
                <w:b/>
                <w:color w:val="FFFFFF"/>
                <w:sz w:val="36"/>
                <w:szCs w:val="36"/>
                <w:lang w:eastAsia="en-AU"/>
              </w:rPr>
            </w:pPr>
            <w:r w:rsidRPr="00A64C62">
              <w:rPr>
                <w:b/>
                <w:color w:val="FFFFFF"/>
              </w:rPr>
              <w:t>2</w:t>
            </w:r>
            <w:r w:rsidR="00276456" w:rsidRPr="00A64C62">
              <w:rPr>
                <w:b/>
                <w:bCs/>
                <w:color w:val="FFFFFF"/>
              </w:rPr>
              <w:t>.3</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7CE26538" w14:textId="5BE1F296" w:rsidR="00844E50" w:rsidRPr="00A64C62" w:rsidRDefault="00276456" w:rsidP="00276456">
            <w:pPr>
              <w:pStyle w:val="TableText"/>
              <w:jc w:val="center"/>
              <w:rPr>
                <w:rFonts w:ascii="Arial" w:hAnsi="Arial"/>
                <w:b/>
                <w:color w:val="FFFFFF"/>
                <w:sz w:val="36"/>
                <w:szCs w:val="36"/>
                <w:lang w:eastAsia="en-AU"/>
              </w:rPr>
            </w:pPr>
            <w:r w:rsidRPr="00A64C62">
              <w:rPr>
                <w:b/>
                <w:bCs/>
                <w:color w:val="FFFFFF"/>
              </w:rPr>
              <w:t>1.7</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1452049E" w14:textId="405C272F" w:rsidR="00844E50" w:rsidRPr="00A64C62" w:rsidRDefault="00E42394" w:rsidP="00276456">
            <w:pPr>
              <w:pStyle w:val="TableText"/>
              <w:jc w:val="center"/>
              <w:rPr>
                <w:rFonts w:ascii="Arial" w:hAnsi="Arial"/>
                <w:sz w:val="36"/>
                <w:szCs w:val="36"/>
                <w:lang w:eastAsia="en-AU"/>
              </w:rPr>
            </w:pPr>
            <w:r w:rsidRPr="00E42394">
              <w:t>—</w:t>
            </w:r>
          </w:p>
        </w:tc>
        <w:tc>
          <w:tcPr>
            <w:tcW w:w="361" w:type="pct"/>
            <w:tcBorders>
              <w:top w:val="single" w:sz="4" w:space="0" w:color="FFFFFF"/>
              <w:left w:val="single" w:sz="4" w:space="0" w:color="FFFFFF"/>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2987CAD6" w14:textId="3D5A2976" w:rsidR="00844E50" w:rsidRPr="00A64C62" w:rsidRDefault="00E42394" w:rsidP="00276456">
            <w:pPr>
              <w:pStyle w:val="TableText"/>
              <w:jc w:val="center"/>
              <w:rPr>
                <w:rFonts w:ascii="Arial" w:hAnsi="Arial"/>
                <w:sz w:val="36"/>
                <w:szCs w:val="36"/>
                <w:lang w:eastAsia="en-AU"/>
              </w:rPr>
            </w:pPr>
            <w:r w:rsidRPr="00E42394">
              <w:t>—</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597D3860" w14:textId="06456162" w:rsidR="00844E50" w:rsidRPr="00A64C62" w:rsidRDefault="00844E50" w:rsidP="00276456">
            <w:pPr>
              <w:pStyle w:val="TableText"/>
              <w:jc w:val="center"/>
              <w:rPr>
                <w:rFonts w:ascii="Arial" w:hAnsi="Arial"/>
                <w:sz w:val="36"/>
                <w:szCs w:val="36"/>
                <w:lang w:eastAsia="en-AU"/>
              </w:rPr>
            </w:pPr>
            <w:r w:rsidRPr="00A64C62">
              <w:t>—</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33E8A367" w14:textId="0A8B5CC4" w:rsidR="00844E50" w:rsidRPr="00A64C62" w:rsidRDefault="00844E50" w:rsidP="00276456">
            <w:pPr>
              <w:pStyle w:val="TableText"/>
              <w:jc w:val="center"/>
              <w:rPr>
                <w:rFonts w:ascii="Arial" w:hAnsi="Arial"/>
                <w:b/>
                <w:color w:val="FFFFFF"/>
                <w:sz w:val="36"/>
                <w:szCs w:val="36"/>
                <w:lang w:eastAsia="en-AU"/>
              </w:rPr>
            </w:pPr>
            <w:r w:rsidRPr="00A64C62">
              <w:rPr>
                <w:b/>
                <w:color w:val="FFFFFF"/>
              </w:rPr>
              <w:t>2</w:t>
            </w:r>
            <w:r w:rsidR="00276456" w:rsidRPr="00A64C62">
              <w:rPr>
                <w:b/>
                <w:bCs/>
                <w:color w:val="FFFFFF"/>
              </w:rPr>
              <w:t>.0</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7ED168CD" w14:textId="07C5DBA0" w:rsidR="00844E50" w:rsidRPr="00A64C62" w:rsidRDefault="00844E50" w:rsidP="00276456">
            <w:pPr>
              <w:pStyle w:val="TableText"/>
              <w:jc w:val="center"/>
              <w:rPr>
                <w:rFonts w:ascii="Arial" w:hAnsi="Arial"/>
                <w:b/>
                <w:color w:val="FFFFFF"/>
                <w:sz w:val="36"/>
                <w:szCs w:val="36"/>
                <w:lang w:eastAsia="en-AU"/>
              </w:rPr>
            </w:pPr>
            <w:r w:rsidRPr="00A64C62">
              <w:rPr>
                <w:b/>
                <w:color w:val="FFFFFF"/>
              </w:rPr>
              <w:t>2</w:t>
            </w:r>
            <w:r w:rsidR="00276456" w:rsidRPr="00A64C62">
              <w:rPr>
                <w:b/>
                <w:bCs/>
                <w:color w:val="FFFFFF"/>
              </w:rPr>
              <w:t>.1</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42AE7E21" w14:textId="7CF89CEC" w:rsidR="00844E50" w:rsidRPr="00A64C62" w:rsidRDefault="00844E50" w:rsidP="00276456">
            <w:pPr>
              <w:pStyle w:val="TableText"/>
              <w:jc w:val="center"/>
              <w:rPr>
                <w:rFonts w:ascii="Arial" w:hAnsi="Arial"/>
                <w:sz w:val="36"/>
                <w:szCs w:val="36"/>
                <w:lang w:eastAsia="en-AU"/>
              </w:rPr>
            </w:pPr>
            <w:r w:rsidRPr="00A64C62">
              <w:t>1</w:t>
            </w:r>
            <w:r w:rsidR="00276456" w:rsidRPr="00A64C62">
              <w:t>.4</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3B2982FE" w14:textId="36C9DB20" w:rsidR="00844E50" w:rsidRPr="00A64C62" w:rsidRDefault="00276456" w:rsidP="00276456">
            <w:pPr>
              <w:pStyle w:val="TableText"/>
              <w:jc w:val="center"/>
              <w:rPr>
                <w:rFonts w:ascii="Arial" w:hAnsi="Arial"/>
                <w:sz w:val="36"/>
                <w:szCs w:val="36"/>
                <w:lang w:eastAsia="en-AU"/>
              </w:rPr>
            </w:pPr>
            <w:r w:rsidRPr="00A64C62">
              <w:t>0.7</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42931D4B" w14:textId="7FEC627E" w:rsidR="00844E50" w:rsidRPr="00A64C62" w:rsidRDefault="00276456" w:rsidP="00276456">
            <w:pPr>
              <w:pStyle w:val="TableText"/>
              <w:jc w:val="center"/>
              <w:rPr>
                <w:rFonts w:ascii="Arial" w:hAnsi="Arial"/>
                <w:sz w:val="36"/>
                <w:szCs w:val="36"/>
                <w:lang w:eastAsia="en-AU"/>
              </w:rPr>
            </w:pPr>
            <w:r w:rsidRPr="00A64C62">
              <w:t>0.6</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20D7A9FA" w14:textId="442B770D" w:rsidR="00844E50" w:rsidRPr="00A64C62" w:rsidRDefault="00276456" w:rsidP="00276456">
            <w:pPr>
              <w:pStyle w:val="TableText"/>
              <w:jc w:val="center"/>
              <w:rPr>
                <w:rFonts w:ascii="Arial" w:hAnsi="Arial"/>
                <w:sz w:val="36"/>
                <w:szCs w:val="36"/>
                <w:lang w:eastAsia="en-AU"/>
              </w:rPr>
            </w:pPr>
            <w:r w:rsidRPr="00A64C62">
              <w:t>0.5</w:t>
            </w:r>
          </w:p>
        </w:tc>
      </w:tr>
      <w:tr w:rsidR="005F034F" w:rsidRPr="00F23B15" w14:paraId="7ACCC587" w14:textId="77777777" w:rsidTr="00663EBE">
        <w:trPr>
          <w:trHeight w:val="300"/>
        </w:trPr>
        <w:tc>
          <w:tcPr>
            <w:tcW w:w="764" w:type="pct"/>
            <w:tcBorders>
              <w:top w:val="single" w:sz="2" w:space="0" w:color="B3B3B1" w:themeColor="text1" w:themeTint="66"/>
              <w:left w:val="nil"/>
              <w:bottom w:val="single" w:sz="4" w:space="0" w:color="B3B3B1" w:themeColor="text1" w:themeTint="66"/>
              <w:right w:val="nil"/>
            </w:tcBorders>
            <w:tcMar>
              <w:top w:w="15" w:type="dxa"/>
              <w:left w:w="15" w:type="dxa"/>
              <w:bottom w:w="0" w:type="dxa"/>
              <w:right w:w="15" w:type="dxa"/>
            </w:tcMar>
            <w:vAlign w:val="center"/>
            <w:hideMark/>
          </w:tcPr>
          <w:p w14:paraId="0B0A15B8" w14:textId="77777777" w:rsidR="00844E50" w:rsidRPr="00A64C62" w:rsidRDefault="00844E50" w:rsidP="00276456">
            <w:pPr>
              <w:pStyle w:val="TableText"/>
              <w:rPr>
                <w:rFonts w:ascii="Arial" w:hAnsi="Arial"/>
                <w:color w:val="auto"/>
                <w:sz w:val="36"/>
                <w:szCs w:val="36"/>
                <w:lang w:eastAsia="en-AU"/>
              </w:rPr>
            </w:pPr>
            <w:r w:rsidRPr="00A64C62">
              <w:rPr>
                <w:lang w:eastAsia="en-AU"/>
              </w:rPr>
              <w:t>Mobile phone</w:t>
            </w:r>
          </w:p>
        </w:tc>
        <w:tc>
          <w:tcPr>
            <w:tcW w:w="263" w:type="pct"/>
            <w:tcBorders>
              <w:top w:val="single" w:sz="2" w:space="0" w:color="B3B3B1" w:themeColor="text1" w:themeTint="66"/>
              <w:left w:val="nil"/>
              <w:bottom w:val="single" w:sz="4" w:space="0" w:color="B3B3B1" w:themeColor="text1" w:themeTint="66"/>
              <w:right w:val="dashSmallGap" w:sz="4" w:space="0" w:color="B3B3B1" w:themeColor="text1" w:themeTint="66"/>
            </w:tcBorders>
            <w:tcMar>
              <w:top w:w="15" w:type="dxa"/>
              <w:left w:w="15" w:type="dxa"/>
              <w:bottom w:w="0" w:type="dxa"/>
              <w:right w:w="15" w:type="dxa"/>
            </w:tcMar>
            <w:vAlign w:val="center"/>
            <w:hideMark/>
          </w:tcPr>
          <w:p w14:paraId="1CEFE6CC" w14:textId="4498D75E" w:rsidR="00844E50" w:rsidRPr="00A64C62" w:rsidRDefault="00844E50" w:rsidP="00276456">
            <w:pPr>
              <w:pStyle w:val="TableText"/>
              <w:jc w:val="center"/>
              <w:rPr>
                <w:rFonts w:ascii="Arial" w:hAnsi="Arial"/>
                <w:b/>
                <w:color w:val="auto"/>
                <w:sz w:val="36"/>
                <w:szCs w:val="36"/>
                <w:lang w:eastAsia="en-AU"/>
              </w:rPr>
            </w:pPr>
            <w:r w:rsidRPr="00A64C62">
              <w:rPr>
                <w:b/>
                <w:lang w:eastAsia="en-AU"/>
              </w:rPr>
              <w:t>50</w:t>
            </w:r>
            <w:r w:rsidR="00F2193A">
              <w:rPr>
                <w:b/>
                <w:lang w:eastAsia="en-AU"/>
              </w:rPr>
              <w:t>.0</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3A75E75E" w14:textId="010EEF98" w:rsidR="00844E50" w:rsidRPr="00A64C62" w:rsidRDefault="00844E50" w:rsidP="00276456">
            <w:pPr>
              <w:pStyle w:val="TableText"/>
              <w:jc w:val="center"/>
              <w:rPr>
                <w:rFonts w:ascii="Arial" w:hAnsi="Arial"/>
                <w:b/>
                <w:sz w:val="36"/>
                <w:szCs w:val="36"/>
                <w:lang w:eastAsia="en-AU"/>
              </w:rPr>
            </w:pPr>
            <w:r w:rsidRPr="00A64C62">
              <w:rPr>
                <w:b/>
                <w:color w:val="FFFFFF"/>
                <w:lang w:eastAsia="en-AU"/>
              </w:rPr>
              <w:t>40</w:t>
            </w:r>
            <w:r w:rsidR="002F2292">
              <w:rPr>
                <w:b/>
                <w:color w:val="FFFFFF"/>
                <w:lang w:eastAsia="en-AU"/>
              </w:rPr>
              <w:t>.2</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5839D105" w14:textId="2AB879E6" w:rsidR="00844E50" w:rsidRPr="00A64C62" w:rsidRDefault="003308C9" w:rsidP="00276456">
            <w:pPr>
              <w:pStyle w:val="TableText"/>
              <w:jc w:val="center"/>
              <w:rPr>
                <w:rFonts w:ascii="Arial" w:hAnsi="Arial"/>
                <w:sz w:val="36"/>
                <w:szCs w:val="36"/>
                <w:lang w:eastAsia="en-AU"/>
              </w:rPr>
            </w:pPr>
            <w:r>
              <w:rPr>
                <w:lang w:eastAsia="en-AU"/>
              </w:rPr>
              <w:t>19.5</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5E1FD" w:themeFill="accent3" w:themeFillTint="33"/>
            <w:tcMar>
              <w:top w:w="15" w:type="dxa"/>
              <w:left w:w="15" w:type="dxa"/>
              <w:bottom w:w="0" w:type="dxa"/>
              <w:right w:w="15" w:type="dxa"/>
            </w:tcMar>
            <w:vAlign w:val="center"/>
            <w:hideMark/>
          </w:tcPr>
          <w:p w14:paraId="3D149EC8" w14:textId="56906EDE" w:rsidR="00844E50" w:rsidRPr="00A64C62" w:rsidRDefault="00844E50" w:rsidP="00276456">
            <w:pPr>
              <w:pStyle w:val="TableText"/>
              <w:jc w:val="center"/>
              <w:rPr>
                <w:rFonts w:ascii="Arial" w:hAnsi="Arial"/>
                <w:sz w:val="36"/>
                <w:szCs w:val="36"/>
                <w:lang w:eastAsia="en-AU"/>
              </w:rPr>
            </w:pPr>
            <w:r w:rsidRPr="00A64C62">
              <w:rPr>
                <w:lang w:eastAsia="en-AU"/>
              </w:rPr>
              <w:t>26</w:t>
            </w:r>
            <w:r w:rsidR="003308C9">
              <w:rPr>
                <w:lang w:eastAsia="en-AU"/>
              </w:rPr>
              <w:t>.1</w:t>
            </w:r>
          </w:p>
        </w:tc>
        <w:tc>
          <w:tcPr>
            <w:tcW w:w="361" w:type="pct"/>
            <w:tcBorders>
              <w:top w:val="single" w:sz="4" w:space="0" w:color="FFFFF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5B1C430F" w14:textId="4F6E55C9" w:rsidR="00844E50" w:rsidRPr="00A64C62" w:rsidRDefault="00844E50" w:rsidP="00276456">
            <w:pPr>
              <w:pStyle w:val="TableText"/>
              <w:jc w:val="center"/>
              <w:rPr>
                <w:rFonts w:ascii="Arial" w:hAnsi="Arial"/>
                <w:sz w:val="36"/>
                <w:szCs w:val="36"/>
                <w:lang w:eastAsia="en-AU"/>
              </w:rPr>
            </w:pPr>
            <w:r w:rsidRPr="00A64C62">
              <w:rPr>
                <w:lang w:eastAsia="en-AU"/>
              </w:rPr>
              <w:t>7</w:t>
            </w:r>
            <w:r w:rsidR="00276456" w:rsidRPr="00A64C62">
              <w:rPr>
                <w:lang w:eastAsia="en-AU"/>
              </w:rPr>
              <w:t>.5</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66457F92" w14:textId="3929B52D" w:rsidR="00844E50" w:rsidRPr="00A64C62" w:rsidRDefault="00844E50" w:rsidP="00276456">
            <w:pPr>
              <w:pStyle w:val="TableText"/>
              <w:jc w:val="center"/>
              <w:rPr>
                <w:rFonts w:ascii="Arial" w:hAnsi="Arial"/>
                <w:sz w:val="36"/>
                <w:szCs w:val="36"/>
                <w:lang w:eastAsia="en-AU"/>
              </w:rPr>
            </w:pPr>
            <w:r w:rsidRPr="00A64C62">
              <w:rPr>
                <w:lang w:eastAsia="en-AU"/>
              </w:rPr>
              <w:t>2</w:t>
            </w:r>
            <w:r w:rsidR="00276456" w:rsidRPr="00A64C62">
              <w:rPr>
                <w:lang w:eastAsia="en-AU"/>
              </w:rPr>
              <w:t>.0</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133BFE2D" w14:textId="77777777" w:rsidR="00844E50" w:rsidRPr="00A64C62" w:rsidRDefault="00844E50"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7F92BAAB" w14:textId="22B55395"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38</w:t>
            </w:r>
            <w:r w:rsidR="0058749B">
              <w:rPr>
                <w:b/>
                <w:color w:val="FFFFFF"/>
                <w:lang w:eastAsia="en-AU"/>
              </w:rPr>
              <w:t>.2</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3B102669" w14:textId="6AE47BDA" w:rsidR="00844E50" w:rsidRPr="00A64C62" w:rsidRDefault="00844E50" w:rsidP="00276456">
            <w:pPr>
              <w:pStyle w:val="TableText"/>
              <w:jc w:val="center"/>
              <w:rPr>
                <w:rFonts w:ascii="Arial" w:hAnsi="Arial"/>
                <w:sz w:val="36"/>
                <w:szCs w:val="36"/>
                <w:lang w:eastAsia="en-AU"/>
              </w:rPr>
            </w:pPr>
            <w:r w:rsidRPr="00A64C62">
              <w:rPr>
                <w:lang w:eastAsia="en-AU"/>
              </w:rPr>
              <w:t>1</w:t>
            </w:r>
            <w:r w:rsidR="0058749B">
              <w:rPr>
                <w:lang w:eastAsia="en-AU"/>
              </w:rPr>
              <w:t>5.6</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759E6062" w14:textId="14C6DABD" w:rsidR="00844E50" w:rsidRPr="00A64C62" w:rsidRDefault="00276456" w:rsidP="00276456">
            <w:pPr>
              <w:pStyle w:val="TableText"/>
              <w:jc w:val="center"/>
              <w:rPr>
                <w:rFonts w:ascii="Arial" w:hAnsi="Arial"/>
                <w:sz w:val="36"/>
                <w:szCs w:val="36"/>
                <w:lang w:eastAsia="en-AU"/>
              </w:rPr>
            </w:pPr>
            <w:r w:rsidRPr="00A64C62">
              <w:t>2.5</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57E4926D" w14:textId="56A274DB" w:rsidR="00844E50" w:rsidRPr="00A64C62" w:rsidRDefault="00844E50" w:rsidP="00276456">
            <w:pPr>
              <w:pStyle w:val="TableText"/>
              <w:jc w:val="center"/>
              <w:rPr>
                <w:rFonts w:ascii="Arial" w:hAnsi="Arial"/>
                <w:sz w:val="36"/>
                <w:szCs w:val="36"/>
                <w:lang w:eastAsia="en-AU"/>
              </w:rPr>
            </w:pPr>
            <w:r w:rsidRPr="00A64C62">
              <w:rPr>
                <w:lang w:eastAsia="en-AU"/>
              </w:rPr>
              <w:t>3</w:t>
            </w:r>
            <w:r w:rsidR="00276456" w:rsidRPr="00A64C62">
              <w:t>.1</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76D23F21" w14:textId="47AFFAE7" w:rsidR="00844E50" w:rsidRPr="00A64C62" w:rsidRDefault="00844E50" w:rsidP="00276456">
            <w:pPr>
              <w:pStyle w:val="TableText"/>
              <w:jc w:val="center"/>
              <w:rPr>
                <w:rFonts w:ascii="Arial" w:hAnsi="Arial"/>
                <w:sz w:val="36"/>
                <w:szCs w:val="36"/>
                <w:lang w:eastAsia="en-AU"/>
              </w:rPr>
            </w:pPr>
            <w:r w:rsidRPr="00A64C62">
              <w:rPr>
                <w:lang w:eastAsia="en-AU"/>
              </w:rPr>
              <w:t>1</w:t>
            </w:r>
            <w:r w:rsidR="00276456" w:rsidRPr="00A64C62">
              <w:t>.0</w:t>
            </w:r>
          </w:p>
        </w:tc>
      </w:tr>
      <w:tr w:rsidR="005F034F" w:rsidRPr="00F23B15" w14:paraId="64BC1872" w14:textId="77777777" w:rsidTr="00827C90">
        <w:trPr>
          <w:trHeight w:val="300"/>
        </w:trPr>
        <w:tc>
          <w:tcPr>
            <w:tcW w:w="764" w:type="pct"/>
            <w:tcBorders>
              <w:top w:val="single" w:sz="4" w:space="0" w:color="B3B3B1" w:themeColor="text1" w:themeTint="66"/>
              <w:left w:val="nil"/>
              <w:bottom w:val="nil"/>
              <w:right w:val="nil"/>
            </w:tcBorders>
            <w:tcMar>
              <w:top w:w="15" w:type="dxa"/>
              <w:left w:w="15" w:type="dxa"/>
              <w:bottom w:w="0" w:type="dxa"/>
              <w:right w:w="15" w:type="dxa"/>
            </w:tcMar>
            <w:vAlign w:val="center"/>
            <w:hideMark/>
          </w:tcPr>
          <w:p w14:paraId="1CC2C5A7" w14:textId="77777777" w:rsidR="00844E50" w:rsidRPr="00A64C62" w:rsidRDefault="00844E50" w:rsidP="00276456">
            <w:pPr>
              <w:pStyle w:val="TableText"/>
              <w:rPr>
                <w:rFonts w:ascii="Arial" w:hAnsi="Arial"/>
                <w:color w:val="auto"/>
                <w:sz w:val="36"/>
                <w:szCs w:val="36"/>
                <w:lang w:eastAsia="en-AU"/>
              </w:rPr>
            </w:pPr>
            <w:r w:rsidRPr="00A64C62">
              <w:rPr>
                <w:lang w:eastAsia="en-AU"/>
              </w:rPr>
              <w:t>Quite tired</w:t>
            </w:r>
          </w:p>
        </w:tc>
        <w:tc>
          <w:tcPr>
            <w:tcW w:w="263" w:type="pct"/>
            <w:tcBorders>
              <w:top w:val="single" w:sz="4" w:space="0" w:color="B3B3B1" w:themeColor="text1" w:themeTint="66"/>
              <w:left w:val="nil"/>
              <w:bottom w:val="nil"/>
              <w:right w:val="dashSmallGap" w:sz="4" w:space="0" w:color="B3B3B1" w:themeColor="text1" w:themeTint="66"/>
            </w:tcBorders>
            <w:tcMar>
              <w:top w:w="15" w:type="dxa"/>
              <w:left w:w="15" w:type="dxa"/>
              <w:bottom w:w="0" w:type="dxa"/>
              <w:right w:w="15" w:type="dxa"/>
            </w:tcMar>
            <w:vAlign w:val="center"/>
            <w:hideMark/>
          </w:tcPr>
          <w:p w14:paraId="77256A03" w14:textId="484EA0F5" w:rsidR="00844E50" w:rsidRPr="00A64C62" w:rsidRDefault="00844E50" w:rsidP="00276456">
            <w:pPr>
              <w:pStyle w:val="TableText"/>
              <w:jc w:val="center"/>
              <w:rPr>
                <w:rFonts w:ascii="Arial" w:hAnsi="Arial"/>
                <w:b/>
                <w:color w:val="auto"/>
                <w:sz w:val="36"/>
                <w:szCs w:val="36"/>
                <w:lang w:eastAsia="en-AU"/>
              </w:rPr>
            </w:pPr>
            <w:r w:rsidRPr="00A64C62">
              <w:rPr>
                <w:b/>
                <w:lang w:eastAsia="en-AU"/>
              </w:rPr>
              <w:t>62</w:t>
            </w:r>
            <w:r w:rsidR="00ED6E9E">
              <w:rPr>
                <w:b/>
                <w:lang w:eastAsia="en-AU"/>
              </w:rPr>
              <w:t>.2</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7160E6D4" w14:textId="674517FB"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47</w:t>
            </w:r>
            <w:r w:rsidR="002F2292">
              <w:rPr>
                <w:b/>
                <w:color w:val="FFFFFF"/>
                <w:lang w:eastAsia="en-AU"/>
              </w:rPr>
              <w:t>.4</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2D844907" w14:textId="23102E71" w:rsidR="00844E50" w:rsidRPr="00A64C62" w:rsidRDefault="00844E50" w:rsidP="00276456">
            <w:pPr>
              <w:pStyle w:val="TableText"/>
              <w:jc w:val="center"/>
              <w:rPr>
                <w:rFonts w:ascii="Arial" w:hAnsi="Arial"/>
                <w:sz w:val="36"/>
                <w:szCs w:val="36"/>
                <w:lang w:eastAsia="en-AU"/>
              </w:rPr>
            </w:pPr>
            <w:r w:rsidRPr="00A64C62">
              <w:rPr>
                <w:lang w:eastAsia="en-AU"/>
              </w:rPr>
              <w:t>2</w:t>
            </w:r>
            <w:r w:rsidR="002F2292">
              <w:rPr>
                <w:lang w:eastAsia="en-AU"/>
              </w:rPr>
              <w:t>1.6</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5E1FD" w:themeFill="accent3" w:themeFillTint="33"/>
            <w:tcMar>
              <w:top w:w="15" w:type="dxa"/>
              <w:left w:w="15" w:type="dxa"/>
              <w:bottom w:w="0" w:type="dxa"/>
              <w:right w:w="15" w:type="dxa"/>
            </w:tcMar>
            <w:vAlign w:val="center"/>
            <w:hideMark/>
          </w:tcPr>
          <w:p w14:paraId="46F26EAE" w14:textId="32910B71" w:rsidR="00844E50" w:rsidRPr="00A64C62" w:rsidRDefault="00F065C7" w:rsidP="00276456">
            <w:pPr>
              <w:pStyle w:val="TableText"/>
              <w:jc w:val="center"/>
              <w:rPr>
                <w:rFonts w:ascii="Arial" w:hAnsi="Arial"/>
                <w:sz w:val="36"/>
                <w:szCs w:val="36"/>
                <w:lang w:eastAsia="en-AU"/>
              </w:rPr>
            </w:pPr>
            <w:r>
              <w:rPr>
                <w:lang w:eastAsia="en-AU"/>
              </w:rPr>
              <w:t>32.9</w:t>
            </w:r>
          </w:p>
        </w:tc>
        <w:tc>
          <w:tcPr>
            <w:tcW w:w="361" w:type="pct"/>
            <w:tcBorders>
              <w:top w:val="single" w:sz="4" w:space="0" w:color="FFFFF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5D8CDA95" w14:textId="7B21A9F9" w:rsidR="00844E50" w:rsidRPr="00A64C62" w:rsidRDefault="00844E50" w:rsidP="00276456">
            <w:pPr>
              <w:pStyle w:val="TableText"/>
              <w:jc w:val="center"/>
              <w:rPr>
                <w:rFonts w:ascii="Arial" w:hAnsi="Arial"/>
                <w:sz w:val="36"/>
                <w:szCs w:val="36"/>
                <w:lang w:eastAsia="en-AU"/>
              </w:rPr>
            </w:pPr>
            <w:r w:rsidRPr="00A64C62">
              <w:rPr>
                <w:lang w:eastAsia="en-AU"/>
              </w:rPr>
              <w:t>8</w:t>
            </w:r>
            <w:r w:rsidR="006A09BF" w:rsidRPr="00A64C62">
              <w:rPr>
                <w:lang w:eastAsia="en-AU"/>
              </w:rPr>
              <w:t>.3</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7FAA6A01" w14:textId="5956C1BF" w:rsidR="00844E50" w:rsidRPr="00A64C62" w:rsidRDefault="00844E50" w:rsidP="00276456">
            <w:pPr>
              <w:pStyle w:val="TableText"/>
              <w:jc w:val="center"/>
              <w:rPr>
                <w:rFonts w:ascii="Arial" w:hAnsi="Arial"/>
                <w:sz w:val="36"/>
                <w:szCs w:val="36"/>
                <w:lang w:eastAsia="en-AU"/>
              </w:rPr>
            </w:pPr>
            <w:r w:rsidRPr="00A64C62">
              <w:rPr>
                <w:lang w:eastAsia="en-AU"/>
              </w:rPr>
              <w:t>2</w:t>
            </w:r>
            <w:r w:rsidR="006A09BF" w:rsidRPr="00A64C62">
              <w:rPr>
                <w:lang w:eastAsia="en-AU"/>
              </w:rPr>
              <w:t>.1</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47B1AD70" w14:textId="2A49547C" w:rsidR="00844E50" w:rsidRPr="00A64C62" w:rsidRDefault="00844E50" w:rsidP="00276456">
            <w:pPr>
              <w:pStyle w:val="TableText"/>
              <w:jc w:val="center"/>
              <w:rPr>
                <w:rFonts w:ascii="Arial" w:hAnsi="Arial"/>
                <w:sz w:val="36"/>
                <w:szCs w:val="36"/>
                <w:lang w:eastAsia="en-AU"/>
              </w:rPr>
            </w:pPr>
            <w:r w:rsidRPr="00A64C62">
              <w:rPr>
                <w:lang w:eastAsia="en-AU"/>
              </w:rPr>
              <w:t>38</w:t>
            </w:r>
            <w:r w:rsidR="00BD60FE">
              <w:rPr>
                <w:lang w:eastAsia="en-AU"/>
              </w:rPr>
              <w:t>.2</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06576BF2" w14:textId="77777777" w:rsidR="00844E50" w:rsidRPr="00A64C62" w:rsidRDefault="00844E50"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62D4D69D" w14:textId="089B69A6" w:rsidR="00844E50" w:rsidRPr="00A64C62" w:rsidRDefault="002B4DDA"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1A3A2B9D" w14:textId="407F1848" w:rsidR="00844E50" w:rsidRPr="00A64C62" w:rsidRDefault="00844E50" w:rsidP="00276456">
            <w:pPr>
              <w:pStyle w:val="TableText"/>
              <w:jc w:val="center"/>
              <w:rPr>
                <w:rFonts w:ascii="Arial" w:hAnsi="Arial"/>
                <w:sz w:val="36"/>
                <w:szCs w:val="36"/>
                <w:lang w:eastAsia="en-AU"/>
              </w:rPr>
            </w:pPr>
            <w:r w:rsidRPr="00A64C62">
              <w:rPr>
                <w:lang w:eastAsia="en-AU"/>
              </w:rPr>
              <w:t>3</w:t>
            </w:r>
            <w:r w:rsidR="00276456" w:rsidRPr="00A64C62">
              <w:t>.0</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44A7F310" w14:textId="52F094AA" w:rsidR="00844E50" w:rsidRPr="00A64C62" w:rsidRDefault="00844E50" w:rsidP="00276456">
            <w:pPr>
              <w:pStyle w:val="TableText"/>
              <w:jc w:val="center"/>
              <w:rPr>
                <w:rFonts w:ascii="Arial" w:hAnsi="Arial"/>
                <w:sz w:val="36"/>
                <w:szCs w:val="36"/>
                <w:lang w:eastAsia="en-AU"/>
              </w:rPr>
            </w:pPr>
            <w:r w:rsidRPr="00A64C62">
              <w:rPr>
                <w:lang w:eastAsia="en-AU"/>
              </w:rPr>
              <w:t>3</w:t>
            </w:r>
            <w:r w:rsidR="00276456" w:rsidRPr="00A64C62">
              <w:t>.5</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7A247C29" w14:textId="52AF218D" w:rsidR="00844E50" w:rsidRPr="00A64C62" w:rsidRDefault="00844E50" w:rsidP="00276456">
            <w:pPr>
              <w:pStyle w:val="TableText"/>
              <w:jc w:val="center"/>
              <w:rPr>
                <w:rFonts w:ascii="Arial" w:hAnsi="Arial"/>
                <w:sz w:val="36"/>
                <w:szCs w:val="36"/>
                <w:lang w:eastAsia="en-AU"/>
              </w:rPr>
            </w:pPr>
            <w:r w:rsidRPr="00A64C62">
              <w:rPr>
                <w:lang w:eastAsia="en-AU"/>
              </w:rPr>
              <w:t>1</w:t>
            </w:r>
            <w:r w:rsidR="00276456" w:rsidRPr="00A64C62">
              <w:t>.0</w:t>
            </w:r>
          </w:p>
        </w:tc>
      </w:tr>
      <w:tr w:rsidR="005F034F" w:rsidRPr="00F23B15" w14:paraId="3EA19FDB" w14:textId="77777777" w:rsidTr="00827C90">
        <w:trPr>
          <w:trHeight w:val="300"/>
        </w:trPr>
        <w:tc>
          <w:tcPr>
            <w:tcW w:w="764" w:type="pct"/>
            <w:tcBorders>
              <w:top w:val="nil"/>
              <w:left w:val="nil"/>
              <w:bottom w:val="single" w:sz="4" w:space="0" w:color="B3B3B1" w:themeColor="text1" w:themeTint="66"/>
              <w:right w:val="nil"/>
            </w:tcBorders>
            <w:tcMar>
              <w:top w:w="15" w:type="dxa"/>
              <w:left w:w="15" w:type="dxa"/>
              <w:bottom w:w="0" w:type="dxa"/>
              <w:right w:w="15" w:type="dxa"/>
            </w:tcMar>
            <w:vAlign w:val="center"/>
            <w:hideMark/>
          </w:tcPr>
          <w:p w14:paraId="1F02A874" w14:textId="77777777" w:rsidR="00844E50" w:rsidRPr="00A64C62" w:rsidRDefault="00844E50" w:rsidP="00276456">
            <w:pPr>
              <w:pStyle w:val="TableText"/>
              <w:rPr>
                <w:rFonts w:ascii="Arial" w:hAnsi="Arial"/>
                <w:color w:val="auto"/>
                <w:sz w:val="36"/>
                <w:szCs w:val="36"/>
                <w:lang w:eastAsia="en-AU"/>
              </w:rPr>
            </w:pPr>
            <w:r w:rsidRPr="00A64C62">
              <w:rPr>
                <w:lang w:eastAsia="en-AU"/>
              </w:rPr>
              <w:t>Very tired</w:t>
            </w:r>
          </w:p>
        </w:tc>
        <w:tc>
          <w:tcPr>
            <w:tcW w:w="263" w:type="pct"/>
            <w:tcBorders>
              <w:top w:val="nil"/>
              <w:left w:val="nil"/>
              <w:bottom w:val="single" w:sz="4" w:space="0" w:color="B3B3B1" w:themeColor="text1" w:themeTint="66"/>
              <w:right w:val="dashSmallGap" w:sz="4" w:space="0" w:color="B3B3B1" w:themeColor="text1" w:themeTint="66"/>
            </w:tcBorders>
            <w:tcMar>
              <w:top w:w="15" w:type="dxa"/>
              <w:left w:w="15" w:type="dxa"/>
              <w:bottom w:w="0" w:type="dxa"/>
              <w:right w:w="15" w:type="dxa"/>
            </w:tcMar>
            <w:vAlign w:val="center"/>
            <w:hideMark/>
          </w:tcPr>
          <w:p w14:paraId="44053837" w14:textId="4B99FAC5" w:rsidR="00844E50" w:rsidRPr="00A64C62" w:rsidRDefault="00844E50" w:rsidP="00276456">
            <w:pPr>
              <w:pStyle w:val="TableText"/>
              <w:jc w:val="center"/>
              <w:rPr>
                <w:rFonts w:ascii="Arial" w:hAnsi="Arial"/>
                <w:b/>
                <w:color w:val="auto"/>
                <w:sz w:val="36"/>
                <w:szCs w:val="36"/>
                <w:lang w:eastAsia="en-AU"/>
              </w:rPr>
            </w:pPr>
            <w:r w:rsidRPr="00A64C62">
              <w:rPr>
                <w:b/>
                <w:lang w:eastAsia="en-AU"/>
              </w:rPr>
              <w:t>22</w:t>
            </w:r>
            <w:r w:rsidR="00ED6E9E">
              <w:rPr>
                <w:b/>
                <w:lang w:eastAsia="en-AU"/>
              </w:rPr>
              <w:t>.4</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174A7A2A" w14:textId="1C044E6F"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18</w:t>
            </w:r>
            <w:r w:rsidR="00EF756A">
              <w:rPr>
                <w:b/>
                <w:color w:val="FFFFFF"/>
                <w:lang w:eastAsia="en-AU"/>
              </w:rPr>
              <w:t>.2</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1F3D4B1E" w14:textId="2ED5E43B" w:rsidR="00844E50" w:rsidRPr="00A64C62" w:rsidRDefault="00844E50" w:rsidP="00276456">
            <w:pPr>
              <w:pStyle w:val="TableText"/>
              <w:jc w:val="center"/>
              <w:rPr>
                <w:rFonts w:ascii="Arial" w:hAnsi="Arial"/>
                <w:sz w:val="36"/>
                <w:szCs w:val="36"/>
                <w:lang w:eastAsia="en-AU"/>
              </w:rPr>
            </w:pPr>
            <w:r w:rsidRPr="00A64C62">
              <w:rPr>
                <w:lang w:eastAsia="en-AU"/>
              </w:rPr>
              <w:t>10</w:t>
            </w:r>
            <w:r w:rsidR="00EF756A">
              <w:rPr>
                <w:lang w:eastAsia="en-AU"/>
              </w:rPr>
              <w:t>.0</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5E1FD" w:themeFill="accent3" w:themeFillTint="33"/>
            <w:tcMar>
              <w:top w:w="15" w:type="dxa"/>
              <w:left w:w="15" w:type="dxa"/>
              <w:bottom w:w="0" w:type="dxa"/>
              <w:right w:w="15" w:type="dxa"/>
            </w:tcMar>
            <w:vAlign w:val="center"/>
            <w:hideMark/>
          </w:tcPr>
          <w:p w14:paraId="0D7777AC" w14:textId="4D71B431" w:rsidR="00844E50" w:rsidRPr="00A64C62" w:rsidRDefault="00844E50" w:rsidP="00276456">
            <w:pPr>
              <w:pStyle w:val="TableText"/>
              <w:jc w:val="center"/>
              <w:rPr>
                <w:rFonts w:ascii="Arial" w:hAnsi="Arial"/>
                <w:sz w:val="36"/>
                <w:szCs w:val="36"/>
                <w:lang w:eastAsia="en-AU"/>
              </w:rPr>
            </w:pPr>
            <w:r w:rsidRPr="00A64C62">
              <w:rPr>
                <w:lang w:eastAsia="en-AU"/>
              </w:rPr>
              <w:t>1</w:t>
            </w:r>
            <w:r w:rsidR="00EF756A">
              <w:rPr>
                <w:lang w:eastAsia="en-AU"/>
              </w:rPr>
              <w:t>2.7</w:t>
            </w:r>
          </w:p>
        </w:tc>
        <w:tc>
          <w:tcPr>
            <w:tcW w:w="361" w:type="pct"/>
            <w:tcBorders>
              <w:top w:val="single" w:sz="4" w:space="0" w:color="FFFFF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3B36B6AF" w14:textId="5A32AD01" w:rsidR="00844E50" w:rsidRPr="00A64C62" w:rsidRDefault="00844E50" w:rsidP="00276456">
            <w:pPr>
              <w:pStyle w:val="TableText"/>
              <w:jc w:val="center"/>
              <w:rPr>
                <w:rFonts w:ascii="Arial" w:hAnsi="Arial"/>
                <w:sz w:val="36"/>
                <w:szCs w:val="36"/>
                <w:lang w:eastAsia="en-AU"/>
              </w:rPr>
            </w:pPr>
            <w:r w:rsidRPr="00A64C62">
              <w:rPr>
                <w:lang w:eastAsia="en-AU"/>
              </w:rPr>
              <w:t>4</w:t>
            </w:r>
            <w:r w:rsidR="006E6A1A" w:rsidRPr="00A64C62">
              <w:rPr>
                <w:lang w:eastAsia="en-AU"/>
              </w:rPr>
              <w:t>.1</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3D0B3011" w14:textId="2F91E08D" w:rsidR="00844E50" w:rsidRPr="00A64C62" w:rsidRDefault="00844E50" w:rsidP="00276456">
            <w:pPr>
              <w:pStyle w:val="TableText"/>
              <w:jc w:val="center"/>
              <w:rPr>
                <w:rFonts w:ascii="Arial" w:hAnsi="Arial"/>
                <w:sz w:val="36"/>
                <w:szCs w:val="36"/>
                <w:lang w:eastAsia="en-AU"/>
              </w:rPr>
            </w:pPr>
            <w:r w:rsidRPr="00A64C62">
              <w:rPr>
                <w:lang w:eastAsia="en-AU"/>
              </w:rPr>
              <w:t>1</w:t>
            </w:r>
            <w:r w:rsidR="006E6A1A" w:rsidRPr="00A64C62">
              <w:rPr>
                <w:lang w:eastAsia="en-AU"/>
              </w:rPr>
              <w:t>.4</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713FC381" w14:textId="09F6BAA4" w:rsidR="00844E50" w:rsidRPr="00A64C62" w:rsidRDefault="00844E50" w:rsidP="00276456">
            <w:pPr>
              <w:pStyle w:val="TableText"/>
              <w:jc w:val="center"/>
              <w:rPr>
                <w:rFonts w:ascii="Arial" w:hAnsi="Arial"/>
                <w:sz w:val="36"/>
                <w:szCs w:val="36"/>
                <w:lang w:eastAsia="en-AU"/>
              </w:rPr>
            </w:pPr>
            <w:r w:rsidRPr="00A64C62">
              <w:rPr>
                <w:lang w:eastAsia="en-AU"/>
              </w:rPr>
              <w:t>1</w:t>
            </w:r>
            <w:r w:rsidR="00473AAE">
              <w:rPr>
                <w:lang w:eastAsia="en-AU"/>
              </w:rPr>
              <w:t>5.6</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9D9D8" w:themeFill="text1" w:themeFillTint="33"/>
            <w:tcMar>
              <w:top w:w="15" w:type="dxa"/>
              <w:left w:w="15" w:type="dxa"/>
              <w:bottom w:w="0" w:type="dxa"/>
              <w:right w:w="15" w:type="dxa"/>
            </w:tcMar>
            <w:vAlign w:val="center"/>
            <w:hideMark/>
          </w:tcPr>
          <w:p w14:paraId="363C2912" w14:textId="0C0E035E" w:rsidR="00844E50" w:rsidRPr="00A64C62" w:rsidRDefault="002B4DDA"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3D005F19" w14:textId="77777777" w:rsidR="00844E50" w:rsidRPr="00A64C62" w:rsidRDefault="00844E50"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524D0777" w14:textId="5A3EF030" w:rsidR="00844E50" w:rsidRPr="00A64C62" w:rsidRDefault="00276456" w:rsidP="00276456">
            <w:pPr>
              <w:pStyle w:val="TableText"/>
              <w:jc w:val="center"/>
              <w:rPr>
                <w:rFonts w:ascii="Arial" w:hAnsi="Arial"/>
                <w:sz w:val="36"/>
                <w:szCs w:val="36"/>
                <w:lang w:eastAsia="en-AU"/>
              </w:rPr>
            </w:pPr>
            <w:r w:rsidRPr="00A64C62">
              <w:t>1.6</w:t>
            </w:r>
          </w:p>
        </w:tc>
        <w:tc>
          <w:tcPr>
            <w:tcW w:w="361" w:type="pct"/>
            <w:tcBorders>
              <w:top w:val="single" w:sz="4" w:space="0" w:color="FFFFFF"/>
              <w:left w:val="nil"/>
              <w:bottom w:val="single" w:sz="4" w:space="0" w:color="FFFFFF"/>
              <w:right w:val="single" w:sz="4" w:space="0" w:color="B3B3B1" w:themeColor="text1" w:themeTint="66"/>
            </w:tcBorders>
            <w:tcMar>
              <w:top w:w="15" w:type="dxa"/>
              <w:left w:w="15" w:type="dxa"/>
              <w:bottom w:w="0" w:type="dxa"/>
              <w:right w:w="15" w:type="dxa"/>
            </w:tcMar>
            <w:vAlign w:val="center"/>
            <w:hideMark/>
          </w:tcPr>
          <w:p w14:paraId="702441B6" w14:textId="4D9064FB" w:rsidR="00844E50" w:rsidRPr="00A64C62" w:rsidRDefault="00276456" w:rsidP="00276456">
            <w:pPr>
              <w:pStyle w:val="TableText"/>
              <w:jc w:val="center"/>
              <w:rPr>
                <w:rFonts w:ascii="Arial" w:hAnsi="Arial"/>
                <w:sz w:val="36"/>
                <w:szCs w:val="36"/>
                <w:lang w:eastAsia="en-AU"/>
              </w:rPr>
            </w:pPr>
            <w:r w:rsidRPr="00A64C62">
              <w:t>1.7</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39F9C905" w14:textId="18A69B2E" w:rsidR="00844E50" w:rsidRPr="00A64C62" w:rsidRDefault="00844E50" w:rsidP="00276456">
            <w:pPr>
              <w:pStyle w:val="TableText"/>
              <w:jc w:val="center"/>
              <w:rPr>
                <w:rFonts w:ascii="Arial" w:hAnsi="Arial"/>
                <w:sz w:val="36"/>
                <w:szCs w:val="36"/>
                <w:lang w:eastAsia="en-AU"/>
              </w:rPr>
            </w:pPr>
            <w:r w:rsidRPr="00A64C62">
              <w:rPr>
                <w:lang w:eastAsia="en-AU"/>
              </w:rPr>
              <w:t>0</w:t>
            </w:r>
            <w:r w:rsidR="00276456" w:rsidRPr="00A64C62">
              <w:t>.4</w:t>
            </w:r>
          </w:p>
        </w:tc>
      </w:tr>
      <w:tr w:rsidR="005F034F" w:rsidRPr="00F23B15" w14:paraId="1388588D" w14:textId="77777777" w:rsidTr="00827C90">
        <w:trPr>
          <w:trHeight w:val="300"/>
        </w:trPr>
        <w:tc>
          <w:tcPr>
            <w:tcW w:w="764" w:type="pct"/>
            <w:tcBorders>
              <w:top w:val="single" w:sz="4" w:space="0" w:color="B3B3B1" w:themeColor="text1" w:themeTint="66"/>
              <w:left w:val="nil"/>
              <w:bottom w:val="nil"/>
              <w:right w:val="nil"/>
            </w:tcBorders>
            <w:tcMar>
              <w:top w:w="15" w:type="dxa"/>
              <w:left w:w="15" w:type="dxa"/>
              <w:bottom w:w="0" w:type="dxa"/>
              <w:right w:w="15" w:type="dxa"/>
            </w:tcMar>
            <w:vAlign w:val="center"/>
            <w:hideMark/>
          </w:tcPr>
          <w:p w14:paraId="597E62A2" w14:textId="10AAA615" w:rsidR="00844E50" w:rsidRPr="00A64C62" w:rsidRDefault="00844E50" w:rsidP="007923EC">
            <w:pPr>
              <w:pStyle w:val="TableText"/>
              <w:rPr>
                <w:rFonts w:ascii="Arial" w:hAnsi="Arial"/>
                <w:color w:val="auto"/>
                <w:sz w:val="36"/>
                <w:szCs w:val="36"/>
                <w:lang w:eastAsia="en-AU"/>
              </w:rPr>
            </w:pPr>
            <w:r w:rsidRPr="00A64C62">
              <w:rPr>
                <w:lang w:eastAsia="en-AU"/>
              </w:rPr>
              <w:t xml:space="preserve">No </w:t>
            </w:r>
            <w:r w:rsidR="00F72B16">
              <w:rPr>
                <w:lang w:eastAsia="en-AU"/>
              </w:rPr>
              <w:t>seatbelt</w:t>
            </w:r>
            <w:r w:rsidRPr="00A64C62">
              <w:rPr>
                <w:lang w:eastAsia="en-AU"/>
              </w:rPr>
              <w:t xml:space="preserve"> (driver)</w:t>
            </w:r>
          </w:p>
        </w:tc>
        <w:tc>
          <w:tcPr>
            <w:tcW w:w="263" w:type="pct"/>
            <w:tcBorders>
              <w:top w:val="single" w:sz="4" w:space="0" w:color="B3B3B1" w:themeColor="text1" w:themeTint="66"/>
              <w:left w:val="nil"/>
              <w:bottom w:val="nil"/>
              <w:right w:val="dashSmallGap" w:sz="4" w:space="0" w:color="B3B3B1" w:themeColor="text1" w:themeTint="66"/>
            </w:tcBorders>
            <w:tcMar>
              <w:top w:w="15" w:type="dxa"/>
              <w:left w:w="15" w:type="dxa"/>
              <w:bottom w:w="0" w:type="dxa"/>
              <w:right w:w="15" w:type="dxa"/>
            </w:tcMar>
            <w:vAlign w:val="center"/>
            <w:hideMark/>
          </w:tcPr>
          <w:p w14:paraId="609AC507" w14:textId="394B3D98" w:rsidR="00844E50" w:rsidRPr="00A64C62" w:rsidRDefault="007923EC" w:rsidP="00276456">
            <w:pPr>
              <w:pStyle w:val="TableText"/>
              <w:jc w:val="center"/>
              <w:rPr>
                <w:rFonts w:ascii="Arial" w:hAnsi="Arial"/>
                <w:b/>
                <w:color w:val="auto"/>
                <w:sz w:val="36"/>
                <w:szCs w:val="36"/>
                <w:lang w:eastAsia="en-AU"/>
              </w:rPr>
            </w:pPr>
            <w:r w:rsidRPr="00A64C62">
              <w:rPr>
                <w:b/>
                <w:bCs/>
                <w:lang w:eastAsia="en-AU"/>
              </w:rPr>
              <w:t>3.</w:t>
            </w:r>
            <w:r w:rsidR="00844E50" w:rsidRPr="00A64C62">
              <w:rPr>
                <w:b/>
                <w:lang w:eastAsia="en-AU"/>
              </w:rPr>
              <w:t>3</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2C859821" w14:textId="2233DB72" w:rsidR="00844E50" w:rsidRPr="00A64C62" w:rsidRDefault="007923EC" w:rsidP="00276456">
            <w:pPr>
              <w:pStyle w:val="TableText"/>
              <w:jc w:val="center"/>
              <w:rPr>
                <w:rFonts w:ascii="Arial" w:hAnsi="Arial"/>
                <w:b/>
                <w:color w:val="FFFFFF"/>
                <w:sz w:val="36"/>
                <w:szCs w:val="36"/>
                <w:lang w:eastAsia="en-AU"/>
              </w:rPr>
            </w:pPr>
            <w:r w:rsidRPr="00A64C62">
              <w:rPr>
                <w:b/>
                <w:bCs/>
                <w:color w:val="FFFFFF"/>
              </w:rPr>
              <w:t>2.9</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1C29E3C3" w14:textId="6CC28D35" w:rsidR="00844E50" w:rsidRPr="00A64C62" w:rsidRDefault="00844E50" w:rsidP="00276456">
            <w:pPr>
              <w:pStyle w:val="TableText"/>
              <w:jc w:val="center"/>
              <w:rPr>
                <w:rFonts w:ascii="Arial" w:hAnsi="Arial"/>
                <w:sz w:val="36"/>
                <w:szCs w:val="36"/>
                <w:lang w:eastAsia="en-AU"/>
              </w:rPr>
            </w:pPr>
            <w:r w:rsidRPr="00A64C62">
              <w:t>2</w:t>
            </w:r>
            <w:r w:rsidR="007923EC" w:rsidRPr="00A64C62">
              <w:t>.0</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5E1FD" w:themeFill="accent3" w:themeFillTint="33"/>
            <w:tcMar>
              <w:top w:w="15" w:type="dxa"/>
              <w:left w:w="15" w:type="dxa"/>
              <w:bottom w:w="0" w:type="dxa"/>
              <w:right w:w="15" w:type="dxa"/>
            </w:tcMar>
            <w:vAlign w:val="center"/>
            <w:hideMark/>
          </w:tcPr>
          <w:p w14:paraId="0E13650B" w14:textId="468D855C" w:rsidR="00844E50" w:rsidRPr="00A64C62" w:rsidRDefault="00844E50" w:rsidP="00276456">
            <w:pPr>
              <w:pStyle w:val="TableText"/>
              <w:jc w:val="center"/>
              <w:rPr>
                <w:rFonts w:ascii="Arial" w:hAnsi="Arial"/>
                <w:sz w:val="36"/>
                <w:szCs w:val="36"/>
                <w:lang w:eastAsia="en-AU"/>
              </w:rPr>
            </w:pPr>
            <w:r w:rsidRPr="00A64C62">
              <w:t>2</w:t>
            </w:r>
            <w:r w:rsidR="007923EC" w:rsidRPr="00A64C62">
              <w:t>.0</w:t>
            </w:r>
          </w:p>
        </w:tc>
        <w:tc>
          <w:tcPr>
            <w:tcW w:w="361" w:type="pct"/>
            <w:tcBorders>
              <w:top w:val="single" w:sz="4" w:space="0" w:color="FFFFF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19180920" w14:textId="0111195D" w:rsidR="00844E50" w:rsidRPr="00A64C62" w:rsidRDefault="007923EC" w:rsidP="00276456">
            <w:pPr>
              <w:pStyle w:val="TableText"/>
              <w:jc w:val="center"/>
              <w:rPr>
                <w:rFonts w:ascii="Arial" w:hAnsi="Arial"/>
                <w:sz w:val="36"/>
                <w:szCs w:val="36"/>
                <w:lang w:eastAsia="en-AU"/>
              </w:rPr>
            </w:pPr>
            <w:r w:rsidRPr="00A64C62">
              <w:t>1.</w:t>
            </w:r>
            <w:r w:rsidR="00844E50" w:rsidRPr="00A64C62">
              <w:t>1</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4A22D7F5" w14:textId="0516F12C" w:rsidR="00844E50" w:rsidRPr="00A64C62" w:rsidRDefault="007923EC" w:rsidP="00276456">
            <w:pPr>
              <w:pStyle w:val="TableText"/>
              <w:jc w:val="center"/>
              <w:rPr>
                <w:rFonts w:ascii="Arial" w:hAnsi="Arial"/>
                <w:sz w:val="36"/>
                <w:szCs w:val="36"/>
                <w:lang w:eastAsia="en-AU"/>
              </w:rPr>
            </w:pPr>
            <w:r w:rsidRPr="00A64C62">
              <w:t>0.7</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35C3A8D9" w14:textId="0BC44D86" w:rsidR="00844E50" w:rsidRPr="00A64C62" w:rsidRDefault="007923EC" w:rsidP="00276456">
            <w:pPr>
              <w:pStyle w:val="TableText"/>
              <w:jc w:val="center"/>
              <w:rPr>
                <w:rFonts w:ascii="Arial" w:hAnsi="Arial"/>
                <w:b/>
                <w:color w:val="FFFFFF"/>
                <w:sz w:val="36"/>
                <w:szCs w:val="36"/>
                <w:lang w:eastAsia="en-AU"/>
              </w:rPr>
            </w:pPr>
            <w:r w:rsidRPr="00A64C62">
              <w:rPr>
                <w:b/>
                <w:bCs/>
                <w:color w:val="FFFFFF"/>
              </w:rPr>
              <w:t>2.5</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2E315451" w14:textId="6E7A2629" w:rsidR="00844E50" w:rsidRPr="00A64C62" w:rsidRDefault="00844E50" w:rsidP="00276456">
            <w:pPr>
              <w:pStyle w:val="TableText"/>
              <w:jc w:val="center"/>
              <w:rPr>
                <w:rFonts w:ascii="Arial" w:hAnsi="Arial"/>
                <w:b/>
                <w:color w:val="FFFFFF"/>
                <w:sz w:val="36"/>
                <w:szCs w:val="36"/>
                <w:lang w:eastAsia="en-AU"/>
              </w:rPr>
            </w:pPr>
            <w:r w:rsidRPr="00A64C62">
              <w:rPr>
                <w:b/>
                <w:color w:val="FFFFFF"/>
              </w:rPr>
              <w:t>3</w:t>
            </w:r>
            <w:r w:rsidR="007923EC" w:rsidRPr="00A64C62">
              <w:rPr>
                <w:b/>
                <w:bCs/>
                <w:color w:val="FFFFFF"/>
              </w:rPr>
              <w:t>.0</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357C65D8" w14:textId="0CDDCA40" w:rsidR="00844E50" w:rsidRPr="00A64C62" w:rsidRDefault="007923EC" w:rsidP="00276456">
            <w:pPr>
              <w:pStyle w:val="TableText"/>
              <w:jc w:val="center"/>
              <w:rPr>
                <w:rFonts w:ascii="Arial" w:hAnsi="Arial"/>
                <w:sz w:val="36"/>
                <w:szCs w:val="36"/>
                <w:lang w:eastAsia="en-AU"/>
              </w:rPr>
            </w:pPr>
            <w:r w:rsidRPr="00A64C62">
              <w:t>1.6</w:t>
            </w:r>
          </w:p>
        </w:tc>
        <w:tc>
          <w:tcPr>
            <w:tcW w:w="361" w:type="pct"/>
            <w:tcBorders>
              <w:top w:val="single" w:sz="4" w:space="0" w:color="FFFFFF"/>
              <w:left w:val="single" w:sz="4" w:space="0" w:color="B3B3B1" w:themeColor="text1" w:themeTint="66"/>
              <w:bottom w:val="single" w:sz="4" w:space="0" w:color="FFFFFF"/>
              <w:right w:val="nil"/>
            </w:tcBorders>
            <w:shd w:val="clear" w:color="auto" w:fill="D9D9D8" w:themeFill="text1" w:themeFillTint="33"/>
            <w:tcMar>
              <w:top w:w="15" w:type="dxa"/>
              <w:left w:w="15" w:type="dxa"/>
              <w:bottom w:w="0" w:type="dxa"/>
              <w:right w:w="15" w:type="dxa"/>
            </w:tcMar>
            <w:vAlign w:val="center"/>
            <w:hideMark/>
          </w:tcPr>
          <w:p w14:paraId="005BCEB6" w14:textId="5185B618" w:rsidR="00844E50" w:rsidRPr="00A64C62" w:rsidRDefault="00844E50" w:rsidP="00276456">
            <w:pPr>
              <w:pStyle w:val="TableText"/>
              <w:jc w:val="center"/>
              <w:rPr>
                <w:rFonts w:ascii="Arial" w:hAnsi="Arial"/>
                <w:sz w:val="36"/>
                <w:szCs w:val="36"/>
                <w:lang w:eastAsia="en-AU"/>
              </w:rPr>
            </w:pPr>
            <w:r w:rsidRPr="00A64C62">
              <w:t>—</w:t>
            </w:r>
          </w:p>
        </w:tc>
        <w:tc>
          <w:tcPr>
            <w:tcW w:w="361" w:type="pct"/>
            <w:tcBorders>
              <w:top w:val="single" w:sz="4" w:space="0" w:color="FFFFFF"/>
              <w:left w:val="nil"/>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5D15DB48" w14:textId="0322A52C" w:rsidR="00844E50" w:rsidRPr="00A64C62" w:rsidRDefault="00E42394" w:rsidP="00276456">
            <w:pPr>
              <w:pStyle w:val="TableText"/>
              <w:jc w:val="center"/>
              <w:rPr>
                <w:rFonts w:ascii="Arial" w:hAnsi="Arial"/>
                <w:sz w:val="36"/>
                <w:szCs w:val="36"/>
                <w:lang w:eastAsia="en-AU"/>
              </w:rPr>
            </w:pPr>
            <w:r w:rsidRPr="00A64C62">
              <w:t>—</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2A8A37B8" w14:textId="5B953D74" w:rsidR="00844E50" w:rsidRPr="00A64C62" w:rsidRDefault="00844E50" w:rsidP="00276456">
            <w:pPr>
              <w:pStyle w:val="TableText"/>
              <w:jc w:val="center"/>
              <w:rPr>
                <w:rFonts w:ascii="Arial" w:hAnsi="Arial"/>
                <w:sz w:val="36"/>
                <w:szCs w:val="36"/>
                <w:lang w:eastAsia="en-AU"/>
              </w:rPr>
            </w:pPr>
            <w:r w:rsidRPr="00A64C62">
              <w:t>0</w:t>
            </w:r>
            <w:r w:rsidR="007923EC" w:rsidRPr="00A64C62">
              <w:t>.2</w:t>
            </w:r>
          </w:p>
        </w:tc>
      </w:tr>
      <w:tr w:rsidR="005F034F" w:rsidRPr="00F23B15" w14:paraId="502B3EDB" w14:textId="77777777" w:rsidTr="00827C90">
        <w:trPr>
          <w:trHeight w:val="300"/>
        </w:trPr>
        <w:tc>
          <w:tcPr>
            <w:tcW w:w="764" w:type="pct"/>
            <w:tcBorders>
              <w:top w:val="nil"/>
              <w:left w:val="nil"/>
              <w:bottom w:val="single" w:sz="4" w:space="0" w:color="B3B3B1" w:themeColor="text1" w:themeTint="66"/>
              <w:right w:val="nil"/>
            </w:tcBorders>
            <w:tcMar>
              <w:top w:w="15" w:type="dxa"/>
              <w:left w:w="15" w:type="dxa"/>
              <w:bottom w:w="0" w:type="dxa"/>
              <w:right w:w="15" w:type="dxa"/>
            </w:tcMar>
            <w:vAlign w:val="center"/>
            <w:hideMark/>
          </w:tcPr>
          <w:p w14:paraId="70B9D05E" w14:textId="01713C9B" w:rsidR="00844E50" w:rsidRPr="00A64C62" w:rsidRDefault="00844E50" w:rsidP="00CC2CF6">
            <w:pPr>
              <w:pStyle w:val="TableText"/>
              <w:rPr>
                <w:rFonts w:ascii="Arial" w:hAnsi="Arial"/>
                <w:color w:val="auto"/>
                <w:sz w:val="36"/>
                <w:szCs w:val="36"/>
                <w:lang w:eastAsia="en-AU"/>
              </w:rPr>
            </w:pPr>
            <w:r w:rsidRPr="00A64C62">
              <w:rPr>
                <w:lang w:eastAsia="en-AU"/>
              </w:rPr>
              <w:t xml:space="preserve">No </w:t>
            </w:r>
            <w:r w:rsidR="00F72B16">
              <w:rPr>
                <w:lang w:eastAsia="en-AU"/>
              </w:rPr>
              <w:t>seatbelt</w:t>
            </w:r>
            <w:r w:rsidRPr="00A64C62">
              <w:rPr>
                <w:lang w:eastAsia="en-AU"/>
              </w:rPr>
              <w:t xml:space="preserve"> (</w:t>
            </w:r>
            <w:proofErr w:type="spellStart"/>
            <w:r w:rsidRPr="00A64C62">
              <w:rPr>
                <w:lang w:eastAsia="en-AU"/>
              </w:rPr>
              <w:t>psgr</w:t>
            </w:r>
            <w:proofErr w:type="spellEnd"/>
            <w:r w:rsidRPr="00A64C62">
              <w:rPr>
                <w:lang w:eastAsia="en-AU"/>
              </w:rPr>
              <w:t>)</w:t>
            </w:r>
          </w:p>
        </w:tc>
        <w:tc>
          <w:tcPr>
            <w:tcW w:w="263" w:type="pct"/>
            <w:tcBorders>
              <w:top w:val="nil"/>
              <w:left w:val="nil"/>
              <w:bottom w:val="single" w:sz="4" w:space="0" w:color="B3B3B1" w:themeColor="text1" w:themeTint="66"/>
              <w:right w:val="dashSmallGap" w:sz="4" w:space="0" w:color="B3B3B1" w:themeColor="text1" w:themeTint="66"/>
            </w:tcBorders>
            <w:tcMar>
              <w:top w:w="15" w:type="dxa"/>
              <w:left w:w="15" w:type="dxa"/>
              <w:bottom w:w="0" w:type="dxa"/>
              <w:right w:w="15" w:type="dxa"/>
            </w:tcMar>
            <w:vAlign w:val="center"/>
            <w:hideMark/>
          </w:tcPr>
          <w:p w14:paraId="237B9A5D" w14:textId="6CF57BFB" w:rsidR="00844E50" w:rsidRPr="00A64C62" w:rsidRDefault="00844E50" w:rsidP="00276456">
            <w:pPr>
              <w:pStyle w:val="TableText"/>
              <w:jc w:val="center"/>
              <w:rPr>
                <w:rFonts w:ascii="Arial" w:hAnsi="Arial"/>
                <w:b/>
                <w:color w:val="auto"/>
                <w:sz w:val="36"/>
                <w:szCs w:val="36"/>
                <w:lang w:eastAsia="en-AU"/>
              </w:rPr>
            </w:pPr>
            <w:r w:rsidRPr="00A64C62">
              <w:rPr>
                <w:b/>
                <w:lang w:eastAsia="en-AU"/>
              </w:rPr>
              <w:t>4</w:t>
            </w:r>
            <w:r w:rsidR="000618CE" w:rsidRPr="00A64C62">
              <w:rPr>
                <w:b/>
                <w:bCs/>
                <w:lang w:eastAsia="en-AU"/>
              </w:rPr>
              <w:t>.0</w:t>
            </w:r>
          </w:p>
        </w:tc>
        <w:tc>
          <w:tcPr>
            <w:tcW w:w="361" w:type="pct"/>
            <w:tcBorders>
              <w:top w:val="single" w:sz="4" w:space="0" w:color="FFFFFF"/>
              <w:left w:val="dashSmallGap"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57DDB122" w14:textId="419AAE3E"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3</w:t>
            </w:r>
            <w:r w:rsidR="00CC2CF6" w:rsidRPr="00A64C62">
              <w:rPr>
                <w:b/>
                <w:bCs/>
                <w:color w:val="FFFFFF"/>
                <w:lang w:eastAsia="en-AU"/>
              </w:rPr>
              <w:t>.4</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6EE14CE6" w14:textId="09556F83" w:rsidR="00844E50" w:rsidRPr="00A64C62" w:rsidRDefault="00CC2CF6" w:rsidP="00276456">
            <w:pPr>
              <w:pStyle w:val="TableText"/>
              <w:jc w:val="center"/>
              <w:rPr>
                <w:rFonts w:ascii="Arial" w:hAnsi="Arial"/>
                <w:color w:val="FFFFFF"/>
                <w:sz w:val="36"/>
                <w:szCs w:val="36"/>
                <w:lang w:eastAsia="en-AU"/>
              </w:rPr>
            </w:pPr>
            <w:r w:rsidRPr="00A64C62">
              <w:rPr>
                <w:lang w:eastAsia="en-AU"/>
              </w:rPr>
              <w:t>2.6</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D5E1FD" w:themeFill="accent3" w:themeFillTint="33"/>
            <w:tcMar>
              <w:top w:w="15" w:type="dxa"/>
              <w:left w:w="15" w:type="dxa"/>
              <w:bottom w:w="0" w:type="dxa"/>
              <w:right w:w="15" w:type="dxa"/>
            </w:tcMar>
            <w:vAlign w:val="center"/>
            <w:hideMark/>
          </w:tcPr>
          <w:p w14:paraId="545014CE" w14:textId="706C2DEA" w:rsidR="00844E50" w:rsidRPr="00A64C62" w:rsidRDefault="00C00BB9" w:rsidP="00276456">
            <w:pPr>
              <w:pStyle w:val="TableText"/>
              <w:jc w:val="center"/>
              <w:rPr>
                <w:rFonts w:ascii="Arial" w:hAnsi="Arial"/>
                <w:sz w:val="36"/>
                <w:szCs w:val="36"/>
                <w:lang w:eastAsia="en-AU"/>
              </w:rPr>
            </w:pPr>
            <w:r w:rsidRPr="00A64C62">
              <w:rPr>
                <w:lang w:eastAsia="en-AU"/>
              </w:rPr>
              <w:t>1.9</w:t>
            </w:r>
          </w:p>
        </w:tc>
        <w:tc>
          <w:tcPr>
            <w:tcW w:w="361" w:type="pct"/>
            <w:tcBorders>
              <w:top w:val="single" w:sz="4" w:space="0" w:color="FFFFFF"/>
              <w:left w:val="single" w:sz="4" w:space="0" w:color="FFFFFF"/>
              <w:bottom w:val="single" w:sz="4" w:space="0" w:color="FFFFFF"/>
              <w:right w:val="single" w:sz="4" w:space="0" w:color="FFFFFF"/>
            </w:tcBorders>
            <w:tcMar>
              <w:top w:w="15" w:type="dxa"/>
              <w:left w:w="15" w:type="dxa"/>
              <w:bottom w:w="0" w:type="dxa"/>
              <w:right w:w="15" w:type="dxa"/>
            </w:tcMar>
            <w:vAlign w:val="center"/>
            <w:hideMark/>
          </w:tcPr>
          <w:p w14:paraId="1F3B096A" w14:textId="455E95F4" w:rsidR="00844E50" w:rsidRPr="00A64C62" w:rsidRDefault="00844E50" w:rsidP="00276456">
            <w:pPr>
              <w:pStyle w:val="TableText"/>
              <w:jc w:val="center"/>
              <w:rPr>
                <w:rFonts w:ascii="Arial" w:hAnsi="Arial"/>
                <w:sz w:val="36"/>
                <w:szCs w:val="36"/>
                <w:lang w:eastAsia="en-AU"/>
              </w:rPr>
            </w:pPr>
            <w:r w:rsidRPr="00A64C62">
              <w:rPr>
                <w:lang w:eastAsia="en-AU"/>
              </w:rPr>
              <w:t>1</w:t>
            </w:r>
            <w:r w:rsidR="00C00BB9" w:rsidRPr="00A64C62">
              <w:rPr>
                <w:lang w:eastAsia="en-AU"/>
              </w:rPr>
              <w:t>.0</w:t>
            </w:r>
          </w:p>
        </w:tc>
        <w:tc>
          <w:tcPr>
            <w:tcW w:w="361" w:type="pct"/>
            <w:tcBorders>
              <w:top w:val="single" w:sz="4" w:space="0" w:color="FFFFFF"/>
              <w:left w:val="single" w:sz="4" w:space="0" w:color="FFFFFF"/>
              <w:bottom w:val="single" w:sz="4" w:space="0" w:color="FFFFFF"/>
              <w:right w:val="single" w:sz="4" w:space="0" w:color="B3B3B1" w:themeColor="text1" w:themeTint="66"/>
            </w:tcBorders>
            <w:tcMar>
              <w:top w:w="15" w:type="dxa"/>
              <w:left w:w="15" w:type="dxa"/>
              <w:bottom w:w="0" w:type="dxa"/>
              <w:right w:w="15" w:type="dxa"/>
            </w:tcMar>
            <w:vAlign w:val="center"/>
            <w:hideMark/>
          </w:tcPr>
          <w:p w14:paraId="36E4F489" w14:textId="180190DA" w:rsidR="00844E50" w:rsidRPr="00A64C62" w:rsidRDefault="00CC2CF6" w:rsidP="00276456">
            <w:pPr>
              <w:pStyle w:val="TableText"/>
              <w:jc w:val="center"/>
              <w:rPr>
                <w:rFonts w:ascii="Arial" w:hAnsi="Arial"/>
                <w:sz w:val="36"/>
                <w:szCs w:val="36"/>
                <w:lang w:eastAsia="en-AU"/>
              </w:rPr>
            </w:pPr>
            <w:r w:rsidRPr="00A64C62">
              <w:rPr>
                <w:lang w:eastAsia="en-AU"/>
              </w:rPr>
              <w:t>0.6</w:t>
            </w:r>
          </w:p>
        </w:tc>
        <w:tc>
          <w:tcPr>
            <w:tcW w:w="361" w:type="pct"/>
            <w:tcBorders>
              <w:top w:val="single" w:sz="4" w:space="0" w:color="FFFFFF"/>
              <w:left w:val="single" w:sz="4" w:space="0" w:color="B3B3B1" w:themeColor="text1" w:themeTint="66"/>
              <w:bottom w:val="single" w:sz="4" w:space="0" w:color="FFFFF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0885FB1F" w14:textId="54EEABCE"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3</w:t>
            </w:r>
            <w:r w:rsidR="00D32ED3" w:rsidRPr="00A64C62">
              <w:rPr>
                <w:b/>
                <w:bCs/>
                <w:color w:val="FFFFFF"/>
                <w:lang w:eastAsia="en-AU"/>
              </w:rPr>
              <w:t>.1</w:t>
            </w:r>
          </w:p>
        </w:tc>
        <w:tc>
          <w:tcPr>
            <w:tcW w:w="361" w:type="pct"/>
            <w:tcBorders>
              <w:top w:val="single" w:sz="4" w:space="0" w:color="FFFFFF"/>
              <w:left w:val="single" w:sz="4" w:space="0" w:color="B3B3B1" w:themeColor="text1" w:themeTint="66"/>
              <w:bottom w:val="single" w:sz="4" w:space="0" w:color="FFFFFF"/>
              <w:right w:val="single" w:sz="4" w:space="0" w:color="FFFFFF"/>
            </w:tcBorders>
            <w:shd w:val="clear" w:color="auto" w:fill="316CF9" w:themeFill="accent3"/>
            <w:tcMar>
              <w:top w:w="15" w:type="dxa"/>
              <w:left w:w="15" w:type="dxa"/>
              <w:bottom w:w="0" w:type="dxa"/>
              <w:right w:w="15" w:type="dxa"/>
            </w:tcMar>
            <w:vAlign w:val="center"/>
            <w:hideMark/>
          </w:tcPr>
          <w:p w14:paraId="16FF9574" w14:textId="1ADBFA42" w:rsidR="00844E50" w:rsidRPr="00A64C62" w:rsidRDefault="00844E50" w:rsidP="00276456">
            <w:pPr>
              <w:pStyle w:val="TableText"/>
              <w:jc w:val="center"/>
              <w:rPr>
                <w:rFonts w:ascii="Arial" w:hAnsi="Arial"/>
                <w:b/>
                <w:color w:val="FFFFFF"/>
                <w:sz w:val="36"/>
                <w:szCs w:val="36"/>
                <w:lang w:eastAsia="en-AU"/>
              </w:rPr>
            </w:pPr>
            <w:r w:rsidRPr="00A64C62">
              <w:rPr>
                <w:b/>
                <w:color w:val="FFFFFF"/>
                <w:lang w:eastAsia="en-AU"/>
              </w:rPr>
              <w:t>3</w:t>
            </w:r>
            <w:r w:rsidR="00D32ED3" w:rsidRPr="00A64C62">
              <w:rPr>
                <w:b/>
                <w:bCs/>
                <w:color w:val="FFFFFF"/>
                <w:lang w:eastAsia="en-AU"/>
              </w:rPr>
              <w:t>.5</w:t>
            </w:r>
          </w:p>
        </w:tc>
        <w:tc>
          <w:tcPr>
            <w:tcW w:w="361" w:type="pct"/>
            <w:tcBorders>
              <w:top w:val="single" w:sz="4" w:space="0" w:color="FFFFFF"/>
              <w:left w:val="single" w:sz="4" w:space="0" w:color="FFFFFF"/>
              <w:bottom w:val="single" w:sz="4" w:space="0" w:color="FFFFFF"/>
              <w:right w:val="single" w:sz="4" w:space="0" w:color="B3B3B1" w:themeColor="text1" w:themeTint="66"/>
            </w:tcBorders>
            <w:shd w:val="clear" w:color="auto" w:fill="D5E1FD" w:themeFill="accent3" w:themeFillTint="33"/>
            <w:tcMar>
              <w:top w:w="15" w:type="dxa"/>
              <w:left w:w="15" w:type="dxa"/>
              <w:bottom w:w="0" w:type="dxa"/>
              <w:right w:w="15" w:type="dxa"/>
            </w:tcMar>
            <w:vAlign w:val="center"/>
            <w:hideMark/>
          </w:tcPr>
          <w:p w14:paraId="661537AA" w14:textId="7974F48D" w:rsidR="00844E50" w:rsidRPr="00A64C62" w:rsidRDefault="00D32ED3" w:rsidP="00276456">
            <w:pPr>
              <w:pStyle w:val="TableText"/>
              <w:jc w:val="center"/>
              <w:rPr>
                <w:rFonts w:ascii="Arial" w:hAnsi="Arial"/>
                <w:sz w:val="36"/>
                <w:szCs w:val="36"/>
                <w:lang w:eastAsia="en-AU"/>
              </w:rPr>
            </w:pPr>
            <w:r w:rsidRPr="00A64C62">
              <w:rPr>
                <w:lang w:eastAsia="en-AU"/>
              </w:rPr>
              <w:t>1.7</w:t>
            </w:r>
          </w:p>
        </w:tc>
        <w:tc>
          <w:tcPr>
            <w:tcW w:w="361" w:type="pct"/>
            <w:tcBorders>
              <w:top w:val="single" w:sz="4" w:space="0" w:color="FFFFFF"/>
              <w:left w:val="single" w:sz="4" w:space="0" w:color="B3B3B1" w:themeColor="text1" w:themeTint="66"/>
              <w:bottom w:val="single" w:sz="4" w:space="0" w:color="FFFFFF"/>
              <w:right w:val="nil"/>
            </w:tcBorders>
            <w:shd w:val="clear" w:color="auto" w:fill="D9D9D8" w:themeFill="text1" w:themeFillTint="33"/>
            <w:tcMar>
              <w:top w:w="15" w:type="dxa"/>
              <w:left w:w="15" w:type="dxa"/>
              <w:bottom w:w="0" w:type="dxa"/>
              <w:right w:w="15" w:type="dxa"/>
            </w:tcMar>
            <w:vAlign w:val="center"/>
            <w:hideMark/>
          </w:tcPr>
          <w:p w14:paraId="57055B42" w14:textId="0A53427C" w:rsidR="00844E50" w:rsidRPr="00A64C62" w:rsidRDefault="00E42394"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nil"/>
              <w:bottom w:val="single" w:sz="4" w:space="0" w:color="FFFFFF"/>
              <w:right w:val="single" w:sz="4" w:space="0" w:color="B3B3B1" w:themeColor="text1" w:themeTint="66"/>
            </w:tcBorders>
            <w:shd w:val="clear" w:color="auto" w:fill="D9D9D8" w:themeFill="text1" w:themeFillTint="33"/>
            <w:tcMar>
              <w:top w:w="15" w:type="dxa"/>
              <w:left w:w="15" w:type="dxa"/>
              <w:bottom w:w="0" w:type="dxa"/>
              <w:right w:w="15" w:type="dxa"/>
            </w:tcMar>
            <w:vAlign w:val="center"/>
            <w:hideMark/>
          </w:tcPr>
          <w:p w14:paraId="038ADF67" w14:textId="77777777" w:rsidR="00844E50" w:rsidRPr="00A64C62" w:rsidRDefault="00844E50" w:rsidP="00276456">
            <w:pPr>
              <w:pStyle w:val="TableText"/>
              <w:jc w:val="center"/>
              <w:rPr>
                <w:rFonts w:ascii="Arial" w:hAnsi="Arial"/>
                <w:sz w:val="36"/>
                <w:szCs w:val="36"/>
                <w:lang w:eastAsia="en-AU"/>
              </w:rPr>
            </w:pPr>
            <w:r w:rsidRPr="00A64C62">
              <w:rPr>
                <w:lang w:eastAsia="en-AU"/>
              </w:rPr>
              <w:t>—</w:t>
            </w:r>
          </w:p>
        </w:tc>
        <w:tc>
          <w:tcPr>
            <w:tcW w:w="361" w:type="pct"/>
            <w:tcBorders>
              <w:top w:val="single" w:sz="4" w:space="0" w:color="FFFFFF"/>
              <w:left w:val="single" w:sz="4" w:space="0" w:color="B3B3B1" w:themeColor="text1" w:themeTint="66"/>
              <w:bottom w:val="single" w:sz="4" w:space="0" w:color="FFFFFF"/>
              <w:right w:val="nil"/>
            </w:tcBorders>
            <w:tcMar>
              <w:top w:w="15" w:type="dxa"/>
              <w:left w:w="15" w:type="dxa"/>
              <w:bottom w:w="0" w:type="dxa"/>
              <w:right w:w="15" w:type="dxa"/>
            </w:tcMar>
            <w:vAlign w:val="center"/>
            <w:hideMark/>
          </w:tcPr>
          <w:p w14:paraId="01A91F87" w14:textId="2B2D7F79" w:rsidR="00844E50" w:rsidRPr="00A64C62" w:rsidRDefault="00844E50" w:rsidP="00276456">
            <w:pPr>
              <w:pStyle w:val="TableText"/>
              <w:jc w:val="center"/>
              <w:rPr>
                <w:rFonts w:ascii="Arial" w:hAnsi="Arial"/>
                <w:sz w:val="36"/>
                <w:szCs w:val="36"/>
                <w:lang w:eastAsia="en-AU"/>
              </w:rPr>
            </w:pPr>
            <w:r w:rsidRPr="00A64C62">
              <w:rPr>
                <w:lang w:eastAsia="en-AU"/>
              </w:rPr>
              <w:t>0</w:t>
            </w:r>
            <w:r w:rsidR="00CC2CF6" w:rsidRPr="00A64C62">
              <w:rPr>
                <w:lang w:eastAsia="en-AU"/>
              </w:rPr>
              <w:t>.2</w:t>
            </w:r>
          </w:p>
        </w:tc>
      </w:tr>
      <w:tr w:rsidR="005F034F" w:rsidRPr="00F23B15" w14:paraId="221F3D2B" w14:textId="77777777" w:rsidTr="00827C90">
        <w:trPr>
          <w:trHeight w:val="300"/>
        </w:trPr>
        <w:tc>
          <w:tcPr>
            <w:tcW w:w="764" w:type="pct"/>
            <w:tcBorders>
              <w:top w:val="single" w:sz="4" w:space="0" w:color="B3B3B1" w:themeColor="text1" w:themeTint="66"/>
              <w:left w:val="nil"/>
              <w:bottom w:val="single" w:sz="8" w:space="0" w:color="40403F"/>
              <w:right w:val="nil"/>
            </w:tcBorders>
            <w:tcMar>
              <w:top w:w="15" w:type="dxa"/>
              <w:left w:w="15" w:type="dxa"/>
              <w:bottom w:w="0" w:type="dxa"/>
              <w:right w:w="15" w:type="dxa"/>
            </w:tcMar>
            <w:vAlign w:val="center"/>
            <w:hideMark/>
          </w:tcPr>
          <w:p w14:paraId="261735F9" w14:textId="77777777" w:rsidR="00844E50" w:rsidRPr="00A64C62" w:rsidRDefault="00844E50" w:rsidP="006E6A1A">
            <w:pPr>
              <w:pStyle w:val="TableText"/>
              <w:rPr>
                <w:rFonts w:ascii="Arial" w:hAnsi="Arial"/>
                <w:color w:val="auto"/>
                <w:sz w:val="36"/>
                <w:szCs w:val="36"/>
                <w:lang w:eastAsia="en-AU"/>
              </w:rPr>
            </w:pPr>
            <w:r w:rsidRPr="00A64C62">
              <w:rPr>
                <w:lang w:eastAsia="en-AU"/>
              </w:rPr>
              <w:t>Drug driving</w:t>
            </w:r>
          </w:p>
        </w:tc>
        <w:tc>
          <w:tcPr>
            <w:tcW w:w="263" w:type="pct"/>
            <w:tcBorders>
              <w:top w:val="single" w:sz="4" w:space="0" w:color="B3B3B1" w:themeColor="text1" w:themeTint="66"/>
              <w:left w:val="nil"/>
              <w:bottom w:val="single" w:sz="8" w:space="0" w:color="40403F"/>
              <w:right w:val="dashSmallGap" w:sz="4" w:space="0" w:color="B3B3B1" w:themeColor="text1" w:themeTint="66"/>
            </w:tcBorders>
            <w:tcMar>
              <w:top w:w="15" w:type="dxa"/>
              <w:left w:w="15" w:type="dxa"/>
              <w:bottom w:w="0" w:type="dxa"/>
              <w:right w:w="15" w:type="dxa"/>
            </w:tcMar>
            <w:vAlign w:val="center"/>
            <w:hideMark/>
          </w:tcPr>
          <w:p w14:paraId="637E4B4D" w14:textId="769DD3C8" w:rsidR="00844E50" w:rsidRPr="00A64C62" w:rsidRDefault="006E6A1A" w:rsidP="006E6A1A">
            <w:pPr>
              <w:pStyle w:val="TableText"/>
              <w:jc w:val="center"/>
              <w:rPr>
                <w:rFonts w:ascii="Arial" w:hAnsi="Arial"/>
                <w:b/>
                <w:color w:val="auto"/>
                <w:sz w:val="36"/>
                <w:szCs w:val="36"/>
                <w:lang w:eastAsia="en-AU"/>
              </w:rPr>
            </w:pPr>
            <w:r w:rsidRPr="00A64C62">
              <w:rPr>
                <w:b/>
                <w:bCs/>
                <w:lang w:eastAsia="en-AU"/>
              </w:rPr>
              <w:t>1.</w:t>
            </w:r>
            <w:r w:rsidR="00844E50" w:rsidRPr="00A64C62">
              <w:rPr>
                <w:b/>
                <w:lang w:eastAsia="en-AU"/>
              </w:rPr>
              <w:t>1</w:t>
            </w:r>
          </w:p>
        </w:tc>
        <w:tc>
          <w:tcPr>
            <w:tcW w:w="361" w:type="pct"/>
            <w:tcBorders>
              <w:top w:val="single" w:sz="4" w:space="0" w:color="FFFFFF"/>
              <w:left w:val="dashSmallGap" w:sz="4" w:space="0" w:color="B3B3B1" w:themeColor="text1" w:themeTint="66"/>
              <w:bottom w:val="single" w:sz="8" w:space="0" w:color="40403F"/>
              <w:right w:val="single" w:sz="4" w:space="0" w:color="FFFFFF"/>
            </w:tcBorders>
            <w:shd w:val="clear" w:color="auto" w:fill="316CF9" w:themeFill="accent3"/>
            <w:tcMar>
              <w:top w:w="15" w:type="dxa"/>
              <w:left w:w="15" w:type="dxa"/>
              <w:bottom w:w="0" w:type="dxa"/>
              <w:right w:w="15" w:type="dxa"/>
            </w:tcMar>
            <w:vAlign w:val="center"/>
            <w:hideMark/>
          </w:tcPr>
          <w:p w14:paraId="7F1BAB80" w14:textId="3E1AD198" w:rsidR="00844E50" w:rsidRPr="00A64C62" w:rsidRDefault="006E6A1A" w:rsidP="006E6A1A">
            <w:pPr>
              <w:pStyle w:val="TableText"/>
              <w:jc w:val="center"/>
              <w:rPr>
                <w:b/>
                <w:color w:val="FFFFFF"/>
              </w:rPr>
            </w:pPr>
            <w:r w:rsidRPr="00A64C62">
              <w:rPr>
                <w:b/>
                <w:bCs/>
                <w:color w:val="FFFFFF"/>
              </w:rPr>
              <w:t>1.</w:t>
            </w:r>
            <w:r w:rsidR="00844E50" w:rsidRPr="00A64C62">
              <w:rPr>
                <w:b/>
                <w:color w:val="FFFFFF"/>
              </w:rPr>
              <w:t>1</w:t>
            </w:r>
          </w:p>
        </w:tc>
        <w:tc>
          <w:tcPr>
            <w:tcW w:w="361" w:type="pct"/>
            <w:tcBorders>
              <w:top w:val="single" w:sz="4" w:space="0" w:color="FFFFFF"/>
              <w:left w:val="single" w:sz="4" w:space="0" w:color="FFFFFF"/>
              <w:bottom w:val="single" w:sz="8" w:space="0" w:color="40403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638F483B" w14:textId="4D2B34C1" w:rsidR="00844E50" w:rsidRPr="00A64C62" w:rsidRDefault="006E6A1A" w:rsidP="006E6A1A">
            <w:pPr>
              <w:pStyle w:val="TableText"/>
              <w:jc w:val="center"/>
              <w:rPr>
                <w:b/>
                <w:color w:val="FFFFFF"/>
              </w:rPr>
            </w:pPr>
            <w:r w:rsidRPr="00A64C62">
              <w:rPr>
                <w:b/>
                <w:bCs/>
                <w:color w:val="FFFFFF"/>
              </w:rPr>
              <w:t>0.8</w:t>
            </w:r>
          </w:p>
        </w:tc>
        <w:tc>
          <w:tcPr>
            <w:tcW w:w="361" w:type="pct"/>
            <w:tcBorders>
              <w:top w:val="single" w:sz="4" w:space="0" w:color="FFFFFF"/>
              <w:left w:val="single" w:sz="4" w:space="0" w:color="B3B3B1" w:themeColor="text1" w:themeTint="66"/>
              <w:bottom w:val="single" w:sz="8" w:space="0" w:color="40403F"/>
              <w:right w:val="single" w:sz="4" w:space="0" w:color="FFFFFF"/>
            </w:tcBorders>
            <w:shd w:val="clear" w:color="auto" w:fill="D5E1FD" w:themeFill="accent3" w:themeFillTint="33"/>
            <w:tcMar>
              <w:top w:w="15" w:type="dxa"/>
              <w:left w:w="15" w:type="dxa"/>
              <w:bottom w:w="0" w:type="dxa"/>
              <w:right w:w="15" w:type="dxa"/>
            </w:tcMar>
            <w:vAlign w:val="center"/>
            <w:hideMark/>
          </w:tcPr>
          <w:p w14:paraId="0AD2EDA8" w14:textId="082BA6E0" w:rsidR="00844E50" w:rsidRPr="00A64C62" w:rsidRDefault="006E6A1A" w:rsidP="006E6A1A">
            <w:pPr>
              <w:pStyle w:val="TableText"/>
              <w:jc w:val="center"/>
            </w:pPr>
            <w:r w:rsidRPr="00A64C62">
              <w:t>0.6</w:t>
            </w:r>
          </w:p>
        </w:tc>
        <w:tc>
          <w:tcPr>
            <w:tcW w:w="361" w:type="pct"/>
            <w:tcBorders>
              <w:top w:val="single" w:sz="4" w:space="0" w:color="FFFFFF"/>
              <w:left w:val="single" w:sz="4" w:space="0" w:color="FFFFFF"/>
              <w:bottom w:val="single" w:sz="8" w:space="0" w:color="40403F"/>
              <w:right w:val="single" w:sz="4" w:space="0" w:color="FFFFFF"/>
            </w:tcBorders>
            <w:shd w:val="clear" w:color="auto" w:fill="D5E1FD" w:themeFill="accent3" w:themeFillTint="33"/>
            <w:tcMar>
              <w:top w:w="15" w:type="dxa"/>
              <w:left w:w="15" w:type="dxa"/>
              <w:bottom w:w="0" w:type="dxa"/>
              <w:right w:w="15" w:type="dxa"/>
            </w:tcMar>
            <w:vAlign w:val="center"/>
            <w:hideMark/>
          </w:tcPr>
          <w:p w14:paraId="58F400EC" w14:textId="56FBA5F6" w:rsidR="00844E50" w:rsidRPr="00A64C62" w:rsidRDefault="006E6A1A" w:rsidP="006E6A1A">
            <w:pPr>
              <w:pStyle w:val="TableText"/>
              <w:jc w:val="center"/>
            </w:pPr>
            <w:r w:rsidRPr="00A64C62">
              <w:t>0.6</w:t>
            </w:r>
          </w:p>
        </w:tc>
        <w:tc>
          <w:tcPr>
            <w:tcW w:w="361" w:type="pct"/>
            <w:tcBorders>
              <w:top w:val="single" w:sz="4" w:space="0" w:color="FFFFFF"/>
              <w:left w:val="single" w:sz="4" w:space="0" w:color="FFFFFF"/>
              <w:bottom w:val="single" w:sz="8" w:space="0" w:color="40403F"/>
              <w:right w:val="single" w:sz="4" w:space="0" w:color="B3B3B1" w:themeColor="text1" w:themeTint="66"/>
            </w:tcBorders>
            <w:tcMar>
              <w:top w:w="15" w:type="dxa"/>
              <w:left w:w="15" w:type="dxa"/>
              <w:bottom w:w="0" w:type="dxa"/>
              <w:right w:w="15" w:type="dxa"/>
            </w:tcMar>
            <w:vAlign w:val="center"/>
            <w:hideMark/>
          </w:tcPr>
          <w:p w14:paraId="23D45519" w14:textId="0E0F9B48" w:rsidR="00844E50" w:rsidRPr="00A64C62" w:rsidRDefault="006E6A1A" w:rsidP="006E6A1A">
            <w:pPr>
              <w:pStyle w:val="TableText"/>
              <w:jc w:val="center"/>
              <w:rPr>
                <w:color w:val="FFFFFF"/>
              </w:rPr>
            </w:pPr>
            <w:r w:rsidRPr="00A64C62">
              <w:t>0.5</w:t>
            </w:r>
          </w:p>
        </w:tc>
        <w:tc>
          <w:tcPr>
            <w:tcW w:w="361" w:type="pct"/>
            <w:tcBorders>
              <w:top w:val="single" w:sz="4" w:space="0" w:color="FFFFFF"/>
              <w:left w:val="single" w:sz="4" w:space="0" w:color="B3B3B1" w:themeColor="text1" w:themeTint="66"/>
              <w:bottom w:val="single" w:sz="8" w:space="0" w:color="40403F"/>
              <w:right w:val="single" w:sz="4" w:space="0" w:color="B3B3B1" w:themeColor="text1" w:themeTint="66"/>
            </w:tcBorders>
            <w:shd w:val="clear" w:color="auto" w:fill="316CF9" w:themeFill="accent3"/>
            <w:tcMar>
              <w:top w:w="15" w:type="dxa"/>
              <w:left w:w="15" w:type="dxa"/>
              <w:bottom w:w="0" w:type="dxa"/>
              <w:right w:w="15" w:type="dxa"/>
            </w:tcMar>
            <w:vAlign w:val="center"/>
            <w:hideMark/>
          </w:tcPr>
          <w:p w14:paraId="23D1611F" w14:textId="23DCD52C" w:rsidR="00844E50" w:rsidRPr="00A64C62" w:rsidRDefault="00844E50" w:rsidP="006E6A1A">
            <w:pPr>
              <w:pStyle w:val="TableText"/>
              <w:jc w:val="center"/>
              <w:rPr>
                <w:b/>
                <w:color w:val="FFFFFF"/>
              </w:rPr>
            </w:pPr>
            <w:r w:rsidRPr="006E6A1A">
              <w:rPr>
                <w:b/>
                <w:color w:val="FFFFFF"/>
                <w:lang w:eastAsia="en-AU"/>
              </w:rPr>
              <w:t>1</w:t>
            </w:r>
            <w:r w:rsidR="006E6A1A" w:rsidRPr="00A64C62">
              <w:rPr>
                <w:b/>
                <w:bCs/>
                <w:color w:val="FFFFFF"/>
              </w:rPr>
              <w:t>.0</w:t>
            </w:r>
          </w:p>
        </w:tc>
        <w:tc>
          <w:tcPr>
            <w:tcW w:w="361" w:type="pct"/>
            <w:tcBorders>
              <w:top w:val="single" w:sz="4" w:space="0" w:color="FFFFFF"/>
              <w:left w:val="single" w:sz="4" w:space="0" w:color="B3B3B1" w:themeColor="text1" w:themeTint="66"/>
              <w:bottom w:val="single" w:sz="8" w:space="0" w:color="40403F"/>
              <w:right w:val="single" w:sz="4" w:space="0" w:color="FFFFFF"/>
            </w:tcBorders>
            <w:shd w:val="clear" w:color="auto" w:fill="316CF9" w:themeFill="accent3"/>
            <w:tcMar>
              <w:top w:w="15" w:type="dxa"/>
              <w:left w:w="15" w:type="dxa"/>
              <w:bottom w:w="0" w:type="dxa"/>
              <w:right w:w="15" w:type="dxa"/>
            </w:tcMar>
            <w:vAlign w:val="center"/>
            <w:hideMark/>
          </w:tcPr>
          <w:p w14:paraId="3287AF37" w14:textId="6DEC39BF" w:rsidR="00844E50" w:rsidRPr="00A64C62" w:rsidRDefault="00844E50" w:rsidP="006E6A1A">
            <w:pPr>
              <w:pStyle w:val="TableText"/>
              <w:jc w:val="center"/>
              <w:rPr>
                <w:b/>
                <w:color w:val="FFFFFF"/>
              </w:rPr>
            </w:pPr>
            <w:r w:rsidRPr="006E6A1A">
              <w:rPr>
                <w:b/>
                <w:color w:val="FFFFFF"/>
                <w:lang w:eastAsia="en-AU"/>
              </w:rPr>
              <w:t>1</w:t>
            </w:r>
            <w:r w:rsidR="006E6A1A" w:rsidRPr="00A64C62">
              <w:rPr>
                <w:b/>
                <w:bCs/>
                <w:color w:val="FFFFFF"/>
              </w:rPr>
              <w:t>.0</w:t>
            </w:r>
          </w:p>
        </w:tc>
        <w:tc>
          <w:tcPr>
            <w:tcW w:w="361" w:type="pct"/>
            <w:tcBorders>
              <w:top w:val="single" w:sz="4" w:space="0" w:color="FFFFFF"/>
              <w:left w:val="single" w:sz="4" w:space="0" w:color="FFFFFF"/>
              <w:bottom w:val="single" w:sz="8" w:space="0" w:color="40403F"/>
              <w:right w:val="single" w:sz="4" w:space="0" w:color="B3B3B1" w:themeColor="text1" w:themeTint="66"/>
            </w:tcBorders>
            <w:tcMar>
              <w:top w:w="15" w:type="dxa"/>
              <w:left w:w="15" w:type="dxa"/>
              <w:bottom w:w="0" w:type="dxa"/>
              <w:right w:w="15" w:type="dxa"/>
            </w:tcMar>
            <w:vAlign w:val="center"/>
            <w:hideMark/>
          </w:tcPr>
          <w:p w14:paraId="1A59995D" w14:textId="2198A1B9" w:rsidR="00844E50" w:rsidRPr="00A64C62" w:rsidRDefault="00844E50" w:rsidP="006E6A1A">
            <w:pPr>
              <w:pStyle w:val="TableText"/>
              <w:jc w:val="center"/>
            </w:pPr>
            <w:r w:rsidRPr="006E6A1A">
              <w:rPr>
                <w:lang w:eastAsia="en-AU"/>
              </w:rPr>
              <w:t>0</w:t>
            </w:r>
            <w:r w:rsidR="006E6A1A" w:rsidRPr="006E6A1A">
              <w:rPr>
                <w:lang w:eastAsia="en-AU"/>
              </w:rPr>
              <w:t>.4</w:t>
            </w:r>
          </w:p>
        </w:tc>
        <w:tc>
          <w:tcPr>
            <w:tcW w:w="361" w:type="pct"/>
            <w:tcBorders>
              <w:top w:val="single" w:sz="4" w:space="0" w:color="FFFFFF"/>
              <w:left w:val="single" w:sz="4" w:space="0" w:color="B3B3B1" w:themeColor="text1" w:themeTint="66"/>
              <w:bottom w:val="single" w:sz="8" w:space="0" w:color="40403F"/>
              <w:right w:val="nil"/>
            </w:tcBorders>
            <w:tcMar>
              <w:top w:w="15" w:type="dxa"/>
              <w:left w:w="15" w:type="dxa"/>
              <w:bottom w:w="0" w:type="dxa"/>
              <w:right w:w="15" w:type="dxa"/>
            </w:tcMar>
            <w:vAlign w:val="center"/>
            <w:hideMark/>
          </w:tcPr>
          <w:p w14:paraId="7A5D4A17" w14:textId="39D0735B" w:rsidR="00844E50" w:rsidRPr="00A64C62" w:rsidRDefault="00844E50" w:rsidP="006E6A1A">
            <w:pPr>
              <w:pStyle w:val="TableText"/>
              <w:jc w:val="center"/>
            </w:pPr>
            <w:r w:rsidRPr="006E6A1A">
              <w:rPr>
                <w:lang w:eastAsia="en-AU"/>
              </w:rPr>
              <w:t>0</w:t>
            </w:r>
            <w:r w:rsidR="006E6A1A" w:rsidRPr="006E6A1A">
              <w:rPr>
                <w:lang w:eastAsia="en-AU"/>
              </w:rPr>
              <w:t>.2</w:t>
            </w:r>
          </w:p>
        </w:tc>
        <w:tc>
          <w:tcPr>
            <w:tcW w:w="361" w:type="pct"/>
            <w:tcBorders>
              <w:top w:val="single" w:sz="4" w:space="0" w:color="FFFFFF"/>
              <w:left w:val="nil"/>
              <w:bottom w:val="single" w:sz="8" w:space="0" w:color="40403F"/>
              <w:right w:val="single" w:sz="4" w:space="0" w:color="B3B3B1" w:themeColor="text1" w:themeTint="66"/>
            </w:tcBorders>
            <w:tcMar>
              <w:top w:w="15" w:type="dxa"/>
              <w:left w:w="15" w:type="dxa"/>
              <w:bottom w:w="0" w:type="dxa"/>
              <w:right w:w="15" w:type="dxa"/>
            </w:tcMar>
            <w:vAlign w:val="center"/>
            <w:hideMark/>
          </w:tcPr>
          <w:p w14:paraId="67F0553B" w14:textId="779CADAC" w:rsidR="00844E50" w:rsidRPr="00A64C62" w:rsidRDefault="00844E50" w:rsidP="006E6A1A">
            <w:pPr>
              <w:pStyle w:val="TableText"/>
              <w:jc w:val="center"/>
            </w:pPr>
            <w:r w:rsidRPr="006E6A1A">
              <w:rPr>
                <w:lang w:eastAsia="en-AU"/>
              </w:rPr>
              <w:t>0</w:t>
            </w:r>
            <w:r w:rsidR="006E6A1A" w:rsidRPr="006E6A1A">
              <w:rPr>
                <w:lang w:eastAsia="en-AU"/>
              </w:rPr>
              <w:t>.2</w:t>
            </w:r>
          </w:p>
        </w:tc>
        <w:tc>
          <w:tcPr>
            <w:tcW w:w="361" w:type="pct"/>
            <w:tcBorders>
              <w:top w:val="single" w:sz="4" w:space="0" w:color="FFFFFF"/>
              <w:left w:val="single" w:sz="4" w:space="0" w:color="B3B3B1" w:themeColor="text1" w:themeTint="66"/>
              <w:bottom w:val="single" w:sz="8" w:space="0" w:color="40403F"/>
              <w:right w:val="nil"/>
            </w:tcBorders>
            <w:shd w:val="clear" w:color="auto" w:fill="D9D9D8" w:themeFill="text1" w:themeFillTint="33"/>
            <w:tcMar>
              <w:top w:w="15" w:type="dxa"/>
              <w:left w:w="15" w:type="dxa"/>
              <w:bottom w:w="0" w:type="dxa"/>
              <w:right w:w="15" w:type="dxa"/>
            </w:tcMar>
            <w:vAlign w:val="center"/>
            <w:hideMark/>
          </w:tcPr>
          <w:p w14:paraId="0A02A276" w14:textId="77777777" w:rsidR="00844E50" w:rsidRPr="00A64C62" w:rsidRDefault="00844E50" w:rsidP="006E6A1A">
            <w:pPr>
              <w:pStyle w:val="TableText"/>
              <w:jc w:val="center"/>
              <w:rPr>
                <w:rFonts w:ascii="Arial" w:hAnsi="Arial"/>
                <w:sz w:val="36"/>
                <w:szCs w:val="36"/>
                <w:lang w:eastAsia="en-AU"/>
              </w:rPr>
            </w:pPr>
            <w:r w:rsidRPr="00A64C62">
              <w:rPr>
                <w:lang w:eastAsia="en-AU"/>
              </w:rPr>
              <w:t>—</w:t>
            </w:r>
          </w:p>
        </w:tc>
      </w:tr>
    </w:tbl>
    <w:p w14:paraId="259A9CA5" w14:textId="50902C6D" w:rsidR="00BA5D21" w:rsidRPr="00A64C62" w:rsidRDefault="00BA5D21" w:rsidP="00BA5D21">
      <w:pPr>
        <w:pStyle w:val="BaseText"/>
      </w:pPr>
      <w:r w:rsidRPr="00A64C62">
        <w:br/>
      </w:r>
      <w:r w:rsidR="00F5213F">
        <w:t xml:space="preserve">Cell highlighting is used to </w:t>
      </w:r>
      <w:r w:rsidR="00F76D89">
        <w:t xml:space="preserve">indicate which </w:t>
      </w:r>
      <w:r w:rsidR="00DE7805">
        <w:t xml:space="preserve">behaviours occur at rates </w:t>
      </w:r>
      <w:r w:rsidR="00F5213F" w:rsidRPr="00F5213F">
        <w:t>=&gt;50% &amp; &lt;75%</w:t>
      </w:r>
      <w:r w:rsidR="00DE7805">
        <w:t xml:space="preserve"> (</w:t>
      </w:r>
      <w:r w:rsidR="00F5213F" w:rsidRPr="00F5213F">
        <w:t>light blue</w:t>
      </w:r>
      <w:r w:rsidR="00DE7805">
        <w:t>)</w:t>
      </w:r>
      <w:r w:rsidR="00F5213F" w:rsidRPr="00F5213F">
        <w:t xml:space="preserve"> / 75%+ = bold blue</w:t>
      </w:r>
      <w:r w:rsidR="00DE7805">
        <w:t xml:space="preserve"> </w:t>
      </w:r>
      <w:r w:rsidR="00F5213F">
        <w:br/>
      </w:r>
      <w:r w:rsidRPr="00A64C62">
        <w:t xml:space="preserve">DB1 In the past month, how often did you use a mobile phone in your hand while driving to [mobile phone use behaviour]? </w:t>
      </w:r>
    </w:p>
    <w:p w14:paraId="37783A89" w14:textId="77777777" w:rsidR="00BA5D21" w:rsidRPr="00A64C62" w:rsidRDefault="00BA5D21" w:rsidP="00BA5D21">
      <w:pPr>
        <w:pStyle w:val="BaseText"/>
      </w:pPr>
      <w:r w:rsidRPr="00A64C62">
        <w:t xml:space="preserve">DB2 In the past three months, how often did you intentionally drive 3 km/h or more above the limit in the following [speed limit zone]? </w:t>
      </w:r>
    </w:p>
    <w:p w14:paraId="1A6A7662" w14:textId="77777777" w:rsidR="00BA5D21" w:rsidRPr="00A64C62" w:rsidRDefault="00BA5D21" w:rsidP="00BA5D21">
      <w:pPr>
        <w:pStyle w:val="BaseText"/>
      </w:pPr>
      <w:r w:rsidRPr="00A64C62">
        <w:t>DB4 In the past three months, how often did you intentionally drive 10 km/h or more above the limit in the following [speed limit zone]?</w:t>
      </w:r>
    </w:p>
    <w:p w14:paraId="014C5490" w14:textId="77777777" w:rsidR="00BA5D21" w:rsidRPr="00A64C62" w:rsidRDefault="00BA5D21" w:rsidP="00BA5D21">
      <w:pPr>
        <w:pStyle w:val="BaseText"/>
      </w:pPr>
      <w:r w:rsidRPr="00A64C62">
        <w:t>DB3 In the past 12 months, how often did you [driving behaviour]?</w:t>
      </w:r>
    </w:p>
    <w:p w14:paraId="6854CC50" w14:textId="47AD984C" w:rsidR="00BA5D21" w:rsidRPr="00A64C62" w:rsidRDefault="00BA5D21" w:rsidP="00BA5D21">
      <w:pPr>
        <w:pStyle w:val="BaseText"/>
      </w:pPr>
      <w:r w:rsidRPr="00A64C62">
        <w:t xml:space="preserve">Base: 2025 Drivers (n=2,365); </w:t>
      </w:r>
      <w:r w:rsidRPr="00A64C62">
        <w:br/>
      </w:r>
    </w:p>
    <w:p w14:paraId="4DC32C0B" w14:textId="182EF527" w:rsidR="00844E50" w:rsidRDefault="00844E50" w:rsidP="00F00D2B"/>
    <w:p w14:paraId="057869BD" w14:textId="77777777" w:rsidR="00080082" w:rsidRPr="00A64C62" w:rsidRDefault="00080082">
      <w:pPr>
        <w:spacing w:before="0" w:after="0" w:line="240" w:lineRule="auto"/>
      </w:pPr>
      <w:r w:rsidRPr="00A64C62">
        <w:br w:type="page"/>
      </w:r>
    </w:p>
    <w:p w14:paraId="526C0A7A" w14:textId="2C27947E" w:rsidR="00F00D2B" w:rsidRPr="00F00D2B" w:rsidRDefault="00F00D2B" w:rsidP="00F00D2B">
      <w:r w:rsidRPr="00F00D2B">
        <w:t xml:space="preserve">Drivers could report up to eleven risk-increasing road behaviours. Nearly nine in ten drivers (87%) reported at least one behaviour, similar </w:t>
      </w:r>
      <w:r w:rsidR="00024168">
        <w:t xml:space="preserve">in </w:t>
      </w:r>
      <w:r w:rsidRPr="00F00D2B">
        <w:t>prevalence since 2022.</w:t>
      </w:r>
    </w:p>
    <w:p w14:paraId="3E743233" w14:textId="4AEA36D4" w:rsidR="00F00D2B" w:rsidRDefault="00F00D2B" w:rsidP="00F00D2B">
      <w:r w:rsidRPr="00F00D2B">
        <w:t>Half of drivers (50%) reported one to three behaviours, with an average of three across all drivers. Two in five drivers (37%) reported four or more behaviours.</w:t>
      </w:r>
    </w:p>
    <w:p w14:paraId="08486F8E" w14:textId="751C3B21" w:rsidR="008F1707" w:rsidRDefault="008F1707" w:rsidP="00F00D2B">
      <w:pPr>
        <w:pStyle w:val="Caption"/>
      </w:pPr>
      <w:bookmarkStart w:id="47" w:name="_Ref234237736"/>
      <w:bookmarkStart w:id="48" w:name="_Toc228287016"/>
      <w:bookmarkStart w:id="49" w:name="_Toc234922906"/>
      <w:r>
        <w:t xml:space="preserve">Figure </w:t>
      </w:r>
      <w:r>
        <w:fldChar w:fldCharType="begin"/>
      </w:r>
      <w:r>
        <w:instrText>SEQ Figure \* ARABIC</w:instrText>
      </w:r>
      <w:r>
        <w:fldChar w:fldCharType="separate"/>
      </w:r>
      <w:r w:rsidR="00C65B44">
        <w:rPr>
          <w:noProof/>
        </w:rPr>
        <w:t>2</w:t>
      </w:r>
      <w:r>
        <w:fldChar w:fldCharType="end"/>
      </w:r>
      <w:bookmarkEnd w:id="47"/>
      <w:r>
        <w:tab/>
        <w:t>Number of risk-increasing road behaviours performed</w:t>
      </w:r>
      <w:bookmarkEnd w:id="46"/>
      <w:bookmarkEnd w:id="48"/>
      <w:bookmarkEnd w:id="49"/>
      <w:r>
        <w:t xml:space="preserve"> </w:t>
      </w:r>
    </w:p>
    <w:tbl>
      <w:tblPr>
        <w:tblStyle w:val="PlainTable2"/>
        <w:tblW w:w="11908" w:type="dxa"/>
        <w:tblInd w:w="-851" w:type="dxa"/>
        <w:tblLook w:val="04A0" w:firstRow="1" w:lastRow="0" w:firstColumn="1" w:lastColumn="0" w:noHBand="0" w:noVBand="1"/>
      </w:tblPr>
      <w:tblGrid>
        <w:gridCol w:w="11908"/>
      </w:tblGrid>
      <w:tr w:rsidR="003C27D3" w14:paraId="7D615EB3" w14:textId="77777777" w:rsidTr="00B518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046DA50C" w14:textId="2576D271" w:rsidR="008F1707" w:rsidRDefault="008D6489">
            <w:pPr>
              <w:pStyle w:val="0ptSpacing"/>
              <w:spacing w:before="240" w:after="240"/>
              <w:jc w:val="center"/>
            </w:pPr>
            <w:r>
              <w:rPr>
                <w:noProof/>
              </w:rPr>
              <w:drawing>
                <wp:inline distT="0" distB="0" distL="0" distR="0" wp14:anchorId="5A740F5E" wp14:editId="73321BCE">
                  <wp:extent cx="5511262" cy="1767993"/>
                  <wp:effectExtent l="0" t="0" r="0" b="3810"/>
                  <wp:docPr id="8086604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60464" name="Picture 808660464"/>
                          <pic:cNvPicPr/>
                        </pic:nvPicPr>
                        <pic:blipFill>
                          <a:blip r:embed="rId44">
                            <a:extLst>
                              <a:ext uri="{28A0092B-C50C-407E-A947-70E740481C1C}">
                                <a14:useLocalDpi xmlns:a14="http://schemas.microsoft.com/office/drawing/2010/main" val="0"/>
                              </a:ext>
                            </a:extLst>
                          </a:blip>
                          <a:stretch>
                            <a:fillRect/>
                          </a:stretch>
                        </pic:blipFill>
                        <pic:spPr>
                          <a:xfrm>
                            <a:off x="0" y="0"/>
                            <a:ext cx="5511262" cy="1767993"/>
                          </a:xfrm>
                          <a:prstGeom prst="rect">
                            <a:avLst/>
                          </a:prstGeom>
                        </pic:spPr>
                      </pic:pic>
                    </a:graphicData>
                  </a:graphic>
                </wp:inline>
              </w:drawing>
            </w:r>
          </w:p>
        </w:tc>
      </w:tr>
    </w:tbl>
    <w:p w14:paraId="4E6FE27E" w14:textId="77777777" w:rsidR="008F1707" w:rsidRPr="00CE4B4A" w:rsidRDefault="008F1707" w:rsidP="008F1707">
      <w:pPr>
        <w:pStyle w:val="BaseText"/>
      </w:pPr>
      <w:r w:rsidRPr="00CE4B4A">
        <w:t xml:space="preserve">DB1 In the past month, how often did you use a mobile phone in your hand while driving to [mobile phone use behaviour]? </w:t>
      </w:r>
    </w:p>
    <w:p w14:paraId="3550D025" w14:textId="77777777" w:rsidR="008F1707" w:rsidRPr="00CE4B4A" w:rsidRDefault="008F1707" w:rsidP="008F1707">
      <w:pPr>
        <w:pStyle w:val="BaseText"/>
      </w:pPr>
      <w:r w:rsidRPr="00CE4B4A">
        <w:t xml:space="preserve">DB2 In the past three months, how often did you intentionally drive 3 km/h or more above the limit in the following [speed limit zone]? </w:t>
      </w:r>
    </w:p>
    <w:p w14:paraId="784DE325" w14:textId="77777777" w:rsidR="008F1707" w:rsidRPr="00CE4B4A" w:rsidRDefault="008F1707" w:rsidP="008F1707">
      <w:pPr>
        <w:pStyle w:val="BaseText"/>
      </w:pPr>
      <w:r w:rsidRPr="00CE4B4A">
        <w:t>DB4 In the past three months, how often did you intentionally drive 10 km/h or more above the limit in the following [speed limit zone]?</w:t>
      </w:r>
    </w:p>
    <w:p w14:paraId="5F0FFC20" w14:textId="77777777" w:rsidR="008F1707" w:rsidRPr="00CE4B4A" w:rsidRDefault="008F1707" w:rsidP="008F1707">
      <w:pPr>
        <w:pStyle w:val="BaseText"/>
      </w:pPr>
      <w:r w:rsidRPr="00CE4B4A">
        <w:t>DB3 In the past 12 months, how often did you [driving behaviour]?</w:t>
      </w:r>
    </w:p>
    <w:p w14:paraId="034830DE" w14:textId="15EDAD5F" w:rsidR="008F1707" w:rsidRPr="00F8211E" w:rsidRDefault="008F1707" w:rsidP="008F1707">
      <w:pPr>
        <w:pStyle w:val="BaseText"/>
      </w:pPr>
      <w:r w:rsidRPr="00CE4B4A">
        <w:t>Base: Drivers (</w:t>
      </w:r>
      <w:r w:rsidR="006D1A13">
        <w:t>excl. Prefer not to say, Don’t know, and Not answered)</w:t>
      </w:r>
      <w:r w:rsidRPr="00CE4B4A">
        <w:t xml:space="preserve"> (n=2,</w:t>
      </w:r>
      <w:r w:rsidR="00CE4B4A" w:rsidRPr="00CE4B4A">
        <w:t>365</w:t>
      </w:r>
      <w:r w:rsidRPr="00CE4B4A">
        <w:t>)</w:t>
      </w:r>
    </w:p>
    <w:p w14:paraId="3B1B80BE" w14:textId="1D80929D" w:rsidR="00A97048" w:rsidRDefault="00A97048">
      <w:pPr>
        <w:spacing w:before="0" w:after="0" w:line="240" w:lineRule="auto"/>
      </w:pPr>
      <w:bookmarkStart w:id="50" w:name="_Toc202264634"/>
    </w:p>
    <w:p w14:paraId="0BF315A6" w14:textId="77777777" w:rsidR="00B8438A" w:rsidRDefault="00B8438A">
      <w:pPr>
        <w:spacing w:before="0" w:after="0" w:line="240" w:lineRule="auto"/>
        <w:rPr>
          <w:rFonts w:ascii="Aptos ExtraBold" w:eastAsia="Times New Roman" w:hAnsi="Aptos ExtraBold" w:cs="Arial"/>
          <w:sz w:val="32"/>
          <w:szCs w:val="32"/>
        </w:rPr>
      </w:pPr>
      <w:r>
        <w:br w:type="page"/>
      </w:r>
    </w:p>
    <w:p w14:paraId="681275DC" w14:textId="5E9EC4DC" w:rsidR="00055E88" w:rsidRDefault="00055E88" w:rsidP="00277BC7">
      <w:pPr>
        <w:pStyle w:val="Heading2"/>
        <w:numPr>
          <w:ilvl w:val="1"/>
          <w:numId w:val="24"/>
        </w:numPr>
        <w:ind w:left="1276" w:hanging="1276"/>
      </w:pPr>
      <w:bookmarkStart w:id="51" w:name="_Toc228286961"/>
      <w:bookmarkStart w:id="52" w:name="_Toc235028418"/>
      <w:r>
        <w:t>Driving Behaviour Index</w:t>
      </w:r>
      <w:bookmarkEnd w:id="50"/>
      <w:bookmarkEnd w:id="51"/>
      <w:bookmarkEnd w:id="52"/>
    </w:p>
    <w:p w14:paraId="71B9E4AE" w14:textId="27B788FF" w:rsidR="008410F1" w:rsidRDefault="008410F1" w:rsidP="00055E88">
      <w:r>
        <w:t>Level of r</w:t>
      </w:r>
      <w:r w:rsidRPr="008410F1">
        <w:t xml:space="preserve">isk varies by </w:t>
      </w:r>
      <w:r>
        <w:t xml:space="preserve">driving </w:t>
      </w:r>
      <w:r w:rsidRPr="008410F1">
        <w:t xml:space="preserve">behaviour type and how often it occurs. A composite </w:t>
      </w:r>
      <w:r>
        <w:t>variable</w:t>
      </w:r>
      <w:r w:rsidRPr="008410F1">
        <w:t>, the Driving Behaviour Index (DBI), captures this variation.</w:t>
      </w:r>
      <w:r w:rsidR="00160C8B">
        <w:t xml:space="preserve"> </w:t>
      </w:r>
    </w:p>
    <w:p w14:paraId="72E92C3F" w14:textId="7F836769" w:rsidR="00EB6845" w:rsidRDefault="009A46F1" w:rsidP="00055E88">
      <w:r w:rsidRPr="009A46F1">
        <w:t>The DBI summarises drivers’ behaviour on a scale from 0 to 100, where 0 indicates no risk-increasing behaviours and 100 indicates all behaviours at the maximum reported frequency. Details on the index construction are provided in Appendix 1.</w:t>
      </w:r>
    </w:p>
    <w:p w14:paraId="501737BD" w14:textId="1F85FC6E" w:rsidR="00EB6845" w:rsidRDefault="00EB6845" w:rsidP="00055E88">
      <w:r w:rsidRPr="00EB6845">
        <w:t xml:space="preserve">In this section, </w:t>
      </w:r>
      <w:r>
        <w:t xml:space="preserve">DBI </w:t>
      </w:r>
      <w:r w:rsidR="00B721C8">
        <w:t>distribution</w:t>
      </w:r>
      <w:r w:rsidR="00F20781">
        <w:t xml:space="preserve"> is interrogated. We</w:t>
      </w:r>
      <w:r w:rsidR="00B721C8">
        <w:t xml:space="preserve"> compare scores over time, </w:t>
      </w:r>
      <w:r w:rsidR="00661384">
        <w:t>explore</w:t>
      </w:r>
      <w:r w:rsidR="00F84289">
        <w:t xml:space="preserve"> </w:t>
      </w:r>
      <w:r w:rsidR="00661384">
        <w:t>where these changes occurred</w:t>
      </w:r>
      <w:r w:rsidR="00F20781">
        <w:t xml:space="preserve">, and </w:t>
      </w:r>
      <w:r w:rsidR="00EC3962">
        <w:t xml:space="preserve">which demographic characteristics shaped the </w:t>
      </w:r>
      <w:r w:rsidR="004D5A9F">
        <w:t>distribution in 2025 and in previous years.</w:t>
      </w:r>
    </w:p>
    <w:p w14:paraId="5D579C6B" w14:textId="77777777" w:rsidR="000B1428" w:rsidRPr="00A64C62" w:rsidRDefault="00EB6845" w:rsidP="000B1428">
      <w:pPr>
        <w:pStyle w:val="Heading3"/>
      </w:pPr>
      <w:r w:rsidRPr="00A64C62">
        <w:t>Driving Behaviour Index</w:t>
      </w:r>
      <w:r w:rsidR="003B68CE" w:rsidRPr="00A64C62">
        <w:t xml:space="preserve"> Distribution</w:t>
      </w:r>
    </w:p>
    <w:p w14:paraId="52348BC0" w14:textId="090B4661" w:rsidR="00055E88" w:rsidRPr="00A64C62" w:rsidRDefault="00BD7F21" w:rsidP="00055E88">
      <w:r>
        <w:fldChar w:fldCharType="begin"/>
      </w:r>
      <w:r>
        <w:instrText xml:space="preserve"> REF _Ref234237767 \h </w:instrText>
      </w:r>
      <w:r>
        <w:fldChar w:fldCharType="separate"/>
      </w:r>
      <w:r w:rsidR="00C65B44" w:rsidRPr="0000689E">
        <w:t xml:space="preserve">Figure </w:t>
      </w:r>
      <w:r w:rsidR="00C65B44">
        <w:rPr>
          <w:noProof/>
        </w:rPr>
        <w:t>3</w:t>
      </w:r>
      <w:r>
        <w:fldChar w:fldCharType="end"/>
      </w:r>
      <w:r w:rsidR="00055E88" w:rsidRPr="00345329">
        <w:t xml:space="preserve"> </w:t>
      </w:r>
      <w:bookmarkStart w:id="53" w:name="_Ref159923318"/>
      <w:r w:rsidR="00345329" w:rsidRPr="00345329">
        <w:t>shows the distribution and percentiles</w:t>
      </w:r>
      <w:r w:rsidR="00345329" w:rsidRPr="00A64C62">
        <w:t xml:space="preserve"> of DBI scores in 2025. </w:t>
      </w:r>
      <w:r w:rsidR="000B1428" w:rsidRPr="00A64C62">
        <w:t xml:space="preserve">Across the spectrum of DBIs, the </w:t>
      </w:r>
      <w:r w:rsidR="003B68CE" w:rsidRPr="00A64C62">
        <w:t>25</w:t>
      </w:r>
      <w:r w:rsidR="003B68CE" w:rsidRPr="00A64C62">
        <w:rPr>
          <w:vertAlign w:val="superscript"/>
        </w:rPr>
        <w:t>th</w:t>
      </w:r>
      <w:r w:rsidR="003B68CE" w:rsidRPr="00A64C62">
        <w:t xml:space="preserve"> percentile (</w:t>
      </w:r>
      <w:r w:rsidR="0000689E">
        <w:t>Q1</w:t>
      </w:r>
      <w:r w:rsidR="003B68CE" w:rsidRPr="00A64C62">
        <w:t xml:space="preserve">) </w:t>
      </w:r>
      <w:r w:rsidR="00E41DD2" w:rsidRPr="00A64C62">
        <w:t xml:space="preserve">of drivers </w:t>
      </w:r>
      <w:r w:rsidR="003B68CE" w:rsidRPr="00A64C62">
        <w:t xml:space="preserve">had DBIs of </w:t>
      </w:r>
      <w:r w:rsidR="000B656E" w:rsidRPr="00A64C62">
        <w:t xml:space="preserve">5.3 or lower. The median DBI was 13.2, </w:t>
      </w:r>
      <w:r w:rsidR="00E41DD2" w:rsidRPr="00A64C62">
        <w:t>showing</w:t>
      </w:r>
      <w:r w:rsidR="001B6137" w:rsidRPr="00A64C62">
        <w:t xml:space="preserve"> that </w:t>
      </w:r>
      <w:r w:rsidR="000B656E" w:rsidRPr="00A64C62">
        <w:t>50%</w:t>
      </w:r>
      <w:r w:rsidR="001B6137" w:rsidRPr="00A64C62">
        <w:t xml:space="preserve"> of drivers had a DBI of 13.2</w:t>
      </w:r>
      <w:r w:rsidR="00E41DD2" w:rsidRPr="00A64C62">
        <w:t xml:space="preserve"> or lower. The 75</w:t>
      </w:r>
      <w:r w:rsidR="00E41DD2" w:rsidRPr="00A64C62">
        <w:rPr>
          <w:vertAlign w:val="superscript"/>
        </w:rPr>
        <w:t>th</w:t>
      </w:r>
      <w:r w:rsidR="00E41DD2" w:rsidRPr="00A64C62">
        <w:t xml:space="preserve"> percentile (</w:t>
      </w:r>
      <w:r w:rsidR="0000689E">
        <w:t>Q3</w:t>
      </w:r>
      <w:r w:rsidR="00E41DD2" w:rsidRPr="00A64C62">
        <w:t>) of drivers had DBIs of up to 2</w:t>
      </w:r>
      <w:r w:rsidR="00373C66">
        <w:t>1</w:t>
      </w:r>
      <w:r w:rsidR="00E41DD2" w:rsidRPr="00A64C62">
        <w:t>.</w:t>
      </w:r>
      <w:r w:rsidR="00373C66">
        <w:t>1</w:t>
      </w:r>
      <w:r w:rsidR="00E41DD2" w:rsidRPr="00A64C62">
        <w:t>, while the 95</w:t>
      </w:r>
      <w:r w:rsidR="00E41DD2" w:rsidRPr="00A64C62">
        <w:rPr>
          <w:vertAlign w:val="superscript"/>
        </w:rPr>
        <w:t>th</w:t>
      </w:r>
      <w:r w:rsidR="00E41DD2" w:rsidRPr="00A64C62">
        <w:t xml:space="preserve"> </w:t>
      </w:r>
      <w:r w:rsidR="009C1096" w:rsidRPr="00A64C62">
        <w:t>p</w:t>
      </w:r>
      <w:r w:rsidR="00E41DD2" w:rsidRPr="00A64C62">
        <w:t xml:space="preserve">ercentile </w:t>
      </w:r>
      <w:r w:rsidR="009C1096" w:rsidRPr="00A64C62">
        <w:t xml:space="preserve">of drivers had DBIs of up to </w:t>
      </w:r>
      <w:r w:rsidR="0000689E">
        <w:t>34</w:t>
      </w:r>
      <w:r w:rsidR="009C1096" w:rsidRPr="00A64C62">
        <w:t>.</w:t>
      </w:r>
      <w:r w:rsidR="0000689E">
        <w:t>2</w:t>
      </w:r>
      <w:r w:rsidR="009C1096" w:rsidRPr="00A64C62">
        <w:t xml:space="preserve">. </w:t>
      </w:r>
    </w:p>
    <w:p w14:paraId="44E21A18" w14:textId="07094112" w:rsidR="00055E88" w:rsidRDefault="00055E88" w:rsidP="00055E88">
      <w:pPr>
        <w:pStyle w:val="Caption"/>
      </w:pPr>
      <w:bookmarkStart w:id="54" w:name="_Ref234237767"/>
      <w:bookmarkStart w:id="55" w:name="_Toc202264650"/>
      <w:bookmarkStart w:id="56" w:name="_Toc228287017"/>
      <w:bookmarkStart w:id="57" w:name="_Toc234922907"/>
      <w:r w:rsidRPr="0000689E">
        <w:t xml:space="preserve">Figure </w:t>
      </w:r>
      <w:bookmarkEnd w:id="53"/>
      <w:r w:rsidR="005F5606">
        <w:fldChar w:fldCharType="begin"/>
      </w:r>
      <w:r w:rsidR="005F5606">
        <w:instrText xml:space="preserve"> SEQ Figure \* ARABIC </w:instrText>
      </w:r>
      <w:r w:rsidR="005F5606">
        <w:fldChar w:fldCharType="separate"/>
      </w:r>
      <w:r w:rsidR="00C65B44">
        <w:rPr>
          <w:noProof/>
        </w:rPr>
        <w:t>3</w:t>
      </w:r>
      <w:r w:rsidR="005F5606">
        <w:fldChar w:fldCharType="end"/>
      </w:r>
      <w:bookmarkEnd w:id="54"/>
      <w:r w:rsidRPr="0000689E">
        <w:tab/>
      </w:r>
      <w:r w:rsidR="004F50C7" w:rsidRPr="0000689E">
        <w:t>Driving</w:t>
      </w:r>
      <w:r w:rsidRPr="0000689E">
        <w:t xml:space="preserve"> Behaviour Index </w:t>
      </w:r>
      <w:bookmarkEnd w:id="55"/>
      <w:bookmarkEnd w:id="56"/>
      <w:r w:rsidR="00EB3295" w:rsidRPr="0000689E">
        <w:t>Summary Distribution</w:t>
      </w:r>
      <w:bookmarkEnd w:id="57"/>
    </w:p>
    <w:tbl>
      <w:tblPr>
        <w:tblStyle w:val="PlainTable2"/>
        <w:tblW w:w="11908" w:type="dxa"/>
        <w:tblInd w:w="-851" w:type="dxa"/>
        <w:tblLook w:val="04A0" w:firstRow="1" w:lastRow="0" w:firstColumn="1" w:lastColumn="0" w:noHBand="0" w:noVBand="1"/>
      </w:tblPr>
      <w:tblGrid>
        <w:gridCol w:w="11908"/>
      </w:tblGrid>
      <w:tr w:rsidR="003C27D3" w14:paraId="131C7ADB" w14:textId="77777777" w:rsidTr="000068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41EF7FC" w14:textId="39B418E9" w:rsidR="00055E88" w:rsidRDefault="0000689E">
            <w:pPr>
              <w:pStyle w:val="0ptSpacing"/>
              <w:spacing w:before="240" w:after="240"/>
              <w:jc w:val="center"/>
            </w:pPr>
            <w:r>
              <w:rPr>
                <w:noProof/>
              </w:rPr>
              <w:drawing>
                <wp:inline distT="0" distB="0" distL="0" distR="0" wp14:anchorId="4D2C755D" wp14:editId="23AE877F">
                  <wp:extent cx="6479540" cy="2835935"/>
                  <wp:effectExtent l="0" t="0" r="0" b="2540"/>
                  <wp:docPr id="38" name="Picture 37">
                    <a:extLst xmlns:a="http://schemas.openxmlformats.org/drawingml/2006/main">
                      <a:ext uri="{FF2B5EF4-FFF2-40B4-BE49-F238E27FC236}">
                        <a16:creationId xmlns:a16="http://schemas.microsoft.com/office/drawing/2014/main" id="{E510A6E1-1671-39B0-931B-CEDD3A243E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a:extLst>
                              <a:ext uri="{FF2B5EF4-FFF2-40B4-BE49-F238E27FC236}">
                                <a16:creationId xmlns:a16="http://schemas.microsoft.com/office/drawing/2014/main" id="{E510A6E1-1671-39B0-931B-CEDD3A243E98}"/>
                              </a:ext>
                            </a:extLst>
                          </pic:cNvPr>
                          <pic:cNvPicPr>
                            <a:picLocks noChangeAspect="1"/>
                          </pic:cNvPicPr>
                        </pic:nvPicPr>
                        <pic:blipFill rotWithShape="1">
                          <a:blip r:embed="rId45"/>
                          <a:srcRect t="21163" b="1"/>
                          <a:stretch>
                            <a:fillRect/>
                          </a:stretch>
                        </pic:blipFill>
                        <pic:spPr bwMode="auto">
                          <a:xfrm>
                            <a:off x="0" y="0"/>
                            <a:ext cx="6479540" cy="2835935"/>
                          </a:xfrm>
                          <a:prstGeom prst="rect">
                            <a:avLst/>
                          </a:prstGeom>
                          <a:ln>
                            <a:noFill/>
                          </a:ln>
                          <a:extLst>
                            <a:ext uri="{53640926-AAD7-44D8-BBD7-CCE9431645EC}">
                              <a14:shadowObscured xmlns:a14="http://schemas.microsoft.com/office/drawing/2010/main"/>
                            </a:ext>
                          </a:extLst>
                        </pic:spPr>
                      </pic:pic>
                    </a:graphicData>
                  </a:graphic>
                </wp:inline>
              </w:drawing>
            </w:r>
          </w:p>
        </w:tc>
      </w:tr>
    </w:tbl>
    <w:p w14:paraId="491C3AFE" w14:textId="7B6F83AC" w:rsidR="00055E88" w:rsidRPr="00160C8B" w:rsidRDefault="004F50C7" w:rsidP="00055E88">
      <w:pPr>
        <w:pStyle w:val="BaseText"/>
      </w:pPr>
      <w:r w:rsidRPr="00A64C62">
        <w:t>Driving</w:t>
      </w:r>
      <w:r w:rsidR="00055E88" w:rsidRPr="00160C8B">
        <w:t xml:space="preserve"> Behaviour Index</w:t>
      </w:r>
    </w:p>
    <w:p w14:paraId="5B100062" w14:textId="385DD17A" w:rsidR="00055E88" w:rsidRDefault="00055E88" w:rsidP="00055E88">
      <w:pPr>
        <w:pStyle w:val="BaseText"/>
      </w:pPr>
      <w:r w:rsidRPr="00A64C62">
        <w:t>Base: Drivers</w:t>
      </w:r>
      <w:r w:rsidR="000B5315">
        <w:t xml:space="preserve"> </w:t>
      </w:r>
      <w:r w:rsidR="006D1A13">
        <w:t>(excl. Prefer not to say, Don’t know, and Not answered)</w:t>
      </w:r>
      <w:r w:rsidR="000B5315">
        <w:t xml:space="preserve"> 2025</w:t>
      </w:r>
      <w:r w:rsidRPr="00A64C62">
        <w:t xml:space="preserve"> (n=2,</w:t>
      </w:r>
      <w:r w:rsidR="00160C8B" w:rsidRPr="00A64C62">
        <w:t>365</w:t>
      </w:r>
      <w:r w:rsidRPr="00A64C62">
        <w:t>)</w:t>
      </w:r>
    </w:p>
    <w:p w14:paraId="4FD03DD2" w14:textId="77777777" w:rsidR="00D5409A" w:rsidRDefault="00D5409A">
      <w:pPr>
        <w:spacing w:before="0" w:after="0" w:line="240" w:lineRule="auto"/>
      </w:pPr>
      <w:r>
        <w:br w:type="page"/>
      </w:r>
    </w:p>
    <w:p w14:paraId="103BA9D6" w14:textId="5ABBBFE3" w:rsidR="00701E3F" w:rsidRDefault="00F87995" w:rsidP="00701E3F">
      <w:r>
        <w:t xml:space="preserve">In </w:t>
      </w:r>
      <w:r w:rsidR="00BD7F21">
        <w:fldChar w:fldCharType="begin"/>
      </w:r>
      <w:r w:rsidR="00BD7F21">
        <w:instrText xml:space="preserve"> REF _Ref234237776 \h </w:instrText>
      </w:r>
      <w:r w:rsidR="00BD7F21">
        <w:fldChar w:fldCharType="separate"/>
      </w:r>
      <w:r w:rsidR="00C65B44" w:rsidRPr="0041364A">
        <w:t xml:space="preserve">Figure </w:t>
      </w:r>
      <w:r w:rsidR="00C65B44">
        <w:rPr>
          <w:noProof/>
        </w:rPr>
        <w:t>4</w:t>
      </w:r>
      <w:r w:rsidR="00BD7F21">
        <w:fldChar w:fldCharType="end"/>
      </w:r>
      <w:r w:rsidR="007A35F7">
        <w:t xml:space="preserve">, we </w:t>
      </w:r>
      <w:r w:rsidR="00B87EDE">
        <w:t>compare the DBI mean per year</w:t>
      </w:r>
      <w:r w:rsidR="00DB40C6">
        <w:t xml:space="preserve"> from 2023 to 2025. </w:t>
      </w:r>
      <w:r w:rsidR="009728C1">
        <w:t>Between 2023 and 2025, no significant changes were observe</w:t>
      </w:r>
      <w:r w:rsidR="004B5EF5">
        <w:t>d</w:t>
      </w:r>
      <w:r w:rsidR="00E21A30">
        <w:t xml:space="preserve"> between any two years, and on a fitted linear-trend line.</w:t>
      </w:r>
    </w:p>
    <w:p w14:paraId="2D3CF52B" w14:textId="0C3AEA6E" w:rsidR="0041364A" w:rsidRPr="0041364A" w:rsidRDefault="0041364A" w:rsidP="00A0607F">
      <w:pPr>
        <w:pStyle w:val="Caption"/>
      </w:pPr>
      <w:bookmarkStart w:id="58" w:name="_Ref234237776"/>
      <w:bookmarkStart w:id="59" w:name="_Toc228287018"/>
      <w:bookmarkStart w:id="60" w:name="_Toc234922908"/>
      <w:r w:rsidRPr="0041364A">
        <w:t xml:space="preserve">Figure </w:t>
      </w:r>
      <w:r>
        <w:fldChar w:fldCharType="begin"/>
      </w:r>
      <w:r>
        <w:instrText>SEQ Figure \* ARABIC</w:instrText>
      </w:r>
      <w:r>
        <w:fldChar w:fldCharType="separate"/>
      </w:r>
      <w:r w:rsidR="00C65B44">
        <w:rPr>
          <w:noProof/>
        </w:rPr>
        <w:t>4</w:t>
      </w:r>
      <w:r>
        <w:fldChar w:fldCharType="end"/>
      </w:r>
      <w:bookmarkEnd w:id="58"/>
      <w:r w:rsidRPr="0041364A">
        <w:tab/>
      </w:r>
      <w:r w:rsidR="004F50C7" w:rsidRPr="00A64C62">
        <w:t>Driving</w:t>
      </w:r>
      <w:r w:rsidRPr="0041364A">
        <w:t xml:space="preserve"> Behaviour Index </w:t>
      </w:r>
      <w:r w:rsidR="00CD0E00">
        <w:t xml:space="preserve">– </w:t>
      </w:r>
      <w:r w:rsidR="000906A9">
        <w:t>percentiles and mean</w:t>
      </w:r>
      <w:r w:rsidR="009B65EC">
        <w:t xml:space="preserve"> </w:t>
      </w:r>
      <w:r w:rsidR="00C738D3">
        <w:t>by</w:t>
      </w:r>
      <w:r w:rsidR="009B65EC">
        <w:t xml:space="preserve"> year</w:t>
      </w:r>
      <w:bookmarkEnd w:id="59"/>
      <w:bookmarkEnd w:id="60"/>
    </w:p>
    <w:tbl>
      <w:tblPr>
        <w:tblStyle w:val="PlainTable2"/>
        <w:tblW w:w="11908" w:type="dxa"/>
        <w:tblInd w:w="-851" w:type="dxa"/>
        <w:tblLook w:val="04A0" w:firstRow="1" w:lastRow="0" w:firstColumn="1" w:lastColumn="0" w:noHBand="0" w:noVBand="1"/>
      </w:tblPr>
      <w:tblGrid>
        <w:gridCol w:w="11908"/>
      </w:tblGrid>
      <w:tr w:rsidR="0041364A" w:rsidRPr="0041364A" w14:paraId="1CCF95C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6963DDA" w14:textId="5E6944D6" w:rsidR="004D5A9F" w:rsidRPr="002714D5" w:rsidRDefault="0047393E" w:rsidP="002714D5">
            <w:pPr>
              <w:jc w:val="center"/>
              <w:rPr>
                <w:color w:val="444442"/>
              </w:rPr>
            </w:pPr>
            <w:r>
              <w:rPr>
                <w:noProof/>
                <w:color w:val="444442"/>
              </w:rPr>
              <w:drawing>
                <wp:inline distT="0" distB="0" distL="0" distR="0" wp14:anchorId="0782BD1B" wp14:editId="1FA93167">
                  <wp:extent cx="6194073" cy="2261812"/>
                  <wp:effectExtent l="0" t="0" r="0" b="5715"/>
                  <wp:docPr id="126599342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993420" name="Picture 1265993420"/>
                          <pic:cNvPicPr/>
                        </pic:nvPicPr>
                        <pic:blipFill>
                          <a:blip r:embed="rId46">
                            <a:extLst>
                              <a:ext uri="{28A0092B-C50C-407E-A947-70E740481C1C}">
                                <a14:useLocalDpi xmlns:a14="http://schemas.microsoft.com/office/drawing/2010/main" val="0"/>
                              </a:ext>
                            </a:extLst>
                          </a:blip>
                          <a:stretch>
                            <a:fillRect/>
                          </a:stretch>
                        </pic:blipFill>
                        <pic:spPr>
                          <a:xfrm>
                            <a:off x="0" y="0"/>
                            <a:ext cx="6194073" cy="2261812"/>
                          </a:xfrm>
                          <a:prstGeom prst="rect">
                            <a:avLst/>
                          </a:prstGeom>
                        </pic:spPr>
                      </pic:pic>
                    </a:graphicData>
                  </a:graphic>
                </wp:inline>
              </w:drawing>
            </w:r>
          </w:p>
        </w:tc>
      </w:tr>
    </w:tbl>
    <w:p w14:paraId="5BB6784A" w14:textId="32378CEA" w:rsidR="00A02F22" w:rsidRPr="00A02F22" w:rsidRDefault="004F50C7" w:rsidP="00A02F22">
      <w:pPr>
        <w:pStyle w:val="BaseText"/>
      </w:pPr>
      <w:r w:rsidRPr="00A64C62">
        <w:t>Driving</w:t>
      </w:r>
      <w:r w:rsidR="00A02F22" w:rsidRPr="00A02F22">
        <w:t xml:space="preserve"> Behaviour Index</w:t>
      </w:r>
    </w:p>
    <w:p w14:paraId="0D41767D" w14:textId="0E9E91DA" w:rsidR="00A02F22" w:rsidRDefault="00A02F22" w:rsidP="00A02F22">
      <w:pPr>
        <w:pStyle w:val="BaseText"/>
      </w:pPr>
      <w:r w:rsidRPr="00A02F22">
        <w:t xml:space="preserve">Base: Drivers </w:t>
      </w:r>
      <w:r w:rsidR="006D1A13">
        <w:t>(excl. Prefer not to say, Don’t know, and Not answered)</w:t>
      </w:r>
      <w:r w:rsidRPr="00A02F22">
        <w:t xml:space="preserve"> </w:t>
      </w:r>
      <w:r w:rsidR="00296983">
        <w:t>2023 to 2025</w:t>
      </w:r>
      <w:r w:rsidR="007A35F7">
        <w:t>:</w:t>
      </w:r>
      <w:r w:rsidR="0016276F">
        <w:t xml:space="preserve"> </w:t>
      </w:r>
      <w:r w:rsidR="000B5315">
        <w:t>(</w:t>
      </w:r>
      <w:r w:rsidRPr="00A02F22">
        <w:t>n=</w:t>
      </w:r>
      <w:r w:rsidR="0015110B">
        <w:t>2</w:t>
      </w:r>
      <w:r w:rsidR="00F87995">
        <w:t>,365</w:t>
      </w:r>
      <w:r w:rsidR="0015110B">
        <w:t>-</w:t>
      </w:r>
      <w:r w:rsidR="00CD0E00">
        <w:t>2</w:t>
      </w:r>
      <w:r w:rsidR="00F87995">
        <w:t>,</w:t>
      </w:r>
      <w:r w:rsidR="00CD0E00">
        <w:t>503</w:t>
      </w:r>
      <w:r w:rsidR="000B5315">
        <w:t>)</w:t>
      </w:r>
      <w:r w:rsidR="00C55706">
        <w:br/>
      </w:r>
      <w:r w:rsidR="00C55706" w:rsidRPr="00C55706">
        <w:t xml:space="preserve">Trend test: </w:t>
      </w:r>
      <w:r w:rsidR="00DB1737">
        <w:t>S</w:t>
      </w:r>
      <w:r w:rsidR="00DB1737" w:rsidRPr="00C55706">
        <w:t>urvey</w:t>
      </w:r>
      <w:r w:rsidR="00C55706" w:rsidRPr="00C55706">
        <w:t>-weighted linear regression of DBI score by quarter</w:t>
      </w:r>
      <w:r w:rsidR="00C55706">
        <w:t>.</w:t>
      </w:r>
    </w:p>
    <w:p w14:paraId="08F76B41" w14:textId="3C313C51" w:rsidR="00F16237" w:rsidRPr="00B9000E" w:rsidRDefault="00F16237" w:rsidP="00B9000E">
      <w:pPr>
        <w:pStyle w:val="BaseText"/>
      </w:pPr>
      <w:r w:rsidRPr="00A64C62">
        <w:br w:type="page"/>
      </w:r>
    </w:p>
    <w:p w14:paraId="12B33A15" w14:textId="5DA473B2" w:rsidR="00E540BC" w:rsidRDefault="00F16237" w:rsidP="00F16237">
      <w:pPr>
        <w:pStyle w:val="Heading2"/>
      </w:pPr>
      <w:bookmarkStart w:id="61" w:name="_Toc228286962"/>
      <w:bookmarkStart w:id="62" w:name="_Toc235028419"/>
      <w:r w:rsidRPr="00A64C62">
        <w:t>Demographics and the DBI</w:t>
      </w:r>
      <w:bookmarkEnd w:id="61"/>
      <w:bookmarkEnd w:id="62"/>
    </w:p>
    <w:p w14:paraId="65E598AE" w14:textId="2C9B1BFE" w:rsidR="0025255B" w:rsidRPr="00A64C62" w:rsidRDefault="00F16237" w:rsidP="00F16237">
      <w:r w:rsidRPr="00A64C62">
        <w:t xml:space="preserve">This section explores how demographics </w:t>
      </w:r>
      <w:r w:rsidR="00C54432">
        <w:t xml:space="preserve">and </w:t>
      </w:r>
      <w:r w:rsidR="00D94438">
        <w:t>the DBI have changed over time</w:t>
      </w:r>
      <w:r w:rsidR="00886A76">
        <w:t xml:space="preserve">. </w:t>
      </w:r>
    </w:p>
    <w:p w14:paraId="34C7AFF7" w14:textId="5A540F85" w:rsidR="00793D5A" w:rsidRPr="00793D5A" w:rsidRDefault="00BD7F21" w:rsidP="00793D5A">
      <w:r>
        <w:fldChar w:fldCharType="begin"/>
      </w:r>
      <w:r>
        <w:instrText xml:space="preserve"> REF _Ref234237787 \h </w:instrText>
      </w:r>
      <w:r>
        <w:fldChar w:fldCharType="separate"/>
      </w:r>
      <w:r w:rsidR="00C65B44" w:rsidRPr="00482F89">
        <w:t xml:space="preserve">Figure </w:t>
      </w:r>
      <w:r w:rsidR="00C65B44">
        <w:rPr>
          <w:noProof/>
        </w:rPr>
        <w:t>5</w:t>
      </w:r>
      <w:r>
        <w:fldChar w:fldCharType="end"/>
      </w:r>
      <w:r w:rsidR="00081C8D">
        <w:t xml:space="preserve"> shows that o</w:t>
      </w:r>
      <w:r w:rsidR="006A0329">
        <w:t xml:space="preserve">verall, DBI has remained stable across demographic groups </w:t>
      </w:r>
      <w:r w:rsidR="00F420B9">
        <w:t>between 2023 and 2025.</w:t>
      </w:r>
      <w:r w:rsidR="00A73367">
        <w:t xml:space="preserve"> The fitted linear trend</w:t>
      </w:r>
      <w:r w:rsidR="00081C8D">
        <w:t xml:space="preserve"> (dotted line)</w:t>
      </w:r>
      <w:r w:rsidR="00A73367">
        <w:t xml:space="preserve"> between 2023 and 2025 </w:t>
      </w:r>
      <w:r w:rsidR="002B7643">
        <w:t>highlighted</w:t>
      </w:r>
      <w:r w:rsidR="00A73367">
        <w:t xml:space="preserve"> that there </w:t>
      </w:r>
      <w:r w:rsidR="00246E3D">
        <w:t xml:space="preserve">were no significant changes </w:t>
      </w:r>
      <w:r w:rsidR="000A6ED8">
        <w:t>in any subgroup between 2023 and 2025</w:t>
      </w:r>
      <w:r w:rsidR="00A73367">
        <w:t>.</w:t>
      </w:r>
    </w:p>
    <w:p w14:paraId="5634C7F7" w14:textId="222C352F" w:rsidR="00D7488C" w:rsidRPr="00122789" w:rsidRDefault="00B333B2" w:rsidP="0045566B">
      <w:pPr>
        <w:pStyle w:val="Caption"/>
      </w:pPr>
      <w:bookmarkStart w:id="63" w:name="_Ref234237787"/>
      <w:bookmarkStart w:id="64" w:name="_Toc228287023"/>
      <w:bookmarkStart w:id="65" w:name="_Toc234922909"/>
      <w:r w:rsidRPr="00482F89">
        <w:t xml:space="preserve">Figure </w:t>
      </w:r>
      <w:r>
        <w:fldChar w:fldCharType="begin"/>
      </w:r>
      <w:r>
        <w:instrText>SEQ Figure \* ARABIC</w:instrText>
      </w:r>
      <w:r>
        <w:fldChar w:fldCharType="separate"/>
      </w:r>
      <w:r w:rsidR="00C65B44">
        <w:rPr>
          <w:noProof/>
        </w:rPr>
        <w:t>5</w:t>
      </w:r>
      <w:r>
        <w:fldChar w:fldCharType="end"/>
      </w:r>
      <w:bookmarkEnd w:id="63"/>
      <w:r w:rsidRPr="00482F89">
        <w:tab/>
      </w:r>
      <w:r w:rsidR="008D0456">
        <w:t>DBI demographics</w:t>
      </w:r>
      <w:bookmarkEnd w:id="64"/>
      <w:r w:rsidR="00886A76">
        <w:t xml:space="preserve"> Mean Over time</w:t>
      </w:r>
      <w:bookmarkEnd w:id="65"/>
    </w:p>
    <w:tbl>
      <w:tblPr>
        <w:tblStyle w:val="PlainTable2"/>
        <w:tblW w:w="11908" w:type="dxa"/>
        <w:tblInd w:w="-851" w:type="dxa"/>
        <w:tblLook w:val="04A0" w:firstRow="1" w:lastRow="0" w:firstColumn="1" w:lastColumn="0" w:noHBand="0" w:noVBand="1"/>
      </w:tblPr>
      <w:tblGrid>
        <w:gridCol w:w="11908"/>
      </w:tblGrid>
      <w:tr w:rsidR="0045566B" w14:paraId="0D8529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ED3BA04" w14:textId="77777777" w:rsidR="00AF5AB5" w:rsidRDefault="0045566B" w:rsidP="00261359">
            <w:pPr>
              <w:pStyle w:val="TableHeading"/>
              <w:rPr>
                <w:sz w:val="22"/>
                <w:szCs w:val="22"/>
              </w:rPr>
            </w:pPr>
            <w:r w:rsidRPr="00261359">
              <w:rPr>
                <w:b w:val="0"/>
                <w:bCs w:val="0"/>
                <w:sz w:val="22"/>
                <w:szCs w:val="22"/>
              </w:rPr>
              <w:tab/>
            </w:r>
          </w:p>
          <w:p w14:paraId="51E2BE87" w14:textId="61D9D647" w:rsidR="0045566B" w:rsidRPr="00261359" w:rsidRDefault="00AF5AB5" w:rsidP="00261359">
            <w:pPr>
              <w:pStyle w:val="TableHeading"/>
              <w:rPr>
                <w:b w:val="0"/>
                <w:bCs w:val="0"/>
                <w:sz w:val="22"/>
                <w:szCs w:val="22"/>
              </w:rPr>
            </w:pPr>
            <w:r>
              <w:rPr>
                <w:b w:val="0"/>
                <w:bCs w:val="0"/>
                <w:sz w:val="22"/>
                <w:szCs w:val="22"/>
              </w:rPr>
              <w:tab/>
            </w:r>
            <w:r w:rsidR="006011BF" w:rsidRPr="006011BF">
              <w:rPr>
                <w:noProof/>
                <w:sz w:val="22"/>
                <w:szCs w:val="22"/>
              </w:rPr>
              <w:drawing>
                <wp:inline distT="0" distB="0" distL="0" distR="0" wp14:anchorId="7CFE5002" wp14:editId="43506459">
                  <wp:extent cx="6479540" cy="3820160"/>
                  <wp:effectExtent l="0" t="0" r="0" b="8890"/>
                  <wp:docPr id="54165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57351" name=""/>
                          <pic:cNvPicPr/>
                        </pic:nvPicPr>
                        <pic:blipFill>
                          <a:blip r:embed="rId47"/>
                          <a:stretch>
                            <a:fillRect/>
                          </a:stretch>
                        </pic:blipFill>
                        <pic:spPr>
                          <a:xfrm>
                            <a:off x="0" y="0"/>
                            <a:ext cx="6479540" cy="3820160"/>
                          </a:xfrm>
                          <a:prstGeom prst="rect">
                            <a:avLst/>
                          </a:prstGeom>
                        </pic:spPr>
                      </pic:pic>
                    </a:graphicData>
                  </a:graphic>
                </wp:inline>
              </w:drawing>
            </w:r>
          </w:p>
          <w:p w14:paraId="35F184EC" w14:textId="00AFF08D" w:rsidR="0045566B" w:rsidRDefault="0045566B" w:rsidP="006F0D86">
            <w:pPr>
              <w:pStyle w:val="0ptSpacing"/>
              <w:spacing w:before="240" w:after="240"/>
            </w:pPr>
          </w:p>
        </w:tc>
      </w:tr>
    </w:tbl>
    <w:p w14:paraId="619087A8" w14:textId="04CFB38A" w:rsidR="00D7488C" w:rsidRPr="00A64C62" w:rsidRDefault="004F50C7" w:rsidP="00D7488C">
      <w:pPr>
        <w:pStyle w:val="BaseText"/>
      </w:pPr>
      <w:r w:rsidRPr="00A64C62">
        <w:t>Driving Behaviour Index</w:t>
      </w:r>
      <w:r w:rsidR="00D7488C" w:rsidRPr="00A64C62">
        <w:t xml:space="preserve"> </w:t>
      </w:r>
    </w:p>
    <w:p w14:paraId="00B13444" w14:textId="2F196F56" w:rsidR="00D7488C" w:rsidRDefault="00D7488C" w:rsidP="00D7488C">
      <w:pPr>
        <w:pStyle w:val="BaseText"/>
      </w:pPr>
      <w:r w:rsidRPr="00A64C62">
        <w:t>Base: Drivers</w:t>
      </w:r>
      <w:r w:rsidR="006D1A13">
        <w:t xml:space="preserve"> (excl. Prefer not to say, Don’t know, and Not answered)</w:t>
      </w:r>
      <w:r w:rsidRPr="00A64C62">
        <w:t xml:space="preserve">, </w:t>
      </w:r>
      <w:r w:rsidR="004F1E3D">
        <w:t>2023 to 2025</w:t>
      </w:r>
      <w:r w:rsidR="00C92311">
        <w:t>, 4-quarter rolling average.</w:t>
      </w:r>
      <w:r w:rsidR="002B7643">
        <w:br/>
      </w:r>
      <w:r w:rsidR="00081C8D">
        <w:t>*</w:t>
      </w:r>
      <w:r w:rsidR="00081C8D" w:rsidRPr="00081C8D">
        <w:t>Trend test: survey-weighted linear regression of DBI score by quarter.</w:t>
      </w:r>
    </w:p>
    <w:p w14:paraId="5C341A89" w14:textId="4472427D" w:rsidR="00D7488C" w:rsidRPr="00C54432" w:rsidRDefault="00C54432" w:rsidP="00C54432">
      <w:pPr>
        <w:spacing w:before="0" w:after="0" w:line="240" w:lineRule="auto"/>
        <w:rPr>
          <w:rFonts w:eastAsia="Arial" w:cs="Arial"/>
          <w:i/>
          <w:iCs/>
          <w:sz w:val="16"/>
          <w:szCs w:val="16"/>
        </w:rPr>
      </w:pPr>
      <w:r>
        <w:br w:type="page"/>
      </w:r>
    </w:p>
    <w:p w14:paraId="7D59ADAE" w14:textId="77777777" w:rsidR="00AC066C" w:rsidRPr="00482F89" w:rsidRDefault="00AC066C" w:rsidP="00277BC7">
      <w:pPr>
        <w:pStyle w:val="Heading2"/>
        <w:numPr>
          <w:ilvl w:val="1"/>
          <w:numId w:val="24"/>
        </w:numPr>
        <w:ind w:left="1276" w:hanging="1276"/>
      </w:pPr>
      <w:bookmarkStart w:id="66" w:name="_Toc202264636"/>
      <w:bookmarkStart w:id="67" w:name="_Toc228286963"/>
      <w:bookmarkStart w:id="68" w:name="_Toc235028420"/>
      <w:r w:rsidRPr="00482F89">
        <w:t>Speeding</w:t>
      </w:r>
      <w:bookmarkEnd w:id="66"/>
      <w:bookmarkEnd w:id="67"/>
      <w:bookmarkEnd w:id="68"/>
    </w:p>
    <w:p w14:paraId="7468DE66" w14:textId="436D0B59" w:rsidR="00AC066C" w:rsidRDefault="00AC066C" w:rsidP="00AC066C">
      <w:pPr>
        <w:pStyle w:val="EmphasisIntro"/>
      </w:pPr>
      <w:r w:rsidRPr="00482F89">
        <w:t xml:space="preserve">This section aims to understand the prevalence of speeding in </w:t>
      </w:r>
      <w:r w:rsidR="00A17405">
        <w:t>Victoria</w:t>
      </w:r>
      <w:r w:rsidR="003236A7">
        <w:t xml:space="preserve"> through survey responses</w:t>
      </w:r>
      <w:r w:rsidR="004E570D">
        <w:t>. The chapter explores respondents’</w:t>
      </w:r>
      <w:r w:rsidRPr="00482F89">
        <w:t xml:space="preserve"> attitudes</w:t>
      </w:r>
      <w:r w:rsidR="00835675">
        <w:t xml:space="preserve"> and</w:t>
      </w:r>
      <w:r w:rsidR="00835675" w:rsidRPr="00482F89">
        <w:t xml:space="preserve"> </w:t>
      </w:r>
      <w:r w:rsidRPr="00482F89">
        <w:t>beliefs</w:t>
      </w:r>
      <w:r w:rsidR="004E570D">
        <w:t xml:space="preserve"> </w:t>
      </w:r>
      <w:r w:rsidR="008E658F">
        <w:t>on</w:t>
      </w:r>
      <w:r w:rsidR="008E658F" w:rsidRPr="00482F89">
        <w:t xml:space="preserve"> </w:t>
      </w:r>
      <w:r w:rsidR="004E570D" w:rsidRPr="00482F89">
        <w:t>speeding</w:t>
      </w:r>
      <w:r w:rsidR="004E570D">
        <w:t xml:space="preserve">. It </w:t>
      </w:r>
      <w:r w:rsidR="00A17405">
        <w:t>reviews</w:t>
      </w:r>
      <w:r w:rsidRPr="00482F89">
        <w:t xml:space="preserve"> behaviours, the risk profile of drivers </w:t>
      </w:r>
      <w:r w:rsidR="008E658F" w:rsidRPr="00482F89">
        <w:t>relat</w:t>
      </w:r>
      <w:r w:rsidR="008E658F">
        <w:t>ed</w:t>
      </w:r>
      <w:r w:rsidR="008E658F" w:rsidRPr="00482F89">
        <w:t xml:space="preserve"> </w:t>
      </w:r>
      <w:r w:rsidRPr="00482F89">
        <w:t>to speeding</w:t>
      </w:r>
      <w:r w:rsidR="00A17405">
        <w:t>,</w:t>
      </w:r>
      <w:r w:rsidRPr="00482F89">
        <w:t xml:space="preserve"> and how speeding behaviours can be explained. </w:t>
      </w:r>
    </w:p>
    <w:p w14:paraId="485B25FB" w14:textId="6BCCF19C" w:rsidR="003236A7" w:rsidRPr="003236A7" w:rsidRDefault="003236A7" w:rsidP="003236A7">
      <w:pPr>
        <w:rPr>
          <w:rFonts w:ascii="Aptos SemiBold" w:eastAsia="Arial" w:hAnsi="Aptos SemiBold" w:cs="Arial"/>
          <w:bCs/>
          <w:sz w:val="24"/>
          <w:szCs w:val="24"/>
        </w:rPr>
      </w:pPr>
      <w:r w:rsidRPr="003236A7">
        <w:rPr>
          <w:rFonts w:ascii="Aptos SemiBold" w:eastAsia="Arial" w:hAnsi="Aptos SemiBold" w:cs="Arial"/>
          <w:bCs/>
          <w:sz w:val="24"/>
          <w:szCs w:val="24"/>
        </w:rPr>
        <w:t>The RSM report defines speeding as intentionally driving above the speed limit.</w:t>
      </w:r>
    </w:p>
    <w:p w14:paraId="7628E85C" w14:textId="77777777" w:rsidR="00AC066C" w:rsidRPr="00482F89" w:rsidRDefault="00AC066C" w:rsidP="00277BC7">
      <w:pPr>
        <w:pStyle w:val="Heading3"/>
        <w:numPr>
          <w:ilvl w:val="2"/>
          <w:numId w:val="24"/>
        </w:numPr>
        <w:ind w:left="1276" w:hanging="1276"/>
        <w:rPr>
          <w:sz w:val="28"/>
          <w:szCs w:val="28"/>
        </w:rPr>
      </w:pPr>
      <w:r w:rsidRPr="00482F89">
        <w:rPr>
          <w:sz w:val="28"/>
          <w:szCs w:val="28"/>
        </w:rPr>
        <w:t xml:space="preserve">Prevalence of intentional speeding </w:t>
      </w:r>
    </w:p>
    <w:p w14:paraId="7262F199" w14:textId="77777777" w:rsidR="00B52F4E" w:rsidRPr="00B52F4E" w:rsidRDefault="00B52F4E" w:rsidP="00B52F4E">
      <w:pPr>
        <w:spacing w:before="0" w:after="240" w:line="240" w:lineRule="auto"/>
      </w:pPr>
      <w:r w:rsidRPr="00B52F4E">
        <w:t>In the RSM for 2025, there were eight questions that asked how frequently respondents intentionally drove above the speed limit in the past three months. The questions covered two speeding levels, driving 3 km/h and 10 km/h (or more) above the speed limit. For each speeding level, respondents were asked how often they drove over the speed limit in 40, 50, 60 and 100 km/h speed limit zones.</w:t>
      </w:r>
    </w:p>
    <w:p w14:paraId="58DB7EAE" w14:textId="13C6BB46" w:rsidR="00B52F4E" w:rsidRPr="00B52F4E" w:rsidRDefault="00BD7F21" w:rsidP="00B52F4E">
      <w:pPr>
        <w:spacing w:before="0" w:after="240" w:line="240" w:lineRule="auto"/>
      </w:pPr>
      <w:r>
        <w:fldChar w:fldCharType="begin"/>
      </w:r>
      <w:r>
        <w:instrText xml:space="preserve"> REF _Ref234237797 \h </w:instrText>
      </w:r>
      <w:r>
        <w:fldChar w:fldCharType="separate"/>
      </w:r>
      <w:r w:rsidR="00C65B44" w:rsidRPr="00482F89">
        <w:t xml:space="preserve">Figure </w:t>
      </w:r>
      <w:r w:rsidR="00C65B44">
        <w:rPr>
          <w:noProof/>
        </w:rPr>
        <w:t>6</w:t>
      </w:r>
      <w:r>
        <w:fldChar w:fldCharType="end"/>
      </w:r>
      <w:r w:rsidR="00B52F4E" w:rsidRPr="00B52F4E">
        <w:t xml:space="preserve"> shows the proportion of respondents who reported driving over the speed limit in the past three months.</w:t>
      </w:r>
    </w:p>
    <w:p w14:paraId="7F8EF3B2" w14:textId="15E7DAC9" w:rsidR="00AC066C" w:rsidRPr="00482F89" w:rsidRDefault="009971A8" w:rsidP="004D59BB">
      <w:pPr>
        <w:spacing w:before="0" w:after="240" w:line="240" w:lineRule="auto"/>
      </w:pPr>
      <w:r>
        <w:t>In 2025, t</w:t>
      </w:r>
      <w:r w:rsidR="00A30F67">
        <w:t>wo-thirds of drivers</w:t>
      </w:r>
      <w:r w:rsidR="00AC066C" w:rsidRPr="00482F89">
        <w:t xml:space="preserve"> (6</w:t>
      </w:r>
      <w:r w:rsidR="007610F7" w:rsidRPr="00482F89">
        <w:t>6</w:t>
      </w:r>
      <w:r w:rsidR="00AC066C" w:rsidRPr="00482F89">
        <w:t xml:space="preserve">%) had driven 3 km/h or more above the posted limit in any of the </w:t>
      </w:r>
      <w:r w:rsidR="00E3013C">
        <w:t>four</w:t>
      </w:r>
      <w:r w:rsidR="00AC066C" w:rsidRPr="00482F89">
        <w:t xml:space="preserve"> speed limit zones</w:t>
      </w:r>
      <w:r w:rsidR="00A30F67">
        <w:t xml:space="preserve">. </w:t>
      </w:r>
      <w:r w:rsidR="00D17588" w:rsidRPr="00A64C62">
        <w:t>A</w:t>
      </w:r>
      <w:r w:rsidR="00B52F4E" w:rsidRPr="00B52F4E">
        <w:t xml:space="preserve"> quarter</w:t>
      </w:r>
      <w:r w:rsidR="00FC2411">
        <w:t xml:space="preserve"> </w:t>
      </w:r>
      <w:r w:rsidR="00AC066C" w:rsidRPr="00482F89">
        <w:t>(2</w:t>
      </w:r>
      <w:r w:rsidR="007610F7" w:rsidRPr="00482F89">
        <w:t>7</w:t>
      </w:r>
      <w:r w:rsidR="00AC066C" w:rsidRPr="00482F89">
        <w:t xml:space="preserve">%) </w:t>
      </w:r>
      <w:r w:rsidR="00B52F4E" w:rsidRPr="00B52F4E">
        <w:t xml:space="preserve">of </w:t>
      </w:r>
      <w:r w:rsidR="00AC066C" w:rsidRPr="00482F89">
        <w:t>drivers had driven 10 km/h or more above the same posted speed limits.</w:t>
      </w:r>
    </w:p>
    <w:p w14:paraId="2A27EEFF" w14:textId="1B9DA931" w:rsidR="00AC066C" w:rsidRPr="00482F89" w:rsidRDefault="00AC066C" w:rsidP="008A4081">
      <w:pPr>
        <w:pStyle w:val="Caption"/>
      </w:pPr>
      <w:bookmarkStart w:id="69" w:name="_Ref234237797"/>
      <w:bookmarkStart w:id="70" w:name="_Toc202264651"/>
      <w:bookmarkStart w:id="71" w:name="_Toc228287024"/>
      <w:bookmarkStart w:id="72" w:name="_Toc234922910"/>
      <w:r w:rsidRPr="00482F89">
        <w:t xml:space="preserve">Figure </w:t>
      </w:r>
      <w:r>
        <w:fldChar w:fldCharType="begin"/>
      </w:r>
      <w:r>
        <w:instrText>SEQ Figure \* ARABIC</w:instrText>
      </w:r>
      <w:r>
        <w:fldChar w:fldCharType="separate"/>
      </w:r>
      <w:r w:rsidR="00C65B44">
        <w:rPr>
          <w:noProof/>
        </w:rPr>
        <w:t>6</w:t>
      </w:r>
      <w:r>
        <w:fldChar w:fldCharType="end"/>
      </w:r>
      <w:bookmarkEnd w:id="69"/>
      <w:r w:rsidRPr="00482F89">
        <w:tab/>
      </w:r>
      <w:bookmarkStart w:id="73" w:name="_Ref227061500"/>
      <w:r w:rsidRPr="00482F89">
        <w:t>Prevalence of intentional speeding behaviours</w:t>
      </w:r>
      <w:bookmarkEnd w:id="70"/>
      <w:bookmarkEnd w:id="71"/>
      <w:bookmarkEnd w:id="72"/>
      <w:bookmarkEnd w:id="73"/>
    </w:p>
    <w:tbl>
      <w:tblPr>
        <w:tblStyle w:val="PlainTable2"/>
        <w:tblW w:w="11908" w:type="dxa"/>
        <w:tblInd w:w="-851" w:type="dxa"/>
        <w:tblLook w:val="04A0" w:firstRow="1" w:lastRow="0" w:firstColumn="1" w:lastColumn="0" w:noHBand="0" w:noVBand="1"/>
      </w:tblPr>
      <w:tblGrid>
        <w:gridCol w:w="11908"/>
      </w:tblGrid>
      <w:tr w:rsidR="00B448FD" w:rsidRPr="00482F89" w14:paraId="548402A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57C16D1" w14:textId="5267C1E5" w:rsidR="000E04E8" w:rsidRPr="00482F89" w:rsidRDefault="000A244D">
            <w:pPr>
              <w:pStyle w:val="0ptSpacing"/>
              <w:spacing w:before="240" w:after="240"/>
              <w:jc w:val="center"/>
            </w:pPr>
            <w:r w:rsidRPr="00482F89">
              <w:rPr>
                <w:noProof/>
              </w:rPr>
              <w:drawing>
                <wp:inline distT="0" distB="0" distL="0" distR="0" wp14:anchorId="718653F1" wp14:editId="34A9D0DD">
                  <wp:extent cx="5192841" cy="1261981"/>
                  <wp:effectExtent l="0" t="0" r="8255" b="0"/>
                  <wp:docPr id="83274410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44105" name="Picture 29"/>
                          <pic:cNvPicPr/>
                        </pic:nvPicPr>
                        <pic:blipFill>
                          <a:blip r:embed="rId48">
                            <a:extLst>
                              <a:ext uri="{28A0092B-C50C-407E-A947-70E740481C1C}">
                                <a14:useLocalDpi xmlns:a14="http://schemas.microsoft.com/office/drawing/2010/main" val="0"/>
                              </a:ext>
                            </a:extLst>
                          </a:blip>
                          <a:stretch>
                            <a:fillRect/>
                          </a:stretch>
                        </pic:blipFill>
                        <pic:spPr>
                          <a:xfrm>
                            <a:off x="0" y="0"/>
                            <a:ext cx="5192841" cy="1261981"/>
                          </a:xfrm>
                          <a:prstGeom prst="rect">
                            <a:avLst/>
                          </a:prstGeom>
                        </pic:spPr>
                      </pic:pic>
                    </a:graphicData>
                  </a:graphic>
                </wp:inline>
              </w:drawing>
            </w:r>
          </w:p>
        </w:tc>
      </w:tr>
    </w:tbl>
    <w:p w14:paraId="3704C907" w14:textId="7F1CC3F2" w:rsidR="00AC066C" w:rsidRPr="00482F89" w:rsidRDefault="00AC066C" w:rsidP="00AC066C">
      <w:pPr>
        <w:pStyle w:val="BaseText"/>
      </w:pPr>
      <w:r w:rsidRPr="00482F89">
        <w:t>DB2 In the last three months, how often did you intentionally drive 3 km/h or more above the limit in the following [speed limit zone]?</w:t>
      </w:r>
      <w:r w:rsidRPr="00482F89">
        <w:br/>
        <w:t>Base: Drivers (</w:t>
      </w:r>
      <w:r w:rsidR="006D1A13">
        <w:t>excl. Prefer not to say, Don’t know, and Not answered)</w:t>
      </w:r>
      <w:r w:rsidRPr="00482F89">
        <w:t xml:space="preserve"> (n=2,</w:t>
      </w:r>
      <w:r w:rsidR="00242FB5" w:rsidRPr="00482F89">
        <w:t>3</w:t>
      </w:r>
      <w:r w:rsidR="00313655" w:rsidRPr="00482F89">
        <w:t>44</w:t>
      </w:r>
      <w:r w:rsidRPr="00482F89">
        <w:t>)</w:t>
      </w:r>
    </w:p>
    <w:p w14:paraId="4DA0E589" w14:textId="77777777" w:rsidR="00AC066C" w:rsidRPr="00482F89" w:rsidRDefault="00AC066C" w:rsidP="00AC066C">
      <w:pPr>
        <w:pStyle w:val="BaseText"/>
      </w:pPr>
      <w:r w:rsidRPr="00482F89">
        <w:t>DB4 In the last three months, how often did you intentionally drive 10 km/h or more above the limit in the following [speed limit zone]?</w:t>
      </w:r>
    </w:p>
    <w:p w14:paraId="7CA97D36" w14:textId="53DD1129" w:rsidR="00F53D9C" w:rsidRPr="00482F89" w:rsidRDefault="00AC066C" w:rsidP="00766502">
      <w:pPr>
        <w:pStyle w:val="BaseText"/>
      </w:pPr>
      <w:r w:rsidRPr="00482F89">
        <w:t>Base: Drivers (</w:t>
      </w:r>
      <w:r w:rsidR="006D1A13">
        <w:t>excl. Prefer not to say, Don’t know, and Not answered)</w:t>
      </w:r>
      <w:r w:rsidRPr="00482F89">
        <w:t xml:space="preserve"> (n=2,</w:t>
      </w:r>
      <w:r w:rsidR="00313655" w:rsidRPr="00482F89">
        <w:t>335</w:t>
      </w:r>
      <w:r w:rsidRPr="00482F89">
        <w:t>)</w:t>
      </w:r>
    </w:p>
    <w:p w14:paraId="059E735A" w14:textId="0391E411" w:rsidR="00AC066C" w:rsidRPr="00482F89" w:rsidRDefault="00E66864" w:rsidP="00AC066C">
      <w:r>
        <w:t xml:space="preserve">The prevalence of driving </w:t>
      </w:r>
      <w:r w:rsidR="00246731">
        <w:t>of intentional low-level</w:t>
      </w:r>
      <w:r w:rsidR="00AC066C" w:rsidRPr="00A64C62">
        <w:t xml:space="preserve"> </w:t>
      </w:r>
      <w:r w:rsidR="00AC066C" w:rsidRPr="00482F89">
        <w:t>speeding</w:t>
      </w:r>
      <w:r w:rsidR="00F85374">
        <w:t xml:space="preserve"> </w:t>
      </w:r>
      <w:r w:rsidR="00E3013C">
        <w:t>(</w:t>
      </w:r>
      <w:r w:rsidR="00EE497E">
        <w:t xml:space="preserve">3km/h </w:t>
      </w:r>
      <w:r w:rsidR="00E3013C">
        <w:t xml:space="preserve">or more </w:t>
      </w:r>
      <w:r w:rsidR="00EE497E">
        <w:t>above the limit</w:t>
      </w:r>
      <w:r w:rsidR="00246731">
        <w:t>)</w:t>
      </w:r>
      <w:r w:rsidR="008770AF">
        <w:t xml:space="preserve"> </w:t>
      </w:r>
      <w:r w:rsidR="00AC066C" w:rsidRPr="00482F89" w:rsidDel="008770AF">
        <w:t xml:space="preserve">increased </w:t>
      </w:r>
      <w:r w:rsidR="008F5220">
        <w:t>as</w:t>
      </w:r>
      <w:r w:rsidR="00AC066C" w:rsidRPr="00482F89">
        <w:t xml:space="preserve"> speed </w:t>
      </w:r>
      <w:r w:rsidR="008F5220">
        <w:t>limit zones increased.</w:t>
      </w:r>
      <w:r w:rsidR="00AC066C" w:rsidRPr="00482F89">
        <w:t xml:space="preserve"> As shown in </w:t>
      </w:r>
      <w:r w:rsidR="008F4AA1">
        <w:fldChar w:fldCharType="begin"/>
      </w:r>
      <w:r w:rsidR="008F4AA1">
        <w:instrText xml:space="preserve"> REF _Ref234237811 \h </w:instrText>
      </w:r>
      <w:r w:rsidR="008F4AA1">
        <w:fldChar w:fldCharType="separate"/>
      </w:r>
      <w:r w:rsidR="00C65B44" w:rsidRPr="00482F89">
        <w:t xml:space="preserve">Figure </w:t>
      </w:r>
      <w:r w:rsidR="00C65B44">
        <w:rPr>
          <w:noProof/>
        </w:rPr>
        <w:t>7</w:t>
      </w:r>
      <w:r w:rsidR="008F4AA1">
        <w:fldChar w:fldCharType="end"/>
      </w:r>
      <w:r w:rsidR="00AC066C" w:rsidRPr="00482F89">
        <w:t xml:space="preserve">, </w:t>
      </w:r>
      <w:r w:rsidR="008F5220">
        <w:t>low-level speeding</w:t>
      </w:r>
      <w:r w:rsidR="00AC066C" w:rsidRPr="00482F89">
        <w:t xml:space="preserve"> was most prevalent in 100 km/h zones (5</w:t>
      </w:r>
      <w:r w:rsidR="00AE105E" w:rsidRPr="00482F89">
        <w:t>4</w:t>
      </w:r>
      <w:r w:rsidR="00AC066C" w:rsidRPr="00482F89">
        <w:t>%), followed by 60 km/h zones (</w:t>
      </w:r>
      <w:r w:rsidR="00AE105E" w:rsidRPr="00482F89">
        <w:t>50</w:t>
      </w:r>
      <w:r w:rsidR="00AC066C" w:rsidRPr="00482F89">
        <w:t>%), and least prevalent in 40 km/h zones (4</w:t>
      </w:r>
      <w:r w:rsidR="00AE105E" w:rsidRPr="00482F89">
        <w:t>2</w:t>
      </w:r>
      <w:r w:rsidR="00AC066C" w:rsidRPr="00482F89">
        <w:t xml:space="preserve">%). </w:t>
      </w:r>
    </w:p>
    <w:p w14:paraId="2ABBF4B3" w14:textId="3390CBD4" w:rsidR="00AC066C" w:rsidRPr="00482F89" w:rsidRDefault="00B30368" w:rsidP="00AC066C">
      <w:pPr>
        <w:pStyle w:val="BulletGREEN"/>
      </w:pPr>
      <w:r>
        <w:t>Overall,</w:t>
      </w:r>
      <w:r w:rsidR="00152545">
        <w:t xml:space="preserve"> the frequency of low-level speeding was most commonly reported between </w:t>
      </w:r>
      <w:r w:rsidR="00891C55" w:rsidRPr="00891C55">
        <w:t>‘rarely’ (30%)</w:t>
      </w:r>
      <w:r w:rsidR="00891C55">
        <w:t xml:space="preserve"> </w:t>
      </w:r>
      <w:r w:rsidR="00152545">
        <w:t>and</w:t>
      </w:r>
      <w:r w:rsidR="00891C55">
        <w:t xml:space="preserve"> </w:t>
      </w:r>
      <w:r w:rsidR="00AC066C" w:rsidRPr="00A64C62">
        <w:t>‘sometimes’ (2</w:t>
      </w:r>
      <w:r w:rsidR="004C66F5" w:rsidRPr="00A64C62">
        <w:t>7</w:t>
      </w:r>
      <w:r w:rsidR="00AC066C" w:rsidRPr="00A64C62">
        <w:t>%)</w:t>
      </w:r>
      <w:r w:rsidR="00152545">
        <w:t>.</w:t>
      </w:r>
    </w:p>
    <w:p w14:paraId="07A748ED" w14:textId="2519A893" w:rsidR="00AC066C" w:rsidRPr="00482F89" w:rsidRDefault="009E754D" w:rsidP="00AC066C">
      <w:pPr>
        <w:pStyle w:val="BulletGREEN"/>
      </w:pPr>
      <w:r>
        <w:t>Drivers more</w:t>
      </w:r>
      <w:r w:rsidR="00074901">
        <w:t xml:space="preserve"> </w:t>
      </w:r>
      <w:r>
        <w:t>commonly reported</w:t>
      </w:r>
      <w:r w:rsidR="00AC066C" w:rsidRPr="00482F89">
        <w:t xml:space="preserve"> low-level speeding </w:t>
      </w:r>
      <w:r w:rsidR="00236E18">
        <w:t xml:space="preserve">‘sometimes’ </w:t>
      </w:r>
      <w:r w:rsidR="00AC066C" w:rsidRPr="00482F89">
        <w:t xml:space="preserve">on roads with higher speed limits. In 40 km/h zones, </w:t>
      </w:r>
      <w:r w:rsidR="006F4875" w:rsidRPr="00482F89">
        <w:t xml:space="preserve">more than </w:t>
      </w:r>
      <w:r w:rsidR="00AC066C" w:rsidRPr="00482F89">
        <w:t>one in ten (1</w:t>
      </w:r>
      <w:r w:rsidR="005C752B" w:rsidRPr="00482F89">
        <w:t>3</w:t>
      </w:r>
      <w:r w:rsidR="00AC066C" w:rsidRPr="00482F89">
        <w:t>%) had driven 3 km/h above the limit ‘sometimes’, while in 100 km/h zones, one-in-five (</w:t>
      </w:r>
      <w:r w:rsidR="006F4875" w:rsidRPr="00482F89">
        <w:t>20</w:t>
      </w:r>
      <w:r w:rsidR="00AC066C" w:rsidRPr="00482F89">
        <w:t>%) had driven 3 km/h above the limit ‘sometimes’.</w:t>
      </w:r>
      <w:bookmarkStart w:id="74" w:name="_Ref159934522"/>
    </w:p>
    <w:p w14:paraId="616118C4" w14:textId="7BEA784F" w:rsidR="00AC066C" w:rsidRPr="00482F89" w:rsidRDefault="00AC066C" w:rsidP="008A4081">
      <w:pPr>
        <w:pStyle w:val="Caption"/>
      </w:pPr>
      <w:bookmarkStart w:id="75" w:name="_Ref234237811"/>
      <w:bookmarkStart w:id="76" w:name="_Toc202264652"/>
      <w:bookmarkStart w:id="77" w:name="_Toc228287025"/>
      <w:bookmarkStart w:id="78" w:name="_Toc234922911"/>
      <w:r w:rsidRPr="00482F89">
        <w:t xml:space="preserve">Figure </w:t>
      </w:r>
      <w:bookmarkEnd w:id="74"/>
      <w:r w:rsidR="005F5606">
        <w:fldChar w:fldCharType="begin"/>
      </w:r>
      <w:r w:rsidR="005F5606">
        <w:instrText xml:space="preserve"> SEQ Figure \* ARABIC </w:instrText>
      </w:r>
      <w:r w:rsidR="005F5606">
        <w:fldChar w:fldCharType="separate"/>
      </w:r>
      <w:r w:rsidR="00C65B44">
        <w:rPr>
          <w:noProof/>
        </w:rPr>
        <w:t>7</w:t>
      </w:r>
      <w:r w:rsidR="005F5606">
        <w:fldChar w:fldCharType="end"/>
      </w:r>
      <w:bookmarkEnd w:id="75"/>
      <w:r w:rsidRPr="00482F89">
        <w:tab/>
        <w:t>Frequency of intentionally speeding 3 km/h over the limit (%)</w:t>
      </w:r>
      <w:bookmarkEnd w:id="76"/>
      <w:bookmarkEnd w:id="77"/>
      <w:bookmarkEnd w:id="78"/>
    </w:p>
    <w:tbl>
      <w:tblPr>
        <w:tblStyle w:val="PlainTable2"/>
        <w:tblW w:w="11908" w:type="dxa"/>
        <w:tblInd w:w="-851" w:type="dxa"/>
        <w:tblLook w:val="04A0" w:firstRow="1" w:lastRow="0" w:firstColumn="1" w:lastColumn="0" w:noHBand="0" w:noVBand="1"/>
      </w:tblPr>
      <w:tblGrid>
        <w:gridCol w:w="11908"/>
      </w:tblGrid>
      <w:tr w:rsidR="00B448FD" w:rsidRPr="00482F89" w14:paraId="76389A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12792D3" w14:textId="72EE7A8E" w:rsidR="008A21C3" w:rsidRPr="00482F89" w:rsidRDefault="00A721E6">
            <w:pPr>
              <w:pStyle w:val="0ptSpacing"/>
              <w:spacing w:before="240" w:after="240"/>
              <w:jc w:val="center"/>
            </w:pPr>
            <w:r>
              <w:rPr>
                <w:noProof/>
              </w:rPr>
              <w:drawing>
                <wp:inline distT="0" distB="0" distL="0" distR="0" wp14:anchorId="41E08050" wp14:editId="1AEBAB86">
                  <wp:extent cx="5700254" cy="1908213"/>
                  <wp:effectExtent l="0" t="0" r="0" b="0"/>
                  <wp:docPr id="55177767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77677" name="Picture 551777677"/>
                          <pic:cNvPicPr/>
                        </pic:nvPicPr>
                        <pic:blipFill>
                          <a:blip r:embed="rId49">
                            <a:extLst>
                              <a:ext uri="{28A0092B-C50C-407E-A947-70E740481C1C}">
                                <a14:useLocalDpi xmlns:a14="http://schemas.microsoft.com/office/drawing/2010/main" val="0"/>
                              </a:ext>
                            </a:extLst>
                          </a:blip>
                          <a:stretch>
                            <a:fillRect/>
                          </a:stretch>
                        </pic:blipFill>
                        <pic:spPr>
                          <a:xfrm>
                            <a:off x="0" y="0"/>
                            <a:ext cx="5700254" cy="1908213"/>
                          </a:xfrm>
                          <a:prstGeom prst="rect">
                            <a:avLst/>
                          </a:prstGeom>
                        </pic:spPr>
                      </pic:pic>
                    </a:graphicData>
                  </a:graphic>
                </wp:inline>
              </w:drawing>
            </w:r>
          </w:p>
        </w:tc>
      </w:tr>
    </w:tbl>
    <w:p w14:paraId="4D9D78D3" w14:textId="77777777" w:rsidR="00AC066C" w:rsidRPr="00482F89" w:rsidRDefault="00AC066C" w:rsidP="00AC066C">
      <w:pPr>
        <w:pStyle w:val="BaseText"/>
      </w:pPr>
      <w:r w:rsidRPr="00482F89">
        <w:t>DB2 In the last three months, how often did you intentionally drive 3 km/h or more above the limit in the following [speed limit zone]?</w:t>
      </w:r>
    </w:p>
    <w:p w14:paraId="2D312672" w14:textId="00AEB3CA" w:rsidR="00AC066C" w:rsidRPr="00482F89" w:rsidRDefault="00AC066C" w:rsidP="00AC066C">
      <w:pPr>
        <w:pStyle w:val="BaseText"/>
      </w:pPr>
      <w:r w:rsidRPr="00482F89">
        <w:t>Base: Drivers (</w:t>
      </w:r>
      <w:r w:rsidR="006D1A13">
        <w:t>excl. Prefer not to say, Don’t know, and Not answered)</w:t>
      </w:r>
      <w:r w:rsidRPr="00482F89">
        <w:t xml:space="preserve"> (n=2</w:t>
      </w:r>
      <w:r w:rsidR="003A4294" w:rsidRPr="00482F89">
        <w:t>,325</w:t>
      </w:r>
      <w:r w:rsidRPr="00482F89">
        <w:t>-2,</w:t>
      </w:r>
      <w:r w:rsidR="003A4294" w:rsidRPr="00482F89">
        <w:t>344</w:t>
      </w:r>
      <w:r w:rsidRPr="00482F89">
        <w:t>)</w:t>
      </w:r>
    </w:p>
    <w:p w14:paraId="519CBD8D" w14:textId="76567DD5" w:rsidR="00AC066C" w:rsidRPr="00482F89" w:rsidRDefault="008F4AA1" w:rsidP="00AC066C">
      <w:r>
        <w:fldChar w:fldCharType="begin"/>
      </w:r>
      <w:r>
        <w:instrText xml:space="preserve"> REF _Ref234237822 \h </w:instrText>
      </w:r>
      <w:r>
        <w:fldChar w:fldCharType="separate"/>
      </w:r>
      <w:r w:rsidR="00C65B44" w:rsidRPr="00482F89">
        <w:t xml:space="preserve">Figure </w:t>
      </w:r>
      <w:r w:rsidR="00C65B44">
        <w:rPr>
          <w:noProof/>
        </w:rPr>
        <w:t>8</w:t>
      </w:r>
      <w:r>
        <w:fldChar w:fldCharType="end"/>
      </w:r>
      <w:r w:rsidR="00202467">
        <w:t xml:space="preserve"> shows that t</w:t>
      </w:r>
      <w:r w:rsidR="00AC066C" w:rsidRPr="00A64C62">
        <w:t xml:space="preserve">he prevalence of </w:t>
      </w:r>
      <w:r w:rsidR="00AC066C" w:rsidRPr="00482F89">
        <w:t xml:space="preserve">high-level speeding </w:t>
      </w:r>
      <w:r w:rsidR="001E5121">
        <w:t>(</w:t>
      </w:r>
      <w:r w:rsidR="00AC066C" w:rsidRPr="00482F89">
        <w:t xml:space="preserve">10 km/h </w:t>
      </w:r>
      <w:r w:rsidR="001E5121">
        <w:t xml:space="preserve">or more </w:t>
      </w:r>
      <w:r w:rsidR="00AC066C" w:rsidRPr="00482F89">
        <w:t>above the limit</w:t>
      </w:r>
      <w:r w:rsidR="001E5121">
        <w:t>)</w:t>
      </w:r>
      <w:r w:rsidR="00AC066C" w:rsidRPr="00482F89">
        <w:t xml:space="preserve"> was highest in 100 km/h zones (2</w:t>
      </w:r>
      <w:r w:rsidR="00B0502F" w:rsidRPr="00482F89">
        <w:t>2</w:t>
      </w:r>
      <w:r w:rsidR="00AC066C" w:rsidRPr="00482F89">
        <w:t>%), followed by 60 km/h zones (1</w:t>
      </w:r>
      <w:r w:rsidR="00B0502F" w:rsidRPr="00482F89">
        <w:t>5</w:t>
      </w:r>
      <w:r w:rsidR="00AC066C" w:rsidRPr="00482F89">
        <w:t>%) and 50 km/h zones (1</w:t>
      </w:r>
      <w:r w:rsidR="00B0502F" w:rsidRPr="00482F89">
        <w:t>3</w:t>
      </w:r>
      <w:r w:rsidR="00AC066C" w:rsidRPr="00482F89">
        <w:t>%), and was lowest in 40 km/h zones (1</w:t>
      </w:r>
      <w:r w:rsidR="00B0502F" w:rsidRPr="00482F89">
        <w:t>2</w:t>
      </w:r>
      <w:r w:rsidR="00AC066C" w:rsidRPr="00482F89">
        <w:t>%).</w:t>
      </w:r>
    </w:p>
    <w:p w14:paraId="0520B7C6" w14:textId="39028571" w:rsidR="00AC066C" w:rsidRPr="00482F89" w:rsidRDefault="00AC066C" w:rsidP="00AC066C">
      <w:pPr>
        <w:pStyle w:val="BulletGREEN"/>
      </w:pPr>
      <w:r w:rsidRPr="00482F89">
        <w:t xml:space="preserve">Across all speeding zones combined, those who had driven over the speed limit by 10 km/h or more </w:t>
      </w:r>
      <w:r w:rsidR="001E5121">
        <w:t>mainly did so</w:t>
      </w:r>
      <w:r w:rsidRPr="00482F89">
        <w:t xml:space="preserve"> ‘rarely’ (1</w:t>
      </w:r>
      <w:r w:rsidR="00100BAD" w:rsidRPr="00482F89">
        <w:t>7</w:t>
      </w:r>
      <w:r w:rsidRPr="00482F89">
        <w:t>%).</w:t>
      </w:r>
    </w:p>
    <w:p w14:paraId="5336C979" w14:textId="546AEC2D" w:rsidR="00AC066C" w:rsidRPr="00482F89" w:rsidRDefault="00CD5A10" w:rsidP="00AC066C">
      <w:pPr>
        <w:pStyle w:val="BulletGREEN"/>
      </w:pPr>
      <w:r>
        <w:t xml:space="preserve">Intentional speeding </w:t>
      </w:r>
      <w:r w:rsidR="00DB3BCF" w:rsidRPr="00482F89">
        <w:t xml:space="preserve">10 km/h over the limit </w:t>
      </w:r>
      <w:r>
        <w:t>was co</w:t>
      </w:r>
      <w:r w:rsidR="00647EBD">
        <w:t xml:space="preserve">nducted </w:t>
      </w:r>
      <w:r w:rsidR="00CD4127">
        <w:t>mostly</w:t>
      </w:r>
      <w:r w:rsidR="00647EBD">
        <w:t xml:space="preserve"> ‘rarely’ </w:t>
      </w:r>
      <w:r w:rsidR="00AC066C" w:rsidRPr="00482F89">
        <w:t>across 40 km/h, 50 km/h and 60 km/h speed zones</w:t>
      </w:r>
      <w:r w:rsidR="00AC0175">
        <w:t xml:space="preserve"> - </w:t>
      </w:r>
      <w:r w:rsidR="00AC066C" w:rsidRPr="00482F89">
        <w:t xml:space="preserve">in 40 km/h zones </w:t>
      </w:r>
      <w:r w:rsidR="00AC0175">
        <w:t xml:space="preserve">it was </w:t>
      </w:r>
      <w:r w:rsidR="00AC066C" w:rsidRPr="00482F89">
        <w:t xml:space="preserve">done ‘rarely’ by </w:t>
      </w:r>
      <w:r w:rsidR="00493ED4" w:rsidRPr="00482F89">
        <w:t>9</w:t>
      </w:r>
      <w:r w:rsidR="00AC066C" w:rsidRPr="00482F89">
        <w:t>%, and in 50 km/h and 60 km/h zones by one</w:t>
      </w:r>
      <w:r w:rsidR="00696E54" w:rsidRPr="00482F89">
        <w:t>-</w:t>
      </w:r>
      <w:r w:rsidR="00AC066C" w:rsidRPr="00482F89">
        <w:t>in</w:t>
      </w:r>
      <w:r w:rsidR="00696E54" w:rsidRPr="00482F89">
        <w:t>-</w:t>
      </w:r>
      <w:r w:rsidR="00493ED4" w:rsidRPr="00482F89">
        <w:t>nine</w:t>
      </w:r>
      <w:r w:rsidR="00AC066C" w:rsidRPr="00482F89">
        <w:t xml:space="preserve"> ‘rarely’ (</w:t>
      </w:r>
      <w:r w:rsidR="00493ED4" w:rsidRPr="00482F89">
        <w:t>11</w:t>
      </w:r>
      <w:r w:rsidR="00AC066C" w:rsidRPr="00482F89">
        <w:t>% at 50 km/h</w:t>
      </w:r>
      <w:r w:rsidR="00493ED4" w:rsidRPr="00482F89">
        <w:t xml:space="preserve"> and</w:t>
      </w:r>
      <w:r w:rsidR="00AC066C" w:rsidRPr="00482F89">
        <w:t xml:space="preserve"> 60 km/h).</w:t>
      </w:r>
    </w:p>
    <w:p w14:paraId="77DBF6AD" w14:textId="1009AA47" w:rsidR="00AC066C" w:rsidRPr="00482F89" w:rsidRDefault="00AC066C" w:rsidP="00AC066C">
      <w:pPr>
        <w:pStyle w:val="BulletGREEN"/>
      </w:pPr>
      <w:r w:rsidRPr="00482F89">
        <w:t>In 100 km/h zones, most of those who intentionally engaged in high-level speeding did so ‘rarely’ (1</w:t>
      </w:r>
      <w:r w:rsidR="00696E54" w:rsidRPr="00482F89">
        <w:t>4</w:t>
      </w:r>
      <w:r w:rsidR="00503B64" w:rsidRPr="00A64C62">
        <w:t xml:space="preserve">%). </w:t>
      </w:r>
      <w:r w:rsidR="00853A66" w:rsidRPr="00A64C62">
        <w:t>However</w:t>
      </w:r>
      <w:r w:rsidRPr="00482F89">
        <w:t xml:space="preserve">, the percentage of drivers speeding 10 km/h above the limit ‘sometimes’ (6%) was double </w:t>
      </w:r>
      <w:r w:rsidR="001A4A32">
        <w:t xml:space="preserve">those </w:t>
      </w:r>
      <w:r w:rsidRPr="00482F89">
        <w:t xml:space="preserve">speeding </w:t>
      </w:r>
      <w:r w:rsidR="0055500C" w:rsidRPr="00482F89">
        <w:t xml:space="preserve">10 km/h above the limit </w:t>
      </w:r>
      <w:r w:rsidR="00A70BDA">
        <w:t xml:space="preserve">‘sometimes’ </w:t>
      </w:r>
      <w:r w:rsidRPr="00482F89">
        <w:t>at other speed limits (</w:t>
      </w:r>
      <w:r w:rsidR="00442106" w:rsidRPr="00482F89">
        <w:t xml:space="preserve">2% at 40km/h and 50km/h, and </w:t>
      </w:r>
      <w:r w:rsidRPr="00482F89">
        <w:t>3%</w:t>
      </w:r>
      <w:r w:rsidR="00442106" w:rsidRPr="00482F89">
        <w:t xml:space="preserve"> at 60km/h</w:t>
      </w:r>
      <w:r w:rsidRPr="00482F89">
        <w:t>).</w:t>
      </w:r>
    </w:p>
    <w:p w14:paraId="4C93553D" w14:textId="7B56BB18" w:rsidR="00AC066C" w:rsidRPr="00482F89" w:rsidRDefault="00AC066C" w:rsidP="00AC066C">
      <w:pPr>
        <w:pStyle w:val="Caption"/>
      </w:pPr>
      <w:bookmarkStart w:id="79" w:name="_Ref234237822"/>
      <w:bookmarkStart w:id="80" w:name="_Toc202264653"/>
      <w:bookmarkStart w:id="81" w:name="_Toc228287026"/>
      <w:bookmarkStart w:id="82" w:name="_Toc234922912"/>
      <w:r w:rsidRPr="00482F89">
        <w:t xml:space="preserve">Figure </w:t>
      </w:r>
      <w:r>
        <w:fldChar w:fldCharType="begin"/>
      </w:r>
      <w:r>
        <w:instrText>SEQ Figure \* ARABIC</w:instrText>
      </w:r>
      <w:r>
        <w:fldChar w:fldCharType="separate"/>
      </w:r>
      <w:r w:rsidR="00C65B44">
        <w:rPr>
          <w:noProof/>
        </w:rPr>
        <w:t>8</w:t>
      </w:r>
      <w:r>
        <w:fldChar w:fldCharType="end"/>
      </w:r>
      <w:bookmarkEnd w:id="79"/>
      <w:r w:rsidRPr="00482F89">
        <w:tab/>
        <w:t>Frequency of intentionally speeding 10 km/h over the limit (%)</w:t>
      </w:r>
      <w:bookmarkEnd w:id="80"/>
      <w:bookmarkEnd w:id="81"/>
      <w:bookmarkEnd w:id="82"/>
    </w:p>
    <w:tbl>
      <w:tblPr>
        <w:tblStyle w:val="PlainTable2"/>
        <w:tblW w:w="11908" w:type="dxa"/>
        <w:tblInd w:w="-851" w:type="dxa"/>
        <w:tblLook w:val="04A0" w:firstRow="1" w:lastRow="0" w:firstColumn="1" w:lastColumn="0" w:noHBand="0" w:noVBand="1"/>
      </w:tblPr>
      <w:tblGrid>
        <w:gridCol w:w="11908"/>
      </w:tblGrid>
      <w:tr w:rsidR="00B448FD" w:rsidRPr="00482F89" w14:paraId="5128BA4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E795E70" w14:textId="578E6BE9" w:rsidR="000E04E8" w:rsidRPr="00482F89" w:rsidRDefault="00F54040" w:rsidP="00293FCC">
            <w:pPr>
              <w:pStyle w:val="0ptSpacing"/>
              <w:spacing w:before="240" w:after="240"/>
              <w:jc w:val="center"/>
            </w:pPr>
            <w:r>
              <w:rPr>
                <w:noProof/>
              </w:rPr>
              <w:drawing>
                <wp:inline distT="0" distB="0" distL="0" distR="0" wp14:anchorId="0DCEB685" wp14:editId="0B268577">
                  <wp:extent cx="5700254" cy="1889924"/>
                  <wp:effectExtent l="0" t="0" r="0" b="0"/>
                  <wp:docPr id="44845129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51299" name="Picture 448451299"/>
                          <pic:cNvPicPr/>
                        </pic:nvPicPr>
                        <pic:blipFill>
                          <a:blip r:embed="rId50">
                            <a:extLst>
                              <a:ext uri="{28A0092B-C50C-407E-A947-70E740481C1C}">
                                <a14:useLocalDpi xmlns:a14="http://schemas.microsoft.com/office/drawing/2010/main" val="0"/>
                              </a:ext>
                            </a:extLst>
                          </a:blip>
                          <a:stretch>
                            <a:fillRect/>
                          </a:stretch>
                        </pic:blipFill>
                        <pic:spPr>
                          <a:xfrm>
                            <a:off x="0" y="0"/>
                            <a:ext cx="5700254" cy="1889924"/>
                          </a:xfrm>
                          <a:prstGeom prst="rect">
                            <a:avLst/>
                          </a:prstGeom>
                        </pic:spPr>
                      </pic:pic>
                    </a:graphicData>
                  </a:graphic>
                </wp:inline>
              </w:drawing>
            </w:r>
          </w:p>
        </w:tc>
      </w:tr>
    </w:tbl>
    <w:p w14:paraId="09013416" w14:textId="77777777" w:rsidR="00AC066C" w:rsidRPr="00482F89" w:rsidRDefault="00AC066C" w:rsidP="00AC066C">
      <w:pPr>
        <w:pStyle w:val="BaseText"/>
      </w:pPr>
      <w:r w:rsidRPr="00482F89">
        <w:t>DB4 In the last three months, how often did you intentionally drive 10km/h or more above the limit in the following [speed limit zone]?</w:t>
      </w:r>
    </w:p>
    <w:p w14:paraId="09522F48" w14:textId="6CFF34AB" w:rsidR="00F53D9C" w:rsidRPr="00482F89" w:rsidRDefault="00AC066C" w:rsidP="00810ED3">
      <w:pPr>
        <w:pStyle w:val="BaseText"/>
      </w:pPr>
      <w:r w:rsidRPr="00482F89">
        <w:t>Base: Drivers (</w:t>
      </w:r>
      <w:r w:rsidR="006D1A13">
        <w:t>excl. Prefer not to say, Don’t know, and Not answered)</w:t>
      </w:r>
      <w:r w:rsidRPr="00482F89">
        <w:t xml:space="preserve"> (n=2,</w:t>
      </w:r>
      <w:r w:rsidR="00831BA6" w:rsidRPr="00482F89">
        <w:t>313</w:t>
      </w:r>
      <w:r w:rsidRPr="00482F89">
        <w:t>-2,</w:t>
      </w:r>
      <w:r w:rsidR="00831BA6" w:rsidRPr="00482F89">
        <w:t>335</w:t>
      </w:r>
      <w:r w:rsidRPr="00482F89">
        <w:t>)</w:t>
      </w:r>
    </w:p>
    <w:p w14:paraId="0842953B" w14:textId="77777777" w:rsidR="006F71CF" w:rsidRDefault="006F71CF">
      <w:pPr>
        <w:spacing w:before="0" w:after="0" w:line="240" w:lineRule="auto"/>
      </w:pPr>
      <w:r>
        <w:br w:type="page"/>
      </w:r>
    </w:p>
    <w:p w14:paraId="10A589B3" w14:textId="28B0C30C" w:rsidR="00AC066C" w:rsidRPr="00482F89" w:rsidRDefault="008F4AA1" w:rsidP="00AC066C">
      <w:r>
        <w:fldChar w:fldCharType="begin"/>
      </w:r>
      <w:r>
        <w:instrText xml:space="preserve"> REF _Ref234237833 \h </w:instrText>
      </w:r>
      <w:r>
        <w:fldChar w:fldCharType="separate"/>
      </w:r>
      <w:r w:rsidR="00C65B44" w:rsidRPr="00482F89">
        <w:t xml:space="preserve">Figure </w:t>
      </w:r>
      <w:r w:rsidR="00C65B44">
        <w:rPr>
          <w:noProof/>
        </w:rPr>
        <w:t>9</w:t>
      </w:r>
      <w:r>
        <w:fldChar w:fldCharType="end"/>
      </w:r>
      <w:r w:rsidR="00AC066C" w:rsidRPr="00482F89">
        <w:t xml:space="preserve"> shows the historical trend for intentionally engaging in low-level speeding. Low-level speeding is defined as ‘ever driving over the speed limit by 3 km/h or more over the past three months’. </w:t>
      </w:r>
      <w:r w:rsidR="00F82825" w:rsidRPr="00A64C62">
        <w:t>R</w:t>
      </w:r>
      <w:r w:rsidR="00AC066C" w:rsidRPr="00A64C62">
        <w:t>esults</w:t>
      </w:r>
      <w:r w:rsidR="00AC066C" w:rsidRPr="00482F89">
        <w:t xml:space="preserve"> from 2022 cannot be directly compared to previous years</w:t>
      </w:r>
      <w:r w:rsidR="00F82825">
        <w:t xml:space="preserve"> because </w:t>
      </w:r>
      <w:r w:rsidR="005B34D0">
        <w:t>b</w:t>
      </w:r>
      <w:r w:rsidR="00AC066C" w:rsidRPr="00482F89">
        <w:t xml:space="preserve">efore 2022, the lowest frequency respondents could select was ‘some of the time’, whereas from 2022, respondents could </w:t>
      </w:r>
      <w:r w:rsidR="005B34D0">
        <w:t xml:space="preserve">also </w:t>
      </w:r>
      <w:r w:rsidR="00AC066C" w:rsidRPr="00482F89">
        <w:t>select ‘rarely’. Additionally, before 2022, only two speed limits were included (60 km/h and 100 km/h). A third speed limit was added in 2022 (50 km/h) and a fourth limit was added in 2023 (40 km/h).</w:t>
      </w:r>
    </w:p>
    <w:p w14:paraId="39A05EAF" w14:textId="66A9CF00" w:rsidR="00AC066C" w:rsidRPr="00482F89" w:rsidRDefault="00AC066C" w:rsidP="00AC066C">
      <w:pPr>
        <w:rPr>
          <w:rFonts w:eastAsiaTheme="minorEastAsia"/>
          <w:b/>
        </w:rPr>
      </w:pPr>
      <w:r w:rsidRPr="00482F89">
        <w:rPr>
          <w:rFonts w:eastAsiaTheme="minorEastAsia"/>
        </w:rPr>
        <w:t xml:space="preserve">Over time, there has been a noticeable shift in low-level speeding behaviour. This prevalence remained stable until 2021, </w:t>
      </w:r>
      <w:r w:rsidRPr="00A64C62">
        <w:rPr>
          <w:rFonts w:eastAsiaTheme="minorEastAsia"/>
        </w:rPr>
        <w:t>whe</w:t>
      </w:r>
      <w:r w:rsidR="001771DD" w:rsidRPr="00A64C62">
        <w:rPr>
          <w:rFonts w:eastAsiaTheme="minorEastAsia"/>
        </w:rPr>
        <w:t>n</w:t>
      </w:r>
      <w:r w:rsidRPr="00482F89" w:rsidDel="00366FE2">
        <w:rPr>
          <w:rFonts w:eastAsiaTheme="minorEastAsia"/>
        </w:rPr>
        <w:t xml:space="preserve"> </w:t>
      </w:r>
      <w:r w:rsidR="00366FE2">
        <w:rPr>
          <w:rFonts w:eastAsiaTheme="minorEastAsia"/>
        </w:rPr>
        <w:t>it</w:t>
      </w:r>
      <w:r w:rsidR="00366FE2" w:rsidRPr="00482F89">
        <w:rPr>
          <w:rFonts w:eastAsiaTheme="minorEastAsia"/>
        </w:rPr>
        <w:t xml:space="preserve"> </w:t>
      </w:r>
      <w:r w:rsidRPr="00482F89">
        <w:rPr>
          <w:rFonts w:eastAsiaTheme="minorEastAsia"/>
        </w:rPr>
        <w:t>increase</w:t>
      </w:r>
      <w:r w:rsidR="00366FE2">
        <w:rPr>
          <w:rFonts w:eastAsiaTheme="minorEastAsia"/>
        </w:rPr>
        <w:t>d</w:t>
      </w:r>
      <w:r w:rsidRPr="00482F89">
        <w:rPr>
          <w:rFonts w:eastAsiaTheme="minorEastAsia"/>
        </w:rPr>
        <w:t xml:space="preserve"> to 55</w:t>
      </w:r>
      <w:r w:rsidRPr="00A64C62">
        <w:rPr>
          <w:rFonts w:eastAsiaTheme="minorEastAsia"/>
        </w:rPr>
        <w:t>%.</w:t>
      </w:r>
      <w:r w:rsidRPr="00482F89">
        <w:rPr>
          <w:rFonts w:eastAsiaTheme="minorEastAsia"/>
        </w:rPr>
        <w:t xml:space="preserve"> Although the changes in measurement must be considered, the increase in low-level speeding appears to have continued in 2022 and then appears to have stabilised at 64% in 2023. </w:t>
      </w:r>
      <w:r w:rsidR="00A24923">
        <w:rPr>
          <w:rFonts w:eastAsiaTheme="minorEastAsia"/>
        </w:rPr>
        <w:t>Between 2022 and 2025, no differences were significant at both the overall level and between any two years.</w:t>
      </w:r>
      <w:r w:rsidR="007D754F">
        <w:rPr>
          <w:rFonts w:eastAsiaTheme="minorEastAsia"/>
        </w:rPr>
        <w:t xml:space="preserve"> </w:t>
      </w:r>
    </w:p>
    <w:p w14:paraId="585D446D" w14:textId="08432F83" w:rsidR="00AC066C" w:rsidRPr="00482F89" w:rsidRDefault="00AC066C" w:rsidP="00AC066C">
      <w:pPr>
        <w:pStyle w:val="Caption"/>
        <w:ind w:left="0" w:firstLine="0"/>
      </w:pPr>
      <w:bookmarkStart w:id="83" w:name="_Ref234237833"/>
      <w:bookmarkStart w:id="84" w:name="_Toc202264654"/>
      <w:bookmarkStart w:id="85" w:name="_Toc228287027"/>
      <w:bookmarkStart w:id="86" w:name="_Toc234922913"/>
      <w:r w:rsidRPr="00482F89">
        <w:t xml:space="preserve">Figure </w:t>
      </w:r>
      <w:r>
        <w:fldChar w:fldCharType="begin"/>
      </w:r>
      <w:r>
        <w:instrText>SEQ Figure \* ARABIC</w:instrText>
      </w:r>
      <w:r>
        <w:fldChar w:fldCharType="separate"/>
      </w:r>
      <w:r w:rsidR="00C65B44">
        <w:rPr>
          <w:noProof/>
        </w:rPr>
        <w:t>9</w:t>
      </w:r>
      <w:r>
        <w:fldChar w:fldCharType="end"/>
      </w:r>
      <w:bookmarkEnd w:id="83"/>
      <w:r w:rsidRPr="00482F89">
        <w:tab/>
        <w:t>Low-level speeding (3 km/h+) by year: ‘ever’ at any speed limit (%)</w:t>
      </w:r>
      <w:bookmarkEnd w:id="84"/>
      <w:bookmarkEnd w:id="85"/>
      <w:bookmarkEnd w:id="86"/>
    </w:p>
    <w:tbl>
      <w:tblPr>
        <w:tblStyle w:val="PlainTable2"/>
        <w:tblW w:w="11908" w:type="dxa"/>
        <w:tblInd w:w="-851" w:type="dxa"/>
        <w:tblLook w:val="04A0" w:firstRow="1" w:lastRow="0" w:firstColumn="1" w:lastColumn="0" w:noHBand="0" w:noVBand="1"/>
      </w:tblPr>
      <w:tblGrid>
        <w:gridCol w:w="11908"/>
      </w:tblGrid>
      <w:tr w:rsidR="00B448FD" w:rsidRPr="00482F89" w14:paraId="46F9BE3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52852B6" w14:textId="5763A0AF" w:rsidR="005279FE" w:rsidRPr="00482F89" w:rsidRDefault="000624F7" w:rsidP="006B2989">
            <w:pPr>
              <w:pStyle w:val="0ptSpacing"/>
              <w:spacing w:before="240" w:after="240"/>
            </w:pPr>
            <w:r w:rsidRPr="00482F89">
              <w:tab/>
            </w:r>
            <w:r w:rsidR="005279FE">
              <w:rPr>
                <w:noProof/>
              </w:rPr>
              <w:drawing>
                <wp:inline distT="0" distB="0" distL="0" distR="0" wp14:anchorId="7C703D99" wp14:editId="27BE5EDC">
                  <wp:extent cx="6364776" cy="1463167"/>
                  <wp:effectExtent l="0" t="0" r="0" b="3810"/>
                  <wp:docPr id="163671572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715723" name="Picture 1636715723"/>
                          <pic:cNvPicPr/>
                        </pic:nvPicPr>
                        <pic:blipFill>
                          <a:blip r:embed="rId51">
                            <a:extLst>
                              <a:ext uri="{28A0092B-C50C-407E-A947-70E740481C1C}">
                                <a14:useLocalDpi xmlns:a14="http://schemas.microsoft.com/office/drawing/2010/main" val="0"/>
                              </a:ext>
                            </a:extLst>
                          </a:blip>
                          <a:stretch>
                            <a:fillRect/>
                          </a:stretch>
                        </pic:blipFill>
                        <pic:spPr>
                          <a:xfrm>
                            <a:off x="0" y="0"/>
                            <a:ext cx="6364776" cy="1463167"/>
                          </a:xfrm>
                          <a:prstGeom prst="rect">
                            <a:avLst/>
                          </a:prstGeom>
                        </pic:spPr>
                      </pic:pic>
                    </a:graphicData>
                  </a:graphic>
                </wp:inline>
              </w:drawing>
            </w:r>
          </w:p>
        </w:tc>
      </w:tr>
    </w:tbl>
    <w:p w14:paraId="44EEB107" w14:textId="77777777" w:rsidR="00AC066C" w:rsidRPr="00482F89" w:rsidRDefault="00AC066C" w:rsidP="00AC066C">
      <w:pPr>
        <w:pStyle w:val="BaseText"/>
      </w:pPr>
      <w:r w:rsidRPr="00482F89">
        <w:t>DB2ABC In the last three months, how often did you intentionally drive 3km/h or more above the limit in the following [speed limit zone]?</w:t>
      </w:r>
    </w:p>
    <w:p w14:paraId="140A387B" w14:textId="7A46DCB2" w:rsidR="00AC066C" w:rsidRPr="00482F89" w:rsidRDefault="00AC066C" w:rsidP="00AC066C">
      <w:pPr>
        <w:pStyle w:val="BaseText"/>
      </w:pPr>
      <w:r w:rsidRPr="00482F89">
        <w:t xml:space="preserve">Base: Drivers </w:t>
      </w:r>
      <w:r w:rsidR="006D1A13">
        <w:t>(excl. Prefer not to say, Don’t know, and Not answered)</w:t>
      </w:r>
      <w:r w:rsidRPr="00482F89">
        <w:t xml:space="preserve"> </w:t>
      </w:r>
    </w:p>
    <w:p w14:paraId="67257F7A" w14:textId="7AB7C0F9" w:rsidR="00AC066C" w:rsidRPr="00482F89" w:rsidRDefault="008F4AA1" w:rsidP="00AC066C">
      <w:r>
        <w:fldChar w:fldCharType="begin"/>
      </w:r>
      <w:r>
        <w:instrText xml:space="preserve"> REF _Ref234237844 \h </w:instrText>
      </w:r>
      <w:r>
        <w:fldChar w:fldCharType="separate"/>
      </w:r>
      <w:r w:rsidR="00C65B44" w:rsidRPr="00482F89">
        <w:t xml:space="preserve">Figure </w:t>
      </w:r>
      <w:r w:rsidR="00C65B44">
        <w:rPr>
          <w:noProof/>
        </w:rPr>
        <w:t>10</w:t>
      </w:r>
      <w:r>
        <w:fldChar w:fldCharType="end"/>
      </w:r>
      <w:r w:rsidR="00AC066C" w:rsidRPr="00482F89">
        <w:t xml:space="preserve"> shows the historical trend for intentionally engaging in high-level speeding at 10 km/h or more above the posted speed limit. </w:t>
      </w:r>
    </w:p>
    <w:p w14:paraId="24985F63" w14:textId="590C05D1" w:rsidR="00AC066C" w:rsidRPr="00482F89" w:rsidRDefault="004F4BF6" w:rsidP="00AC066C">
      <w:r>
        <w:t xml:space="preserve">Since 2022, </w:t>
      </w:r>
      <w:r w:rsidR="006E164C">
        <w:t xml:space="preserve">prevalence of </w:t>
      </w:r>
      <w:r>
        <w:t>h</w:t>
      </w:r>
      <w:r w:rsidR="00AC066C" w:rsidRPr="00482F89">
        <w:t xml:space="preserve">igh-level speeding has </w:t>
      </w:r>
      <w:r w:rsidR="00F87048">
        <w:t xml:space="preserve">been </w:t>
      </w:r>
      <w:r w:rsidR="00B3595F">
        <w:t>similar,</w:t>
      </w:r>
      <w:r w:rsidR="00AC066C" w:rsidRPr="00482F89">
        <w:t xml:space="preserve"> </w:t>
      </w:r>
      <w:r w:rsidR="00975A6B" w:rsidRPr="00A64C62">
        <w:t>at</w:t>
      </w:r>
      <w:r w:rsidR="00AC066C" w:rsidRPr="00482F89">
        <w:t xml:space="preserve"> </w:t>
      </w:r>
      <w:r w:rsidR="00BB2BAB" w:rsidRPr="00482F89">
        <w:t xml:space="preserve">27% in 2025, </w:t>
      </w:r>
      <w:r w:rsidR="00AC066C" w:rsidRPr="00482F89">
        <w:t>26% in 2024, 25% in 2023 and 26% in 2022.</w:t>
      </w:r>
      <w:r w:rsidR="00A24923">
        <w:t xml:space="preserve"> As with low-level speeding, b</w:t>
      </w:r>
      <w:r w:rsidR="00A24923" w:rsidRPr="00A24923">
        <w:t>etween 2022 and 2025, no differences were significant at both the overall level and between any two years.</w:t>
      </w:r>
    </w:p>
    <w:p w14:paraId="04901A4E" w14:textId="7C917F1B" w:rsidR="00AC066C" w:rsidRPr="00482F89" w:rsidRDefault="00AC066C" w:rsidP="00AC066C">
      <w:pPr>
        <w:pStyle w:val="Caption"/>
        <w:ind w:left="0" w:firstLine="0"/>
      </w:pPr>
      <w:bookmarkStart w:id="87" w:name="_Ref234237844"/>
      <w:bookmarkStart w:id="88" w:name="_Toc202264655"/>
      <w:bookmarkStart w:id="89" w:name="_Toc228287028"/>
      <w:bookmarkStart w:id="90" w:name="_Toc234922914"/>
      <w:r w:rsidRPr="00482F89">
        <w:t xml:space="preserve">Figure </w:t>
      </w:r>
      <w:r>
        <w:fldChar w:fldCharType="begin"/>
      </w:r>
      <w:r>
        <w:instrText>SEQ Figure \* ARABIC</w:instrText>
      </w:r>
      <w:r>
        <w:fldChar w:fldCharType="separate"/>
      </w:r>
      <w:r w:rsidR="00C65B44">
        <w:rPr>
          <w:noProof/>
        </w:rPr>
        <w:t>10</w:t>
      </w:r>
      <w:r>
        <w:fldChar w:fldCharType="end"/>
      </w:r>
      <w:bookmarkEnd w:id="87"/>
      <w:r w:rsidRPr="00482F89">
        <w:tab/>
        <w:t>High-level speeding (10 km/h+) by year: ‘ever’ at any speed limit (%)</w:t>
      </w:r>
      <w:bookmarkEnd w:id="88"/>
      <w:bookmarkEnd w:id="89"/>
      <w:bookmarkEnd w:id="90"/>
    </w:p>
    <w:tbl>
      <w:tblPr>
        <w:tblStyle w:val="PlainTable2"/>
        <w:tblW w:w="11908" w:type="dxa"/>
        <w:tblInd w:w="-851" w:type="dxa"/>
        <w:tblLook w:val="04A0" w:firstRow="1" w:lastRow="0" w:firstColumn="1" w:lastColumn="0" w:noHBand="0" w:noVBand="1"/>
      </w:tblPr>
      <w:tblGrid>
        <w:gridCol w:w="11908"/>
      </w:tblGrid>
      <w:tr w:rsidR="00B448FD" w:rsidRPr="00482F89" w14:paraId="6A46120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9D34D36" w14:textId="0BE589A2" w:rsidR="000E6860" w:rsidRPr="00482F89" w:rsidRDefault="000624F7" w:rsidP="000624F7">
            <w:pPr>
              <w:pStyle w:val="0ptSpacing"/>
              <w:spacing w:before="240" w:after="240"/>
            </w:pPr>
            <w:r w:rsidRPr="00482F89">
              <w:tab/>
            </w:r>
            <w:r w:rsidR="006F685A">
              <w:rPr>
                <w:noProof/>
              </w:rPr>
              <w:drawing>
                <wp:inline distT="0" distB="0" distL="0" distR="0" wp14:anchorId="7FDDD0B5" wp14:editId="0C614159">
                  <wp:extent cx="3999323" cy="1463167"/>
                  <wp:effectExtent l="0" t="0" r="1270" b="3810"/>
                  <wp:docPr id="108599948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99481" name="Picture 28"/>
                          <pic:cNvPicPr/>
                        </pic:nvPicPr>
                        <pic:blipFill>
                          <a:blip r:embed="rId52">
                            <a:extLst>
                              <a:ext uri="{28A0092B-C50C-407E-A947-70E740481C1C}">
                                <a14:useLocalDpi xmlns:a14="http://schemas.microsoft.com/office/drawing/2010/main" val="0"/>
                              </a:ext>
                            </a:extLst>
                          </a:blip>
                          <a:stretch>
                            <a:fillRect/>
                          </a:stretch>
                        </pic:blipFill>
                        <pic:spPr>
                          <a:xfrm>
                            <a:off x="0" y="0"/>
                            <a:ext cx="3999323" cy="1463167"/>
                          </a:xfrm>
                          <a:prstGeom prst="rect">
                            <a:avLst/>
                          </a:prstGeom>
                        </pic:spPr>
                      </pic:pic>
                    </a:graphicData>
                  </a:graphic>
                </wp:inline>
              </w:drawing>
            </w:r>
          </w:p>
        </w:tc>
      </w:tr>
    </w:tbl>
    <w:p w14:paraId="724F445E" w14:textId="77777777" w:rsidR="00AC066C" w:rsidRPr="00482F89" w:rsidRDefault="00AC066C" w:rsidP="00AC066C">
      <w:pPr>
        <w:pStyle w:val="BaseText"/>
      </w:pPr>
      <w:r w:rsidRPr="00482F89">
        <w:t>DB4 In the last three months, how often did you intentionally drive 10 km/h or more above the limit in the following [speed limit zone]?</w:t>
      </w:r>
    </w:p>
    <w:p w14:paraId="6352A793" w14:textId="4EB6166E" w:rsidR="006B2989" w:rsidRPr="00A64C62" w:rsidRDefault="00AC066C" w:rsidP="00810ED3">
      <w:pPr>
        <w:pStyle w:val="BaseText"/>
      </w:pPr>
      <w:r w:rsidRPr="00482F89">
        <w:t>Base: Drivers</w:t>
      </w:r>
      <w:r w:rsidR="006D1A13">
        <w:t xml:space="preserve"> (excl. Prefer not to say, Don’t know, and Not answered)</w:t>
      </w:r>
      <w:bookmarkStart w:id="91" w:name="_Ref129963297"/>
    </w:p>
    <w:p w14:paraId="40825FA1" w14:textId="77777777" w:rsidR="00E3618C" w:rsidRDefault="00E3618C">
      <w:pPr>
        <w:spacing w:before="0" w:after="0" w:line="240" w:lineRule="auto"/>
        <w:rPr>
          <w:rFonts w:ascii="Aptos ExtraBold" w:eastAsia="Arial" w:hAnsi="Aptos ExtraBold" w:cs="Arial"/>
          <w:sz w:val="30"/>
          <w:szCs w:val="30"/>
        </w:rPr>
      </w:pPr>
      <w:r>
        <w:br w:type="page"/>
      </w:r>
    </w:p>
    <w:p w14:paraId="77CB914A" w14:textId="70B3E5C3" w:rsidR="00AC066C" w:rsidRPr="00482F89" w:rsidRDefault="00AC066C" w:rsidP="00277BC7">
      <w:pPr>
        <w:pStyle w:val="Heading3"/>
        <w:numPr>
          <w:ilvl w:val="2"/>
          <w:numId w:val="24"/>
        </w:numPr>
        <w:ind w:left="1276" w:hanging="1276"/>
      </w:pPr>
      <w:r w:rsidRPr="00482F89">
        <w:t>Demographic characteristics</w:t>
      </w:r>
      <w:bookmarkEnd w:id="91"/>
    </w:p>
    <w:p w14:paraId="5791AF2E" w14:textId="085BAEB2" w:rsidR="00AC066C" w:rsidRPr="00482F89" w:rsidRDefault="00AC066C" w:rsidP="00430B8C">
      <w:pPr>
        <w:rPr>
          <w:rFonts w:eastAsia="Arial" w:cs="Arial"/>
        </w:rPr>
      </w:pPr>
      <w:r w:rsidRPr="00482F89">
        <w:rPr>
          <w:rFonts w:eastAsia="Arial" w:cs="Arial"/>
        </w:rPr>
        <w:t xml:space="preserve">Across demographic groups, males were more likely to have </w:t>
      </w:r>
      <w:r w:rsidR="00701B1E">
        <w:rPr>
          <w:rFonts w:eastAsia="Arial" w:cs="Arial"/>
        </w:rPr>
        <w:t>intentionally driven</w:t>
      </w:r>
      <w:r w:rsidRPr="00482F89">
        <w:rPr>
          <w:rFonts w:eastAsia="Arial" w:cs="Arial"/>
        </w:rPr>
        <w:t xml:space="preserve"> over the limit by both 3 km/h (</w:t>
      </w:r>
      <w:r w:rsidR="00B610D6" w:rsidRPr="00482F89">
        <w:rPr>
          <w:rFonts w:eastAsia="Arial" w:cs="Arial"/>
        </w:rPr>
        <w:t>71</w:t>
      </w:r>
      <w:r w:rsidRPr="00482F89">
        <w:rPr>
          <w:rFonts w:eastAsia="Arial" w:cs="Arial"/>
        </w:rPr>
        <w:t>%) and 10 km/h or more (</w:t>
      </w:r>
      <w:r w:rsidR="00D82D2E" w:rsidRPr="00482F89">
        <w:rPr>
          <w:rFonts w:eastAsia="Arial" w:cs="Arial"/>
        </w:rPr>
        <w:t>33</w:t>
      </w:r>
      <w:r w:rsidRPr="00482F89">
        <w:rPr>
          <w:rFonts w:eastAsia="Arial" w:cs="Arial"/>
        </w:rPr>
        <w:t xml:space="preserve">%), </w:t>
      </w:r>
      <w:r w:rsidR="00D777E8" w:rsidRPr="00A64C62">
        <w:rPr>
          <w:rFonts w:eastAsia="Arial" w:cs="Arial"/>
        </w:rPr>
        <w:t>than</w:t>
      </w:r>
      <w:r w:rsidRPr="00482F89">
        <w:rPr>
          <w:rFonts w:eastAsia="Arial" w:cs="Arial"/>
        </w:rPr>
        <w:t xml:space="preserve"> females (</w:t>
      </w:r>
      <w:r w:rsidR="00B610D6" w:rsidRPr="00482F89">
        <w:rPr>
          <w:rFonts w:eastAsia="Arial" w:cs="Arial"/>
        </w:rPr>
        <w:t>61</w:t>
      </w:r>
      <w:r w:rsidRPr="00482F89">
        <w:rPr>
          <w:rFonts w:eastAsia="Arial" w:cs="Arial"/>
        </w:rPr>
        <w:t>% and 2</w:t>
      </w:r>
      <w:r w:rsidR="00D82D2E" w:rsidRPr="00482F89">
        <w:rPr>
          <w:rFonts w:eastAsia="Arial" w:cs="Arial"/>
        </w:rPr>
        <w:t>1</w:t>
      </w:r>
      <w:r w:rsidRPr="00482F89">
        <w:rPr>
          <w:rFonts w:eastAsia="Arial" w:cs="Arial"/>
        </w:rPr>
        <w:t xml:space="preserve">%), as shown in </w:t>
      </w:r>
      <w:r w:rsidR="00430B8C">
        <w:fldChar w:fldCharType="begin"/>
      </w:r>
      <w:r w:rsidR="00430B8C">
        <w:rPr>
          <w:rFonts w:eastAsia="Arial" w:cs="Arial"/>
        </w:rPr>
        <w:instrText xml:space="preserve"> REF _Ref234238233 \h </w:instrText>
      </w:r>
      <w:r w:rsidR="00430B8C">
        <w:fldChar w:fldCharType="separate"/>
      </w:r>
      <w:r w:rsidR="00C65B44" w:rsidRPr="00482F89">
        <w:t xml:space="preserve">Table </w:t>
      </w:r>
      <w:r w:rsidR="00C65B44">
        <w:rPr>
          <w:noProof/>
        </w:rPr>
        <w:t>3</w:t>
      </w:r>
      <w:r w:rsidR="00430B8C">
        <w:fldChar w:fldCharType="end"/>
      </w:r>
      <w:r w:rsidRPr="00482F89">
        <w:rPr>
          <w:rFonts w:eastAsia="Arial" w:cs="Arial"/>
        </w:rPr>
        <w:t xml:space="preserve">. </w:t>
      </w:r>
      <w:r w:rsidR="00D81263" w:rsidRPr="00A64C62">
        <w:rPr>
          <w:rFonts w:eastAsia="Arial" w:cs="Arial"/>
        </w:rPr>
        <w:t>Based</w:t>
      </w:r>
      <w:r w:rsidR="00D81263">
        <w:rPr>
          <w:rFonts w:eastAsia="Arial" w:cs="Arial"/>
        </w:rPr>
        <w:t xml:space="preserve"> on age</w:t>
      </w:r>
      <w:r w:rsidRPr="00482F89">
        <w:rPr>
          <w:rFonts w:eastAsia="Arial" w:cs="Arial"/>
        </w:rPr>
        <w:t>, those aged 26-39 were most likely to have sped by 3 km/h (69%) and by 10 km/h (</w:t>
      </w:r>
      <w:r w:rsidR="00CE449A" w:rsidRPr="00482F89">
        <w:rPr>
          <w:rFonts w:eastAsia="Arial" w:cs="Arial"/>
        </w:rPr>
        <w:t>31</w:t>
      </w:r>
      <w:r w:rsidRPr="00482F89">
        <w:rPr>
          <w:rFonts w:eastAsia="Arial" w:cs="Arial"/>
        </w:rPr>
        <w:t xml:space="preserve">%), while those aged 61–90 were least likely to have </w:t>
      </w:r>
      <w:r w:rsidRPr="00482F89" w:rsidDel="007608DA">
        <w:rPr>
          <w:rFonts w:eastAsia="Arial" w:cs="Arial"/>
        </w:rPr>
        <w:t>driven over the speed limit</w:t>
      </w:r>
      <w:r w:rsidR="00CC6811">
        <w:rPr>
          <w:rFonts w:eastAsia="Arial" w:cs="Arial"/>
        </w:rPr>
        <w:t xml:space="preserve"> </w:t>
      </w:r>
      <w:r w:rsidRPr="00482F89">
        <w:rPr>
          <w:rFonts w:eastAsia="Arial" w:cs="Arial"/>
        </w:rPr>
        <w:t>by 3 km/h (5</w:t>
      </w:r>
      <w:r w:rsidR="00CE449A" w:rsidRPr="00482F89">
        <w:rPr>
          <w:rFonts w:eastAsia="Arial" w:cs="Arial"/>
        </w:rPr>
        <w:t>6</w:t>
      </w:r>
      <w:r w:rsidRPr="00482F89">
        <w:rPr>
          <w:rFonts w:eastAsia="Arial" w:cs="Arial"/>
        </w:rPr>
        <w:t>%) and 10 km/h (</w:t>
      </w:r>
      <w:r w:rsidR="00CE449A" w:rsidRPr="00482F89">
        <w:rPr>
          <w:rFonts w:eastAsia="Arial" w:cs="Arial"/>
        </w:rPr>
        <w:t>20</w:t>
      </w:r>
      <w:r w:rsidRPr="00482F89">
        <w:rPr>
          <w:rFonts w:eastAsia="Arial" w:cs="Arial"/>
        </w:rPr>
        <w:t xml:space="preserve">%). </w:t>
      </w:r>
    </w:p>
    <w:p w14:paraId="0AFA55C0" w14:textId="489D0DD1" w:rsidR="00AC066C" w:rsidRPr="00482F89" w:rsidRDefault="00AC066C" w:rsidP="00AC066C">
      <w:pPr>
        <w:pStyle w:val="Caption"/>
      </w:pPr>
      <w:bookmarkStart w:id="92" w:name="_Ref234238233"/>
      <w:bookmarkStart w:id="93" w:name="_Toc202264727"/>
      <w:bookmarkStart w:id="94" w:name="_Toc228286980"/>
      <w:bookmarkStart w:id="95" w:name="_Toc234922980"/>
      <w:r w:rsidRPr="00482F89">
        <w:t xml:space="preserve">Table </w:t>
      </w:r>
      <w:r>
        <w:fldChar w:fldCharType="begin"/>
      </w:r>
      <w:r>
        <w:instrText>SEQ Table \* ARABIC</w:instrText>
      </w:r>
      <w:r>
        <w:fldChar w:fldCharType="separate"/>
      </w:r>
      <w:r w:rsidR="00C65B44">
        <w:rPr>
          <w:noProof/>
        </w:rPr>
        <w:t>3</w:t>
      </w:r>
      <w:r>
        <w:fldChar w:fldCharType="end"/>
      </w:r>
      <w:bookmarkEnd w:id="92"/>
      <w:r w:rsidRPr="00482F89">
        <w:tab/>
        <w:t>Prevalence of speeding among demographics</w:t>
      </w:r>
      <w:bookmarkEnd w:id="93"/>
      <w:bookmarkEnd w:id="94"/>
      <w:bookmarkEnd w:id="95"/>
    </w:p>
    <w:tbl>
      <w:tblPr>
        <w:tblStyle w:val="TACtable1"/>
        <w:tblW w:w="10206" w:type="dxa"/>
        <w:tblLayout w:type="fixed"/>
        <w:tblLook w:val="04E0" w:firstRow="1" w:lastRow="1" w:firstColumn="1" w:lastColumn="0" w:noHBand="0" w:noVBand="1"/>
      </w:tblPr>
      <w:tblGrid>
        <w:gridCol w:w="2693"/>
        <w:gridCol w:w="751"/>
        <w:gridCol w:w="751"/>
        <w:gridCol w:w="751"/>
        <w:gridCol w:w="751"/>
        <w:gridCol w:w="752"/>
        <w:gridCol w:w="751"/>
        <w:gridCol w:w="751"/>
        <w:gridCol w:w="751"/>
        <w:gridCol w:w="751"/>
        <w:gridCol w:w="753"/>
      </w:tblGrid>
      <w:tr w:rsidR="005F1F26" w:rsidRPr="00482F89" w14:paraId="475297D0" w14:textId="77777777" w:rsidTr="005F1F2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nil"/>
              <w:bottom w:val="nil"/>
            </w:tcBorders>
            <w:noWrap/>
            <w:hideMark/>
          </w:tcPr>
          <w:p w14:paraId="40B858A7" w14:textId="77777777" w:rsidR="00AC066C" w:rsidRPr="00482F89" w:rsidRDefault="00AC066C" w:rsidP="005F1F26">
            <w:pPr>
              <w:pStyle w:val="TableHeading"/>
            </w:pPr>
            <w:r w:rsidRPr="00482F89">
              <w:t>Column %</w:t>
            </w:r>
          </w:p>
        </w:tc>
        <w:tc>
          <w:tcPr>
            <w:tcW w:w="751" w:type="dxa"/>
            <w:tcBorders>
              <w:top w:val="nil"/>
              <w:bottom w:val="nil"/>
              <w:right w:val="single" w:sz="4" w:space="0" w:color="40403F" w:themeColor="text1"/>
            </w:tcBorders>
            <w:hideMark/>
          </w:tcPr>
          <w:p w14:paraId="7B2DD774" w14:textId="77777777" w:rsidR="00AC066C" w:rsidRPr="00482F89" w:rsidRDefault="00AC066C" w:rsidP="005F1F26">
            <w:pPr>
              <w:pStyle w:val="TableHeading"/>
              <w:cnfStyle w:val="100000000000" w:firstRow="1" w:lastRow="0" w:firstColumn="0" w:lastColumn="0" w:oddVBand="0" w:evenVBand="0" w:oddHBand="0" w:evenHBand="0" w:firstRowFirstColumn="0" w:firstRowLastColumn="0" w:lastRowFirstColumn="0" w:lastRowLastColumn="0"/>
            </w:pPr>
          </w:p>
        </w:tc>
        <w:tc>
          <w:tcPr>
            <w:tcW w:w="3005" w:type="dxa"/>
            <w:gridSpan w:val="4"/>
            <w:tcBorders>
              <w:top w:val="nil"/>
              <w:left w:val="single" w:sz="4" w:space="0" w:color="40403F" w:themeColor="text1"/>
              <w:bottom w:val="nil"/>
              <w:right w:val="single" w:sz="4" w:space="0" w:color="40403F" w:themeColor="text1"/>
            </w:tcBorders>
            <w:noWrap/>
            <w:hideMark/>
          </w:tcPr>
          <w:p w14:paraId="28AF86B6" w14:textId="77777777" w:rsidR="00AC066C" w:rsidRPr="00482F89" w:rsidRDefault="00AC066C" w:rsidP="005F1F26">
            <w:pPr>
              <w:pStyle w:val="TableHeading"/>
              <w:cnfStyle w:val="100000000000" w:firstRow="1" w:lastRow="0" w:firstColumn="0" w:lastColumn="0" w:oddVBand="0" w:evenVBand="0" w:oddHBand="0" w:evenHBand="0" w:firstRowFirstColumn="0" w:firstRowLastColumn="0" w:lastRowFirstColumn="0" w:lastRowLastColumn="0"/>
            </w:pPr>
            <w:r w:rsidRPr="00482F89">
              <w:t>Age group</w:t>
            </w:r>
          </w:p>
        </w:tc>
        <w:tc>
          <w:tcPr>
            <w:tcW w:w="1502" w:type="dxa"/>
            <w:gridSpan w:val="2"/>
            <w:tcBorders>
              <w:top w:val="nil"/>
              <w:left w:val="single" w:sz="4" w:space="0" w:color="40403F" w:themeColor="text1"/>
              <w:bottom w:val="nil"/>
              <w:right w:val="single" w:sz="4" w:space="0" w:color="40403F" w:themeColor="text1"/>
            </w:tcBorders>
            <w:noWrap/>
            <w:hideMark/>
          </w:tcPr>
          <w:p w14:paraId="70CFBA79" w14:textId="77777777" w:rsidR="00AC066C" w:rsidRPr="00482F89" w:rsidRDefault="00AC066C" w:rsidP="005F1F26">
            <w:pPr>
              <w:pStyle w:val="TableHeading"/>
              <w:cnfStyle w:val="100000000000" w:firstRow="1" w:lastRow="0" w:firstColumn="0" w:lastColumn="0" w:oddVBand="0" w:evenVBand="0" w:oddHBand="0" w:evenHBand="0" w:firstRowFirstColumn="0" w:firstRowLastColumn="0" w:lastRowFirstColumn="0" w:lastRowLastColumn="0"/>
            </w:pPr>
            <w:r w:rsidRPr="00482F89">
              <w:t>Gender</w:t>
            </w:r>
          </w:p>
        </w:tc>
        <w:tc>
          <w:tcPr>
            <w:tcW w:w="2255" w:type="dxa"/>
            <w:gridSpan w:val="3"/>
            <w:tcBorders>
              <w:top w:val="nil"/>
              <w:left w:val="single" w:sz="4" w:space="0" w:color="40403F" w:themeColor="text1"/>
              <w:bottom w:val="nil"/>
            </w:tcBorders>
            <w:noWrap/>
            <w:hideMark/>
          </w:tcPr>
          <w:p w14:paraId="6C31A34C" w14:textId="77777777" w:rsidR="00AC066C" w:rsidRPr="00482F89" w:rsidRDefault="00AC066C" w:rsidP="005F1F26">
            <w:pPr>
              <w:pStyle w:val="TableHeading"/>
              <w:cnfStyle w:val="100000000000" w:firstRow="1" w:lastRow="0" w:firstColumn="0" w:lastColumn="0" w:oddVBand="0" w:evenVBand="0" w:oddHBand="0" w:evenHBand="0" w:firstRowFirstColumn="0" w:firstRowLastColumn="0" w:lastRowFirstColumn="0" w:lastRowLastColumn="0"/>
            </w:pPr>
            <w:r w:rsidRPr="00482F89">
              <w:t>Location</w:t>
            </w:r>
          </w:p>
        </w:tc>
      </w:tr>
      <w:tr w:rsidR="001F2DF5" w:rsidRPr="00482F89" w14:paraId="481D6FA2" w14:textId="77777777" w:rsidTr="005F1F26">
        <w:trPr>
          <w:trHeight w:val="340"/>
        </w:trPr>
        <w:tc>
          <w:tcPr>
            <w:cnfStyle w:val="001000000000" w:firstRow="0" w:lastRow="0" w:firstColumn="1" w:lastColumn="0" w:oddVBand="0" w:evenVBand="0" w:oddHBand="0" w:evenHBand="0" w:firstRowFirstColumn="0" w:firstRowLastColumn="0" w:lastRowFirstColumn="0" w:lastRowLastColumn="0"/>
            <w:tcW w:w="2693" w:type="dxa"/>
            <w:vMerge/>
            <w:tcBorders>
              <w:top w:val="nil"/>
              <w:bottom w:val="single" w:sz="4" w:space="0" w:color="40403F" w:themeColor="text1"/>
            </w:tcBorders>
            <w:shd w:val="clear" w:color="auto" w:fill="316CF9" w:themeFill="accent3"/>
            <w:hideMark/>
          </w:tcPr>
          <w:p w14:paraId="4696F47B" w14:textId="77777777" w:rsidR="00AC066C" w:rsidRPr="00482F89" w:rsidRDefault="00AC066C" w:rsidP="005F1F26">
            <w:pPr>
              <w:pStyle w:val="TableHeading"/>
              <w:rPr>
                <w:color w:val="FFFFFF"/>
              </w:rPr>
            </w:pPr>
          </w:p>
        </w:tc>
        <w:tc>
          <w:tcPr>
            <w:tcW w:w="751" w:type="dxa"/>
            <w:tcBorders>
              <w:top w:val="nil"/>
              <w:bottom w:val="single" w:sz="4" w:space="0" w:color="40403F" w:themeColor="text1"/>
              <w:right w:val="single" w:sz="4" w:space="0" w:color="40403F" w:themeColor="text1"/>
            </w:tcBorders>
            <w:shd w:val="clear" w:color="auto" w:fill="316CF9" w:themeFill="accent3"/>
            <w:noWrap/>
            <w:hideMark/>
          </w:tcPr>
          <w:p w14:paraId="282DFE6F"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Total</w:t>
            </w:r>
          </w:p>
        </w:tc>
        <w:tc>
          <w:tcPr>
            <w:tcW w:w="751" w:type="dxa"/>
            <w:tcBorders>
              <w:top w:val="nil"/>
              <w:left w:val="single" w:sz="4" w:space="0" w:color="40403F" w:themeColor="text1"/>
              <w:bottom w:val="single" w:sz="4" w:space="0" w:color="40403F" w:themeColor="text1"/>
            </w:tcBorders>
            <w:shd w:val="clear" w:color="auto" w:fill="316CF9" w:themeFill="accent3"/>
            <w:noWrap/>
            <w:hideMark/>
          </w:tcPr>
          <w:p w14:paraId="0786A372"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18–25</w:t>
            </w:r>
          </w:p>
        </w:tc>
        <w:tc>
          <w:tcPr>
            <w:tcW w:w="751" w:type="dxa"/>
            <w:tcBorders>
              <w:top w:val="nil"/>
              <w:bottom w:val="single" w:sz="4" w:space="0" w:color="40403F" w:themeColor="text1"/>
            </w:tcBorders>
            <w:shd w:val="clear" w:color="auto" w:fill="316CF9" w:themeFill="accent3"/>
            <w:noWrap/>
            <w:hideMark/>
          </w:tcPr>
          <w:p w14:paraId="53390BF4"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26–39</w:t>
            </w:r>
          </w:p>
        </w:tc>
        <w:tc>
          <w:tcPr>
            <w:tcW w:w="751" w:type="dxa"/>
            <w:tcBorders>
              <w:top w:val="nil"/>
              <w:bottom w:val="single" w:sz="4" w:space="0" w:color="40403F" w:themeColor="text1"/>
            </w:tcBorders>
            <w:shd w:val="clear" w:color="auto" w:fill="316CF9" w:themeFill="accent3"/>
            <w:noWrap/>
            <w:hideMark/>
          </w:tcPr>
          <w:p w14:paraId="4E8C6AAE"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40–60</w:t>
            </w:r>
          </w:p>
        </w:tc>
        <w:tc>
          <w:tcPr>
            <w:tcW w:w="752" w:type="dxa"/>
            <w:tcBorders>
              <w:top w:val="nil"/>
              <w:bottom w:val="single" w:sz="4" w:space="0" w:color="40403F" w:themeColor="text1"/>
              <w:right w:val="single" w:sz="4" w:space="0" w:color="40403F" w:themeColor="text1"/>
            </w:tcBorders>
            <w:shd w:val="clear" w:color="auto" w:fill="316CF9" w:themeFill="accent3"/>
            <w:noWrap/>
            <w:hideMark/>
          </w:tcPr>
          <w:p w14:paraId="7BE56348"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61–90</w:t>
            </w:r>
          </w:p>
        </w:tc>
        <w:tc>
          <w:tcPr>
            <w:tcW w:w="751" w:type="dxa"/>
            <w:tcBorders>
              <w:top w:val="nil"/>
              <w:left w:val="single" w:sz="4" w:space="0" w:color="40403F" w:themeColor="text1"/>
              <w:bottom w:val="single" w:sz="4" w:space="0" w:color="40403F" w:themeColor="text1"/>
            </w:tcBorders>
            <w:shd w:val="clear" w:color="auto" w:fill="316CF9" w:themeFill="accent3"/>
            <w:noWrap/>
            <w:hideMark/>
          </w:tcPr>
          <w:p w14:paraId="2A1ECBB3"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Male</w:t>
            </w:r>
          </w:p>
        </w:tc>
        <w:tc>
          <w:tcPr>
            <w:tcW w:w="751" w:type="dxa"/>
            <w:tcBorders>
              <w:top w:val="nil"/>
              <w:bottom w:val="single" w:sz="4" w:space="0" w:color="40403F" w:themeColor="text1"/>
              <w:right w:val="single" w:sz="4" w:space="0" w:color="40403F" w:themeColor="text1"/>
            </w:tcBorders>
            <w:shd w:val="clear" w:color="auto" w:fill="316CF9" w:themeFill="accent3"/>
            <w:noWrap/>
            <w:hideMark/>
          </w:tcPr>
          <w:p w14:paraId="7A796652"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Female</w:t>
            </w:r>
          </w:p>
        </w:tc>
        <w:tc>
          <w:tcPr>
            <w:tcW w:w="751" w:type="dxa"/>
            <w:tcBorders>
              <w:top w:val="nil"/>
              <w:left w:val="single" w:sz="4" w:space="0" w:color="40403F" w:themeColor="text1"/>
              <w:bottom w:val="single" w:sz="4" w:space="0" w:color="40403F" w:themeColor="text1"/>
            </w:tcBorders>
            <w:shd w:val="clear" w:color="auto" w:fill="316CF9" w:themeFill="accent3"/>
            <w:noWrap/>
            <w:hideMark/>
          </w:tcPr>
          <w:p w14:paraId="1E573EE5"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Major Urban</w:t>
            </w:r>
          </w:p>
        </w:tc>
        <w:tc>
          <w:tcPr>
            <w:tcW w:w="751" w:type="dxa"/>
            <w:tcBorders>
              <w:top w:val="nil"/>
              <w:bottom w:val="single" w:sz="4" w:space="0" w:color="40403F" w:themeColor="text1"/>
            </w:tcBorders>
            <w:shd w:val="clear" w:color="auto" w:fill="316CF9" w:themeFill="accent3"/>
            <w:noWrap/>
            <w:hideMark/>
          </w:tcPr>
          <w:p w14:paraId="14148846"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Other Urban</w:t>
            </w:r>
          </w:p>
        </w:tc>
        <w:tc>
          <w:tcPr>
            <w:tcW w:w="753" w:type="dxa"/>
            <w:tcBorders>
              <w:top w:val="nil"/>
              <w:bottom w:val="single" w:sz="4" w:space="0" w:color="40403F" w:themeColor="text1"/>
            </w:tcBorders>
            <w:shd w:val="clear" w:color="auto" w:fill="316CF9" w:themeFill="accent3"/>
            <w:noWrap/>
            <w:hideMark/>
          </w:tcPr>
          <w:p w14:paraId="72BC97EE" w14:textId="77777777" w:rsidR="00AC066C" w:rsidRPr="00482F89" w:rsidRDefault="00AC066C" w:rsidP="005F1F2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482F89">
              <w:rPr>
                <w:color w:val="FFFFFF"/>
              </w:rPr>
              <w:t>Rural</w:t>
            </w:r>
          </w:p>
        </w:tc>
      </w:tr>
      <w:tr w:rsidR="00C82D12" w:rsidRPr="00482F89" w14:paraId="22E703D4" w14:textId="77777777" w:rsidTr="00C82D12">
        <w:trPr>
          <w:trHeight w:val="340"/>
        </w:trPr>
        <w:tc>
          <w:tcPr>
            <w:cnfStyle w:val="001000000000" w:firstRow="0" w:lastRow="0" w:firstColumn="1" w:lastColumn="0" w:oddVBand="0" w:evenVBand="0" w:oddHBand="0" w:evenHBand="0" w:firstRowFirstColumn="0" w:firstRowLastColumn="0" w:lastRowFirstColumn="0" w:lastRowLastColumn="0"/>
            <w:tcW w:w="2693" w:type="dxa"/>
            <w:tcBorders>
              <w:top w:val="single" w:sz="4" w:space="0" w:color="40403F" w:themeColor="text1"/>
            </w:tcBorders>
            <w:noWrap/>
            <w:hideMark/>
          </w:tcPr>
          <w:p w14:paraId="2C508287" w14:textId="77777777" w:rsidR="00C82D12" w:rsidRPr="00482F89" w:rsidRDefault="00C82D12" w:rsidP="00C82D12">
            <w:pPr>
              <w:pStyle w:val="TableText"/>
            </w:pPr>
            <w:r w:rsidRPr="00482F89">
              <w:t>Had driven 3 km/h over the limit</w:t>
            </w:r>
          </w:p>
        </w:tc>
        <w:tc>
          <w:tcPr>
            <w:tcW w:w="751" w:type="dxa"/>
            <w:tcBorders>
              <w:top w:val="single" w:sz="4" w:space="0" w:color="40403F" w:themeColor="text1"/>
              <w:right w:val="single" w:sz="4" w:space="0" w:color="40403F" w:themeColor="text1"/>
            </w:tcBorders>
            <w:noWrap/>
          </w:tcPr>
          <w:p w14:paraId="27AC455E" w14:textId="109192D9" w:rsidR="00C82D12" w:rsidRPr="00482F89" w:rsidRDefault="00C82D12" w:rsidP="00936ADF">
            <w:pPr>
              <w:pStyle w:val="TableText"/>
              <w:cnfStyle w:val="000000000000" w:firstRow="0" w:lastRow="0" w:firstColumn="0" w:lastColumn="0" w:oddVBand="0" w:evenVBand="0" w:oddHBand="0" w:evenHBand="0" w:firstRowFirstColumn="0" w:firstRowLastColumn="0" w:lastRowFirstColumn="0" w:lastRowLastColumn="0"/>
            </w:pPr>
            <w:r w:rsidRPr="00482F89">
              <w:t>66%</w:t>
            </w:r>
          </w:p>
        </w:tc>
        <w:tc>
          <w:tcPr>
            <w:tcW w:w="751" w:type="dxa"/>
            <w:tcBorders>
              <w:top w:val="single" w:sz="4" w:space="0" w:color="40403F" w:themeColor="text1"/>
              <w:left w:val="single" w:sz="4" w:space="0" w:color="40403F" w:themeColor="text1"/>
            </w:tcBorders>
            <w:noWrap/>
          </w:tcPr>
          <w:p w14:paraId="16EDF633" w14:textId="75C20727" w:rsidR="00C82D12" w:rsidRPr="00482F89" w:rsidRDefault="00C82D12" w:rsidP="00936ADF">
            <w:pPr>
              <w:pStyle w:val="TableText"/>
              <w:cnfStyle w:val="000000000000" w:firstRow="0" w:lastRow="0" w:firstColumn="0" w:lastColumn="0" w:oddVBand="0" w:evenVBand="0" w:oddHBand="0" w:evenHBand="0" w:firstRowFirstColumn="0" w:firstRowLastColumn="0" w:lastRowFirstColumn="0" w:lastRowLastColumn="0"/>
            </w:pPr>
            <w:r w:rsidRPr="00482F89">
              <w:t>68%</w:t>
            </w:r>
          </w:p>
        </w:tc>
        <w:tc>
          <w:tcPr>
            <w:tcW w:w="751" w:type="dxa"/>
            <w:tcBorders>
              <w:top w:val="single" w:sz="4" w:space="0" w:color="40403F" w:themeColor="text1"/>
            </w:tcBorders>
            <w:noWrap/>
          </w:tcPr>
          <w:p w14:paraId="420ACE35" w14:textId="2F994F5E" w:rsidR="00C82D12" w:rsidRPr="00482F89" w:rsidRDefault="00C82D12" w:rsidP="00936ADF">
            <w:pPr>
              <w:pStyle w:val="TableText"/>
              <w:cnfStyle w:val="000000000000" w:firstRow="0" w:lastRow="0" w:firstColumn="0" w:lastColumn="0" w:oddVBand="0" w:evenVBand="0" w:oddHBand="0" w:evenHBand="0" w:firstRowFirstColumn="0" w:firstRowLastColumn="0" w:lastRowFirstColumn="0" w:lastRowLastColumn="0"/>
            </w:pPr>
            <w:r w:rsidRPr="00482F89">
              <w:t>69%</w:t>
            </w:r>
          </w:p>
        </w:tc>
        <w:tc>
          <w:tcPr>
            <w:tcW w:w="751" w:type="dxa"/>
            <w:tcBorders>
              <w:top w:val="single" w:sz="4" w:space="0" w:color="40403F" w:themeColor="text1"/>
            </w:tcBorders>
            <w:noWrap/>
          </w:tcPr>
          <w:p w14:paraId="33958C44" w14:textId="278687B7" w:rsidR="00C82D12" w:rsidRPr="00482F89" w:rsidRDefault="00C82D12" w:rsidP="00936ADF">
            <w:pPr>
              <w:pStyle w:val="TableText"/>
              <w:cnfStyle w:val="000000000000" w:firstRow="0" w:lastRow="0" w:firstColumn="0" w:lastColumn="0" w:oddVBand="0" w:evenVBand="0" w:oddHBand="0" w:evenHBand="0" w:firstRowFirstColumn="0" w:firstRowLastColumn="0" w:lastRowFirstColumn="0" w:lastRowLastColumn="0"/>
            </w:pPr>
            <w:r w:rsidRPr="00482F89">
              <w:t>69%</w:t>
            </w:r>
          </w:p>
        </w:tc>
        <w:tc>
          <w:tcPr>
            <w:tcW w:w="752" w:type="dxa"/>
            <w:tcBorders>
              <w:top w:val="single" w:sz="4" w:space="0" w:color="40403F" w:themeColor="text1"/>
              <w:right w:val="single" w:sz="4" w:space="0" w:color="40403F" w:themeColor="text1"/>
            </w:tcBorders>
            <w:noWrap/>
          </w:tcPr>
          <w:p w14:paraId="0B32CB59" w14:textId="480B505B" w:rsidR="00C82D12" w:rsidRPr="00482F89" w:rsidRDefault="005C501F" w:rsidP="00936ADF">
            <w:pPr>
              <w:pStyle w:val="TableText"/>
              <w:cnfStyle w:val="000000000000" w:firstRow="0" w:lastRow="0" w:firstColumn="0" w:lastColumn="0" w:oddVBand="0" w:evenVBand="0" w:oddHBand="0" w:evenHBand="0" w:firstRowFirstColumn="0" w:firstRowLastColumn="0" w:lastRowFirstColumn="0" w:lastRowLastColumn="0"/>
              <w:rPr>
                <w:color w:val="FF0000"/>
              </w:rPr>
            </w:pPr>
            <w:r w:rsidRPr="00482F89">
              <w:rPr>
                <w:color w:val="FF0000"/>
              </w:rPr>
              <w:t xml:space="preserve">    </w:t>
            </w:r>
            <w:r w:rsidR="00C82D12" w:rsidRPr="00482F89">
              <w:rPr>
                <w:color w:val="FF0000"/>
              </w:rPr>
              <w:t>56%</w:t>
            </w:r>
            <w:r w:rsidR="00D039E0" w:rsidRPr="00482F89">
              <w:rPr>
                <w:color w:val="FF0000"/>
              </w:rPr>
              <w:t xml:space="preserve"> </w:t>
            </w:r>
            <w:r w:rsidR="00C21ED3" w:rsidRPr="00482F89">
              <w:rPr>
                <w:color w:val="FF0000"/>
              </w:rPr>
              <w:t>↓</w:t>
            </w:r>
          </w:p>
        </w:tc>
        <w:tc>
          <w:tcPr>
            <w:tcW w:w="751" w:type="dxa"/>
            <w:tcBorders>
              <w:top w:val="single" w:sz="4" w:space="0" w:color="40403F" w:themeColor="text1"/>
              <w:left w:val="single" w:sz="4" w:space="0" w:color="40403F" w:themeColor="text1"/>
            </w:tcBorders>
            <w:noWrap/>
          </w:tcPr>
          <w:p w14:paraId="36AFC31D" w14:textId="2D5E6377" w:rsidR="00C82D12" w:rsidRPr="00482F89" w:rsidRDefault="005C501F" w:rsidP="00936ADF">
            <w:pPr>
              <w:pStyle w:val="TableText"/>
              <w:cnfStyle w:val="000000000000" w:firstRow="0" w:lastRow="0" w:firstColumn="0" w:lastColumn="0" w:oddVBand="0" w:evenVBand="0" w:oddHBand="0" w:evenHBand="0" w:firstRowFirstColumn="0" w:firstRowLastColumn="0" w:lastRowFirstColumn="0" w:lastRowLastColumn="0"/>
              <w:rPr>
                <w:color w:val="0000FF"/>
              </w:rPr>
            </w:pPr>
            <w:r w:rsidRPr="00482F89">
              <w:rPr>
                <w:color w:val="0000FF"/>
              </w:rPr>
              <w:t xml:space="preserve">    </w:t>
            </w:r>
            <w:r w:rsidR="00C82D12" w:rsidRPr="00482F89">
              <w:rPr>
                <w:color w:val="0000FF"/>
              </w:rPr>
              <w:t>71%</w:t>
            </w:r>
            <w:r w:rsidR="00D039E0" w:rsidRPr="00482F89">
              <w:rPr>
                <w:color w:val="0000FF"/>
              </w:rPr>
              <w:t xml:space="preserve"> </w:t>
            </w:r>
            <w:r w:rsidR="00C21ED3" w:rsidRPr="00482F89">
              <w:rPr>
                <w:color w:val="0000FF"/>
              </w:rPr>
              <w:t>↑</w:t>
            </w:r>
          </w:p>
        </w:tc>
        <w:tc>
          <w:tcPr>
            <w:tcW w:w="751" w:type="dxa"/>
            <w:tcBorders>
              <w:top w:val="single" w:sz="4" w:space="0" w:color="40403F" w:themeColor="text1"/>
              <w:right w:val="single" w:sz="4" w:space="0" w:color="40403F" w:themeColor="text1"/>
            </w:tcBorders>
            <w:noWrap/>
          </w:tcPr>
          <w:p w14:paraId="0FDD08B4" w14:textId="2EF8A251" w:rsidR="00C82D12" w:rsidRPr="00482F89" w:rsidRDefault="00C82D12" w:rsidP="00936ADF">
            <w:pPr>
              <w:pStyle w:val="TableText"/>
              <w:tabs>
                <w:tab w:val="center" w:pos="267"/>
              </w:tabs>
              <w:cnfStyle w:val="000000000000" w:firstRow="0" w:lastRow="0" w:firstColumn="0" w:lastColumn="0" w:oddVBand="0" w:evenVBand="0" w:oddHBand="0" w:evenHBand="0" w:firstRowFirstColumn="0" w:firstRowLastColumn="0" w:lastRowFirstColumn="0" w:lastRowLastColumn="0"/>
            </w:pPr>
            <w:r w:rsidRPr="00482F89">
              <w:t>61%</w:t>
            </w:r>
          </w:p>
        </w:tc>
        <w:tc>
          <w:tcPr>
            <w:tcW w:w="751" w:type="dxa"/>
            <w:tcBorders>
              <w:top w:val="single" w:sz="4" w:space="0" w:color="40403F" w:themeColor="text1"/>
              <w:left w:val="single" w:sz="4" w:space="0" w:color="40403F" w:themeColor="text1"/>
            </w:tcBorders>
            <w:noWrap/>
          </w:tcPr>
          <w:p w14:paraId="2DA39AB6" w14:textId="19C0FCA6" w:rsidR="00C82D12" w:rsidRPr="00482F89" w:rsidRDefault="005C501F" w:rsidP="00936ADF">
            <w:pPr>
              <w:pStyle w:val="TableText"/>
              <w:cnfStyle w:val="000000000000" w:firstRow="0" w:lastRow="0" w:firstColumn="0" w:lastColumn="0" w:oddVBand="0" w:evenVBand="0" w:oddHBand="0" w:evenHBand="0" w:firstRowFirstColumn="0" w:firstRowLastColumn="0" w:lastRowFirstColumn="0" w:lastRowLastColumn="0"/>
              <w:rPr>
                <w:color w:val="FF0000"/>
              </w:rPr>
            </w:pPr>
            <w:r w:rsidRPr="00482F89">
              <w:rPr>
                <w:color w:val="FF0000"/>
              </w:rPr>
              <w:t xml:space="preserve">    </w:t>
            </w:r>
            <w:r w:rsidR="00C82D12" w:rsidRPr="00482F89">
              <w:rPr>
                <w:color w:val="FF0000"/>
              </w:rPr>
              <w:t>66%</w:t>
            </w:r>
            <w:r w:rsidR="00D039E0" w:rsidRPr="00482F89">
              <w:rPr>
                <w:color w:val="FF0000"/>
              </w:rPr>
              <w:t xml:space="preserve"> </w:t>
            </w:r>
            <w:r w:rsidR="00C21ED3" w:rsidRPr="00482F89">
              <w:rPr>
                <w:color w:val="FF0000"/>
              </w:rPr>
              <w:t>↓</w:t>
            </w:r>
          </w:p>
        </w:tc>
        <w:tc>
          <w:tcPr>
            <w:tcW w:w="751" w:type="dxa"/>
            <w:tcBorders>
              <w:top w:val="single" w:sz="4" w:space="0" w:color="40403F" w:themeColor="text1"/>
            </w:tcBorders>
            <w:noWrap/>
          </w:tcPr>
          <w:p w14:paraId="7873103B" w14:textId="79159F60" w:rsidR="00C82D12" w:rsidRPr="00482F89" w:rsidRDefault="00C82D12" w:rsidP="00936ADF">
            <w:pPr>
              <w:pStyle w:val="TableText"/>
              <w:cnfStyle w:val="000000000000" w:firstRow="0" w:lastRow="0" w:firstColumn="0" w:lastColumn="0" w:oddVBand="0" w:evenVBand="0" w:oddHBand="0" w:evenHBand="0" w:firstRowFirstColumn="0" w:firstRowLastColumn="0" w:lastRowFirstColumn="0" w:lastRowLastColumn="0"/>
            </w:pPr>
            <w:r w:rsidRPr="00482F89">
              <w:t>67%</w:t>
            </w:r>
          </w:p>
        </w:tc>
        <w:tc>
          <w:tcPr>
            <w:tcW w:w="753" w:type="dxa"/>
            <w:tcBorders>
              <w:top w:val="single" w:sz="4" w:space="0" w:color="40403F" w:themeColor="text1"/>
            </w:tcBorders>
            <w:noWrap/>
          </w:tcPr>
          <w:p w14:paraId="714298A6" w14:textId="5D6479CD" w:rsidR="00C82D12" w:rsidRPr="00482F89" w:rsidRDefault="00C82D12" w:rsidP="00936ADF">
            <w:pPr>
              <w:pStyle w:val="TableText"/>
              <w:cnfStyle w:val="000000000000" w:firstRow="0" w:lastRow="0" w:firstColumn="0" w:lastColumn="0" w:oddVBand="0" w:evenVBand="0" w:oddHBand="0" w:evenHBand="0" w:firstRowFirstColumn="0" w:firstRowLastColumn="0" w:lastRowFirstColumn="0" w:lastRowLastColumn="0"/>
            </w:pPr>
            <w:r w:rsidRPr="00482F89">
              <w:t>62%</w:t>
            </w:r>
          </w:p>
        </w:tc>
      </w:tr>
      <w:tr w:rsidR="00C5745E" w:rsidRPr="00482F89" w14:paraId="49AF8578" w14:textId="77777777" w:rsidTr="00C5745E">
        <w:trPr>
          <w:trHeight w:val="340"/>
        </w:trPr>
        <w:tc>
          <w:tcPr>
            <w:cnfStyle w:val="001000000000" w:firstRow="0" w:lastRow="0" w:firstColumn="1" w:lastColumn="0" w:oddVBand="0" w:evenVBand="0" w:oddHBand="0" w:evenHBand="0" w:firstRowFirstColumn="0" w:firstRowLastColumn="0" w:lastRowFirstColumn="0" w:lastRowLastColumn="0"/>
            <w:tcW w:w="2693" w:type="dxa"/>
            <w:tcBorders>
              <w:bottom w:val="single" w:sz="4" w:space="0" w:color="40403F" w:themeColor="text1"/>
            </w:tcBorders>
            <w:noWrap/>
            <w:hideMark/>
          </w:tcPr>
          <w:p w14:paraId="138AA8AC" w14:textId="77777777" w:rsidR="00C5745E" w:rsidRPr="00482F89" w:rsidRDefault="00C5745E" w:rsidP="00C5745E">
            <w:pPr>
              <w:pStyle w:val="TableText"/>
            </w:pPr>
            <w:r w:rsidRPr="00482F89">
              <w:t>Had driven 10 km/h over the limit</w:t>
            </w:r>
          </w:p>
        </w:tc>
        <w:tc>
          <w:tcPr>
            <w:tcW w:w="751" w:type="dxa"/>
            <w:tcBorders>
              <w:bottom w:val="single" w:sz="4" w:space="0" w:color="40403F" w:themeColor="text1"/>
              <w:right w:val="single" w:sz="4" w:space="0" w:color="40403F" w:themeColor="text1"/>
            </w:tcBorders>
            <w:noWrap/>
          </w:tcPr>
          <w:p w14:paraId="49757AFE" w14:textId="3BBB484D" w:rsidR="00C5745E" w:rsidRPr="00482F89" w:rsidRDefault="00C5745E" w:rsidP="00936ADF">
            <w:pPr>
              <w:pStyle w:val="TableText"/>
              <w:cnfStyle w:val="000000000000" w:firstRow="0" w:lastRow="0" w:firstColumn="0" w:lastColumn="0" w:oddVBand="0" w:evenVBand="0" w:oddHBand="0" w:evenHBand="0" w:firstRowFirstColumn="0" w:firstRowLastColumn="0" w:lastRowFirstColumn="0" w:lastRowLastColumn="0"/>
            </w:pPr>
            <w:r w:rsidRPr="00482F89">
              <w:t>27%</w:t>
            </w:r>
          </w:p>
        </w:tc>
        <w:tc>
          <w:tcPr>
            <w:tcW w:w="751" w:type="dxa"/>
            <w:tcBorders>
              <w:left w:val="single" w:sz="4" w:space="0" w:color="40403F" w:themeColor="text1"/>
              <w:bottom w:val="single" w:sz="4" w:space="0" w:color="40403F" w:themeColor="text1"/>
            </w:tcBorders>
            <w:noWrap/>
          </w:tcPr>
          <w:p w14:paraId="3AFC3811" w14:textId="1AD19807" w:rsidR="00C5745E" w:rsidRPr="00482F89" w:rsidRDefault="00C5745E" w:rsidP="00936ADF">
            <w:pPr>
              <w:pStyle w:val="TableText"/>
              <w:cnfStyle w:val="000000000000" w:firstRow="0" w:lastRow="0" w:firstColumn="0" w:lastColumn="0" w:oddVBand="0" w:evenVBand="0" w:oddHBand="0" w:evenHBand="0" w:firstRowFirstColumn="0" w:firstRowLastColumn="0" w:lastRowFirstColumn="0" w:lastRowLastColumn="0"/>
            </w:pPr>
            <w:r w:rsidRPr="00482F89">
              <w:t>29%</w:t>
            </w:r>
          </w:p>
        </w:tc>
        <w:tc>
          <w:tcPr>
            <w:tcW w:w="751" w:type="dxa"/>
            <w:tcBorders>
              <w:bottom w:val="single" w:sz="4" w:space="0" w:color="40403F" w:themeColor="text1"/>
            </w:tcBorders>
            <w:noWrap/>
          </w:tcPr>
          <w:p w14:paraId="78FFBD30" w14:textId="4AE9AF01" w:rsidR="00C5745E" w:rsidRPr="00482F89" w:rsidRDefault="00936ADF" w:rsidP="00936ADF">
            <w:pPr>
              <w:pStyle w:val="TableText"/>
              <w:cnfStyle w:val="000000000000" w:firstRow="0" w:lastRow="0" w:firstColumn="0" w:lastColumn="0" w:oddVBand="0" w:evenVBand="0" w:oddHBand="0" w:evenHBand="0" w:firstRowFirstColumn="0" w:firstRowLastColumn="0" w:lastRowFirstColumn="0" w:lastRowLastColumn="0"/>
              <w:rPr>
                <w:color w:val="0000FF"/>
              </w:rPr>
            </w:pPr>
            <w:r w:rsidRPr="00482F89">
              <w:rPr>
                <w:color w:val="0000FF"/>
              </w:rPr>
              <w:t xml:space="preserve">    </w:t>
            </w:r>
            <w:r w:rsidR="00C5745E" w:rsidRPr="00482F89">
              <w:rPr>
                <w:color w:val="0000FF"/>
              </w:rPr>
              <w:t>31%</w:t>
            </w:r>
            <w:r w:rsidR="00D039E0" w:rsidRPr="00482F89">
              <w:rPr>
                <w:color w:val="0000FF"/>
              </w:rPr>
              <w:t xml:space="preserve"> </w:t>
            </w:r>
            <w:r w:rsidR="00C21ED3" w:rsidRPr="00482F89">
              <w:rPr>
                <w:color w:val="0000FF"/>
              </w:rPr>
              <w:t>↑</w:t>
            </w:r>
          </w:p>
        </w:tc>
        <w:tc>
          <w:tcPr>
            <w:tcW w:w="751" w:type="dxa"/>
            <w:tcBorders>
              <w:bottom w:val="single" w:sz="4" w:space="0" w:color="40403F" w:themeColor="text1"/>
            </w:tcBorders>
            <w:noWrap/>
          </w:tcPr>
          <w:p w14:paraId="0609D28D" w14:textId="4D2908CF" w:rsidR="00C5745E" w:rsidRPr="00482F89" w:rsidRDefault="00C5745E" w:rsidP="00936ADF">
            <w:pPr>
              <w:pStyle w:val="TableText"/>
              <w:cnfStyle w:val="000000000000" w:firstRow="0" w:lastRow="0" w:firstColumn="0" w:lastColumn="0" w:oddVBand="0" w:evenVBand="0" w:oddHBand="0" w:evenHBand="0" w:firstRowFirstColumn="0" w:firstRowLastColumn="0" w:lastRowFirstColumn="0" w:lastRowLastColumn="0"/>
            </w:pPr>
            <w:r w:rsidRPr="00482F89">
              <w:t>28%</w:t>
            </w:r>
          </w:p>
        </w:tc>
        <w:tc>
          <w:tcPr>
            <w:tcW w:w="752" w:type="dxa"/>
            <w:tcBorders>
              <w:bottom w:val="single" w:sz="4" w:space="0" w:color="40403F" w:themeColor="text1"/>
              <w:right w:val="single" w:sz="4" w:space="0" w:color="40403F" w:themeColor="text1"/>
            </w:tcBorders>
            <w:noWrap/>
          </w:tcPr>
          <w:p w14:paraId="41DF254B" w14:textId="72537042" w:rsidR="00C5745E" w:rsidRPr="00482F89" w:rsidRDefault="005C501F" w:rsidP="00936ADF">
            <w:pPr>
              <w:pStyle w:val="TableText"/>
              <w:cnfStyle w:val="000000000000" w:firstRow="0" w:lastRow="0" w:firstColumn="0" w:lastColumn="0" w:oddVBand="0" w:evenVBand="0" w:oddHBand="0" w:evenHBand="0" w:firstRowFirstColumn="0" w:firstRowLastColumn="0" w:lastRowFirstColumn="0" w:lastRowLastColumn="0"/>
              <w:rPr>
                <w:color w:val="FF0000"/>
              </w:rPr>
            </w:pPr>
            <w:r w:rsidRPr="00482F89">
              <w:rPr>
                <w:color w:val="FF0000"/>
              </w:rPr>
              <w:t xml:space="preserve">    </w:t>
            </w:r>
            <w:r w:rsidR="00C5745E" w:rsidRPr="00482F89">
              <w:rPr>
                <w:color w:val="FF0000"/>
              </w:rPr>
              <w:t>20%</w:t>
            </w:r>
            <w:r w:rsidR="00D039E0" w:rsidRPr="00482F89">
              <w:rPr>
                <w:color w:val="FF0000"/>
              </w:rPr>
              <w:t xml:space="preserve"> </w:t>
            </w:r>
            <w:r w:rsidR="00C21ED3" w:rsidRPr="00482F89">
              <w:rPr>
                <w:color w:val="FF0000"/>
              </w:rPr>
              <w:t>↓</w:t>
            </w:r>
          </w:p>
        </w:tc>
        <w:tc>
          <w:tcPr>
            <w:tcW w:w="751" w:type="dxa"/>
            <w:tcBorders>
              <w:left w:val="single" w:sz="4" w:space="0" w:color="40403F" w:themeColor="text1"/>
              <w:bottom w:val="single" w:sz="4" w:space="0" w:color="40403F" w:themeColor="text1"/>
            </w:tcBorders>
            <w:noWrap/>
          </w:tcPr>
          <w:p w14:paraId="28A67F52" w14:textId="75FCF347" w:rsidR="00C5745E" w:rsidRPr="00482F89" w:rsidRDefault="005C501F" w:rsidP="00936ADF">
            <w:pPr>
              <w:pStyle w:val="TableText"/>
              <w:cnfStyle w:val="000000000000" w:firstRow="0" w:lastRow="0" w:firstColumn="0" w:lastColumn="0" w:oddVBand="0" w:evenVBand="0" w:oddHBand="0" w:evenHBand="0" w:firstRowFirstColumn="0" w:firstRowLastColumn="0" w:lastRowFirstColumn="0" w:lastRowLastColumn="0"/>
              <w:rPr>
                <w:color w:val="0000FF"/>
              </w:rPr>
            </w:pPr>
            <w:r w:rsidRPr="00482F89">
              <w:rPr>
                <w:color w:val="0000FF"/>
              </w:rPr>
              <w:t xml:space="preserve">    </w:t>
            </w:r>
            <w:r w:rsidR="00C5745E" w:rsidRPr="00482F89">
              <w:rPr>
                <w:color w:val="0000FF"/>
              </w:rPr>
              <w:t>33%</w:t>
            </w:r>
            <w:r w:rsidR="00D039E0" w:rsidRPr="00482F89">
              <w:rPr>
                <w:color w:val="0000FF"/>
              </w:rPr>
              <w:t xml:space="preserve"> </w:t>
            </w:r>
            <w:r w:rsidR="00C21ED3" w:rsidRPr="00482F89">
              <w:rPr>
                <w:color w:val="0000FF"/>
              </w:rPr>
              <w:t>↑</w:t>
            </w:r>
          </w:p>
        </w:tc>
        <w:tc>
          <w:tcPr>
            <w:tcW w:w="751" w:type="dxa"/>
            <w:tcBorders>
              <w:bottom w:val="single" w:sz="4" w:space="0" w:color="40403F" w:themeColor="text1"/>
              <w:right w:val="single" w:sz="4" w:space="0" w:color="40403F" w:themeColor="text1"/>
            </w:tcBorders>
            <w:noWrap/>
          </w:tcPr>
          <w:p w14:paraId="166F34CC" w14:textId="6B0DF657" w:rsidR="00C5745E" w:rsidRPr="00482F89" w:rsidRDefault="00936ADF" w:rsidP="00936ADF">
            <w:pPr>
              <w:pStyle w:val="TableText"/>
              <w:cnfStyle w:val="000000000000" w:firstRow="0" w:lastRow="0" w:firstColumn="0" w:lastColumn="0" w:oddVBand="0" w:evenVBand="0" w:oddHBand="0" w:evenHBand="0" w:firstRowFirstColumn="0" w:firstRowLastColumn="0" w:lastRowFirstColumn="0" w:lastRowLastColumn="0"/>
              <w:rPr>
                <w:color w:val="FF0000"/>
              </w:rPr>
            </w:pPr>
            <w:r w:rsidRPr="00482F89">
              <w:rPr>
                <w:color w:val="FF0000"/>
              </w:rPr>
              <w:t xml:space="preserve">    </w:t>
            </w:r>
            <w:r w:rsidR="00C5745E" w:rsidRPr="00482F89">
              <w:rPr>
                <w:color w:val="FF0000"/>
              </w:rPr>
              <w:t>21%</w:t>
            </w:r>
            <w:r w:rsidR="00D039E0" w:rsidRPr="00482F89">
              <w:rPr>
                <w:color w:val="FF0000"/>
              </w:rPr>
              <w:t xml:space="preserve"> </w:t>
            </w:r>
            <w:r w:rsidR="00C21ED3" w:rsidRPr="00482F89">
              <w:rPr>
                <w:color w:val="FF0000"/>
              </w:rPr>
              <w:t>↓</w:t>
            </w:r>
          </w:p>
        </w:tc>
        <w:tc>
          <w:tcPr>
            <w:tcW w:w="751" w:type="dxa"/>
            <w:tcBorders>
              <w:left w:val="single" w:sz="4" w:space="0" w:color="40403F" w:themeColor="text1"/>
              <w:bottom w:val="single" w:sz="4" w:space="0" w:color="40403F" w:themeColor="text1"/>
            </w:tcBorders>
            <w:noWrap/>
          </w:tcPr>
          <w:p w14:paraId="43493EF1" w14:textId="1377BB18" w:rsidR="00C5745E" w:rsidRPr="00482F89" w:rsidRDefault="00C5745E" w:rsidP="00936ADF">
            <w:pPr>
              <w:pStyle w:val="TableText"/>
              <w:tabs>
                <w:tab w:val="center" w:pos="266"/>
              </w:tabs>
              <w:cnfStyle w:val="000000000000" w:firstRow="0" w:lastRow="0" w:firstColumn="0" w:lastColumn="0" w:oddVBand="0" w:evenVBand="0" w:oddHBand="0" w:evenHBand="0" w:firstRowFirstColumn="0" w:firstRowLastColumn="0" w:lastRowFirstColumn="0" w:lastRowLastColumn="0"/>
            </w:pPr>
            <w:r w:rsidRPr="00482F89">
              <w:t>26%</w:t>
            </w:r>
          </w:p>
        </w:tc>
        <w:tc>
          <w:tcPr>
            <w:tcW w:w="751" w:type="dxa"/>
            <w:tcBorders>
              <w:bottom w:val="single" w:sz="4" w:space="0" w:color="40403F" w:themeColor="text1"/>
            </w:tcBorders>
            <w:noWrap/>
          </w:tcPr>
          <w:p w14:paraId="6C006C4E" w14:textId="4D9027CD" w:rsidR="00C5745E" w:rsidRPr="00482F89" w:rsidRDefault="00C5745E" w:rsidP="00936ADF">
            <w:pPr>
              <w:pStyle w:val="TableText"/>
              <w:cnfStyle w:val="000000000000" w:firstRow="0" w:lastRow="0" w:firstColumn="0" w:lastColumn="0" w:oddVBand="0" w:evenVBand="0" w:oddHBand="0" w:evenHBand="0" w:firstRowFirstColumn="0" w:firstRowLastColumn="0" w:lastRowFirstColumn="0" w:lastRowLastColumn="0"/>
            </w:pPr>
            <w:r w:rsidRPr="00482F89">
              <w:t>30%</w:t>
            </w:r>
          </w:p>
        </w:tc>
        <w:tc>
          <w:tcPr>
            <w:tcW w:w="753" w:type="dxa"/>
            <w:tcBorders>
              <w:bottom w:val="single" w:sz="4" w:space="0" w:color="40403F" w:themeColor="text1"/>
            </w:tcBorders>
            <w:noWrap/>
          </w:tcPr>
          <w:p w14:paraId="6747D47C" w14:textId="2E53BC1D" w:rsidR="00C5745E" w:rsidRPr="00482F89" w:rsidRDefault="00C5745E" w:rsidP="00936ADF">
            <w:pPr>
              <w:pStyle w:val="TableText"/>
              <w:cnfStyle w:val="000000000000" w:firstRow="0" w:lastRow="0" w:firstColumn="0" w:lastColumn="0" w:oddVBand="0" w:evenVBand="0" w:oddHBand="0" w:evenHBand="0" w:firstRowFirstColumn="0" w:firstRowLastColumn="0" w:lastRowFirstColumn="0" w:lastRowLastColumn="0"/>
            </w:pPr>
            <w:r w:rsidRPr="00482F89">
              <w:t>27%</w:t>
            </w:r>
          </w:p>
        </w:tc>
      </w:tr>
      <w:tr w:rsidR="00C5745E" w:rsidRPr="00482F89" w14:paraId="798C3AE6" w14:textId="77777777" w:rsidTr="000366ED">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3" w:type="dxa"/>
            <w:tcBorders>
              <w:top w:val="single" w:sz="4" w:space="0" w:color="40403F" w:themeColor="text1"/>
            </w:tcBorders>
            <w:noWrap/>
          </w:tcPr>
          <w:p w14:paraId="6DA02010" w14:textId="77777777" w:rsidR="00C5745E" w:rsidRPr="00482F89" w:rsidRDefault="00C5745E" w:rsidP="00C5745E">
            <w:pPr>
              <w:pStyle w:val="TableText"/>
              <w:rPr>
                <w:i/>
                <w:iCs/>
              </w:rPr>
            </w:pPr>
            <w:r w:rsidRPr="00482F89">
              <w:rPr>
                <w:i/>
                <w:iCs/>
              </w:rPr>
              <w:t>Base</w:t>
            </w:r>
          </w:p>
        </w:tc>
        <w:tc>
          <w:tcPr>
            <w:tcW w:w="751" w:type="dxa"/>
            <w:tcBorders>
              <w:top w:val="single" w:sz="4" w:space="0" w:color="40403F" w:themeColor="text1"/>
              <w:right w:val="single" w:sz="4" w:space="0" w:color="40403F" w:themeColor="text1"/>
            </w:tcBorders>
            <w:noWrap/>
          </w:tcPr>
          <w:p w14:paraId="32FAECFD" w14:textId="689AC9A8"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2,335</w:t>
            </w:r>
          </w:p>
        </w:tc>
        <w:tc>
          <w:tcPr>
            <w:tcW w:w="751" w:type="dxa"/>
            <w:tcBorders>
              <w:top w:val="single" w:sz="4" w:space="0" w:color="40403F" w:themeColor="text1"/>
              <w:left w:val="single" w:sz="4" w:space="0" w:color="40403F" w:themeColor="text1"/>
            </w:tcBorders>
            <w:noWrap/>
          </w:tcPr>
          <w:p w14:paraId="5F628465" w14:textId="7A1A291A"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315</w:t>
            </w:r>
          </w:p>
        </w:tc>
        <w:tc>
          <w:tcPr>
            <w:tcW w:w="751" w:type="dxa"/>
            <w:tcBorders>
              <w:top w:val="single" w:sz="4" w:space="0" w:color="40403F" w:themeColor="text1"/>
            </w:tcBorders>
            <w:noWrap/>
          </w:tcPr>
          <w:p w14:paraId="617DF267" w14:textId="58A7CB3F"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636</w:t>
            </w:r>
          </w:p>
        </w:tc>
        <w:tc>
          <w:tcPr>
            <w:tcW w:w="751" w:type="dxa"/>
            <w:tcBorders>
              <w:top w:val="single" w:sz="4" w:space="0" w:color="40403F" w:themeColor="text1"/>
            </w:tcBorders>
            <w:noWrap/>
          </w:tcPr>
          <w:p w14:paraId="37C93FD9" w14:textId="382D1305"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786</w:t>
            </w:r>
          </w:p>
        </w:tc>
        <w:tc>
          <w:tcPr>
            <w:tcW w:w="752" w:type="dxa"/>
            <w:tcBorders>
              <w:top w:val="single" w:sz="4" w:space="0" w:color="40403F" w:themeColor="text1"/>
              <w:right w:val="single" w:sz="4" w:space="0" w:color="40403F" w:themeColor="text1"/>
            </w:tcBorders>
            <w:noWrap/>
          </w:tcPr>
          <w:p w14:paraId="3EA326EC" w14:textId="343F6635"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598</w:t>
            </w:r>
          </w:p>
        </w:tc>
        <w:tc>
          <w:tcPr>
            <w:tcW w:w="751" w:type="dxa"/>
            <w:tcBorders>
              <w:top w:val="single" w:sz="4" w:space="0" w:color="40403F" w:themeColor="text1"/>
              <w:left w:val="single" w:sz="4" w:space="0" w:color="40403F" w:themeColor="text1"/>
            </w:tcBorders>
            <w:noWrap/>
          </w:tcPr>
          <w:p w14:paraId="14190354" w14:textId="7F40CC5A"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1,203</w:t>
            </w:r>
          </w:p>
        </w:tc>
        <w:tc>
          <w:tcPr>
            <w:tcW w:w="751" w:type="dxa"/>
            <w:tcBorders>
              <w:top w:val="single" w:sz="4" w:space="0" w:color="40403F" w:themeColor="text1"/>
              <w:right w:val="single" w:sz="4" w:space="0" w:color="40403F" w:themeColor="text1"/>
            </w:tcBorders>
            <w:noWrap/>
          </w:tcPr>
          <w:p w14:paraId="1EA16DF5" w14:textId="713C4129"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1,132</w:t>
            </w:r>
          </w:p>
        </w:tc>
        <w:tc>
          <w:tcPr>
            <w:tcW w:w="751" w:type="dxa"/>
            <w:tcBorders>
              <w:top w:val="single" w:sz="4" w:space="0" w:color="40403F" w:themeColor="text1"/>
              <w:left w:val="single" w:sz="4" w:space="0" w:color="40403F" w:themeColor="text1"/>
            </w:tcBorders>
            <w:noWrap/>
          </w:tcPr>
          <w:p w14:paraId="32040B93" w14:textId="2F9CB343"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1,173</w:t>
            </w:r>
          </w:p>
        </w:tc>
        <w:tc>
          <w:tcPr>
            <w:tcW w:w="751" w:type="dxa"/>
            <w:tcBorders>
              <w:top w:val="single" w:sz="4" w:space="0" w:color="40403F" w:themeColor="text1"/>
            </w:tcBorders>
            <w:noWrap/>
          </w:tcPr>
          <w:p w14:paraId="603CC963" w14:textId="2995E470"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839</w:t>
            </w:r>
          </w:p>
        </w:tc>
        <w:tc>
          <w:tcPr>
            <w:tcW w:w="753" w:type="dxa"/>
            <w:tcBorders>
              <w:top w:val="single" w:sz="4" w:space="0" w:color="40403F" w:themeColor="text1"/>
            </w:tcBorders>
            <w:noWrap/>
          </w:tcPr>
          <w:p w14:paraId="1706C3A4" w14:textId="76696105" w:rsidR="00C5745E" w:rsidRPr="00482F89" w:rsidRDefault="00C5745E" w:rsidP="000366ED">
            <w:pPr>
              <w:pStyle w:val="TableText"/>
              <w:cnfStyle w:val="010000000000" w:firstRow="0" w:lastRow="1" w:firstColumn="0" w:lastColumn="0" w:oddVBand="0" w:evenVBand="0" w:oddHBand="0" w:evenHBand="0" w:firstRowFirstColumn="0" w:firstRowLastColumn="0" w:lastRowFirstColumn="0" w:lastRowLastColumn="0"/>
              <w:rPr>
                <w:i/>
                <w:iCs/>
              </w:rPr>
            </w:pPr>
            <w:r w:rsidRPr="00482F89">
              <w:rPr>
                <w:i/>
                <w:iCs/>
              </w:rPr>
              <w:t>323</w:t>
            </w:r>
          </w:p>
        </w:tc>
      </w:tr>
    </w:tbl>
    <w:p w14:paraId="13BC7EF8" w14:textId="77777777" w:rsidR="00AC066C" w:rsidRPr="00482F89" w:rsidRDefault="00AC066C" w:rsidP="00AC066C">
      <w:pPr>
        <w:pStyle w:val="BaseText"/>
      </w:pPr>
      <w:r w:rsidRPr="00482F89">
        <w:t>DB2 In the last three months, how often did you intentionally drive 3 km/h or more above the limit in the following [speed limit zone]?</w:t>
      </w:r>
    </w:p>
    <w:p w14:paraId="415FBBD9" w14:textId="77777777" w:rsidR="00AC066C" w:rsidRPr="00482F89" w:rsidRDefault="00AC066C" w:rsidP="00AC066C">
      <w:pPr>
        <w:pStyle w:val="BaseText"/>
      </w:pPr>
      <w:r w:rsidRPr="00482F89">
        <w:t>DB4 In the last three months, how often did you intentionally drive 10 km/h or more above the limit in the following [speed limit zone]?</w:t>
      </w:r>
    </w:p>
    <w:p w14:paraId="226B1E00" w14:textId="77C8AD0F" w:rsidR="00C21ED3" w:rsidRPr="00482F89" w:rsidRDefault="00AC066C" w:rsidP="00C21ED3">
      <w:pPr>
        <w:pStyle w:val="BaseText"/>
      </w:pPr>
      <w:r w:rsidRPr="00482F89">
        <w:t>Base: Drivers</w:t>
      </w:r>
      <w:r w:rsidR="006D1A13">
        <w:t xml:space="preserve"> (excl. Prefer not to say, Don’t know, and Not answered)</w:t>
      </w:r>
    </w:p>
    <w:p w14:paraId="3ABAC915" w14:textId="3E12ED23" w:rsidR="00AC066C" w:rsidRPr="00482F89" w:rsidRDefault="00752613" w:rsidP="000E6860">
      <w:pPr>
        <w:pStyle w:val="Heading6"/>
      </w:pPr>
      <w:r>
        <w:t xml:space="preserve">Intentional </w:t>
      </w:r>
      <w:r w:rsidR="00AC066C" w:rsidRPr="00482F89">
        <w:t xml:space="preserve">Speeding – Demographic </w:t>
      </w:r>
      <w:r w:rsidR="007F706B" w:rsidRPr="007F706B">
        <w:t>subgroups over time</w:t>
      </w:r>
    </w:p>
    <w:p w14:paraId="0F2548C8" w14:textId="33407E46" w:rsidR="006058A8" w:rsidRDefault="006058A8" w:rsidP="006058A8">
      <w:r>
        <w:t xml:space="preserve">This section </w:t>
      </w:r>
      <w:r w:rsidR="00783E4E">
        <w:t>examines the rate</w:t>
      </w:r>
      <w:r>
        <w:t xml:space="preserve"> of drivers who say they </w:t>
      </w:r>
      <w:r w:rsidR="00783E4E">
        <w:t xml:space="preserve">intentionally drove both </w:t>
      </w:r>
      <w:r>
        <w:t>3 km/h</w:t>
      </w:r>
      <w:r w:rsidR="00783E4E">
        <w:t xml:space="preserve"> (or more)</w:t>
      </w:r>
      <w:r>
        <w:t xml:space="preserve"> over the limit</w:t>
      </w:r>
      <w:r w:rsidR="00783E4E">
        <w:t xml:space="preserve"> and 10 km/h (or more) over the limit</w:t>
      </w:r>
      <w:r>
        <w:t xml:space="preserve">. </w:t>
      </w:r>
    </w:p>
    <w:p w14:paraId="3D6D1644" w14:textId="04A69263" w:rsidR="000817C9" w:rsidRDefault="000817C9" w:rsidP="006058A8">
      <w:r>
        <w:t>For speeding</w:t>
      </w:r>
      <w:r w:rsidR="00F60BE5">
        <w:t xml:space="preserve"> behaviours</w:t>
      </w:r>
      <w:r>
        <w:t xml:space="preserve">, results have been </w:t>
      </w:r>
      <w:r w:rsidR="00783EBD">
        <w:t>aggregated into a net: ‘ever’ figure</w:t>
      </w:r>
      <w:r w:rsidR="008C72BA">
        <w:t xml:space="preserve"> for each</w:t>
      </w:r>
      <w:r w:rsidR="00F60BE5">
        <w:t xml:space="preserve">. These are taken from each of the different speed limits, </w:t>
      </w:r>
      <w:r w:rsidR="00016D2A">
        <w:t xml:space="preserve">then merged into a single variable that </w:t>
      </w:r>
      <w:r w:rsidR="008C72BA">
        <w:t>shows</w:t>
      </w:r>
      <w:r w:rsidR="00016D2A">
        <w:t xml:space="preserve"> </w:t>
      </w:r>
      <w:r w:rsidR="008C72BA">
        <w:t>the proportion of people who intentionally drove over the speed limit in any of the four measured zones.</w:t>
      </w:r>
      <w:r w:rsidR="00D11C58" w:rsidRPr="00D11C58">
        <w:t xml:space="preserve"> </w:t>
      </w:r>
      <w:r w:rsidR="00D11C58">
        <w:t>R</w:t>
      </w:r>
      <w:r w:rsidR="00D11C58" w:rsidRPr="00D11C58">
        <w:t xml:space="preserve">esults </w:t>
      </w:r>
      <w:r w:rsidR="00D11C58">
        <w:t xml:space="preserve">shown are </w:t>
      </w:r>
      <w:r w:rsidR="00D11C58" w:rsidRPr="00D11C58">
        <w:t>aggregated by year, for each demographic group, using rolling averages of 4 quarters at a time</w:t>
      </w:r>
      <w:r w:rsidR="00D11C58">
        <w:t>, from 2022, to 2025</w:t>
      </w:r>
      <w:r w:rsidR="00D11C58" w:rsidRPr="00D11C58">
        <w:t>.</w:t>
      </w:r>
      <w:r w:rsidR="00803EEB" w:rsidRPr="00A64C62">
        <w:t xml:space="preserve"> Each row in the figures show the difference over time per demographic subgroup. A dotted line of best-fit shows </w:t>
      </w:r>
      <w:r w:rsidR="0043646E" w:rsidRPr="00A64C62">
        <w:t>trend fit</w:t>
      </w:r>
      <w:r w:rsidR="00803EEB" w:rsidRPr="00A64C62">
        <w:t xml:space="preserve"> to the area</w:t>
      </w:r>
      <w:r w:rsidR="0043646E" w:rsidRPr="00A64C62">
        <w:t xml:space="preserve"> over time</w:t>
      </w:r>
      <w:r w:rsidR="00803EEB" w:rsidRPr="00A64C62">
        <w:t xml:space="preserve">. </w:t>
      </w:r>
    </w:p>
    <w:p w14:paraId="45F090A5" w14:textId="12F27DA7" w:rsidR="00752613" w:rsidRDefault="00ED1960" w:rsidP="00486662">
      <w:pPr>
        <w:pStyle w:val="Heading6"/>
      </w:pPr>
      <w:r w:rsidRPr="00A64C62">
        <w:t xml:space="preserve">Speeding </w:t>
      </w:r>
      <w:r w:rsidR="00752613">
        <w:t>3 km/h</w:t>
      </w:r>
      <w:r w:rsidR="00486662">
        <w:t xml:space="preserve"> or more over the limit</w:t>
      </w:r>
    </w:p>
    <w:p w14:paraId="0863B380" w14:textId="4E1611C5" w:rsidR="000817C9" w:rsidRDefault="00D70AE9" w:rsidP="006058A8">
      <w:r>
        <w:t>The</w:t>
      </w:r>
      <w:r w:rsidR="00445CDF">
        <w:t xml:space="preserve"> primary</w:t>
      </w:r>
      <w:r>
        <w:t xml:space="preserve"> trend</w:t>
      </w:r>
      <w:r w:rsidR="00A37086">
        <w:t>s</w:t>
      </w:r>
      <w:r w:rsidR="00966BFC">
        <w:t xml:space="preserve"> up</w:t>
      </w:r>
      <w:r w:rsidR="00445CDF">
        <w:t xml:space="preserve"> </w:t>
      </w:r>
      <w:r>
        <w:t xml:space="preserve">seen in 2025 </w:t>
      </w:r>
      <w:r w:rsidR="00A37086">
        <w:t>are</w:t>
      </w:r>
      <w:r w:rsidR="00445CDF" w:rsidDel="0011578F">
        <w:t xml:space="preserve"> </w:t>
      </w:r>
      <w:r w:rsidR="0011578F">
        <w:t xml:space="preserve">for </w:t>
      </w:r>
      <w:r w:rsidR="00D22060">
        <w:t>male</w:t>
      </w:r>
      <w:r w:rsidR="00142317">
        <w:t xml:space="preserve"> drivers</w:t>
      </w:r>
      <w:r w:rsidR="00D22060">
        <w:t xml:space="preserve"> </w:t>
      </w:r>
      <w:r w:rsidR="00D22060" w:rsidRPr="00D22060">
        <w:t>(71% in 2025 versus 67% in 2024)</w:t>
      </w:r>
      <w:r w:rsidR="008804D9">
        <w:t>, and major urban drivers between 2025 and 2022</w:t>
      </w:r>
      <w:r w:rsidR="00D22060" w:rsidRPr="00D22060">
        <w:t>.</w:t>
      </w:r>
      <w:r w:rsidR="00D22060">
        <w:t xml:space="preserve"> The primary trend </w:t>
      </w:r>
      <w:r w:rsidR="00ED1960" w:rsidRPr="00A64C62">
        <w:t>down</w:t>
      </w:r>
      <w:r w:rsidR="00D22060" w:rsidRPr="00A64C62">
        <w:t xml:space="preserve"> </w:t>
      </w:r>
      <w:r w:rsidR="00D22060">
        <w:t xml:space="preserve">in 2025 </w:t>
      </w:r>
      <w:r w:rsidR="001D4900" w:rsidRPr="00A64C62">
        <w:t>is</w:t>
      </w:r>
      <w:r w:rsidR="001D4900">
        <w:t xml:space="preserve"> for</w:t>
      </w:r>
      <w:r w:rsidR="00142317">
        <w:t xml:space="preserve"> drivers</w:t>
      </w:r>
      <w:r w:rsidR="00D22060">
        <w:t xml:space="preserve"> from rural </w:t>
      </w:r>
      <w:r w:rsidR="00142317">
        <w:t>areas</w:t>
      </w:r>
      <w:r w:rsidR="00D22060">
        <w:t xml:space="preserve"> (</w:t>
      </w:r>
      <w:r w:rsidR="00142317">
        <w:t>62</w:t>
      </w:r>
      <w:r w:rsidR="00D22060">
        <w:t xml:space="preserve">% </w:t>
      </w:r>
      <w:r w:rsidR="00142317">
        <w:t>in 2025 versus 72% in 2022)</w:t>
      </w:r>
      <w:r w:rsidR="00696F96">
        <w:t>.</w:t>
      </w:r>
      <w:r w:rsidR="00E340AB">
        <w:t xml:space="preserve"> </w:t>
      </w:r>
    </w:p>
    <w:p w14:paraId="398EB37E" w14:textId="7A67C34E" w:rsidR="005626DA" w:rsidRDefault="005626DA" w:rsidP="006058A8">
      <w:r>
        <w:t>To assist with anchoring numbers within the figure, 2025 and 2022 are noted below</w:t>
      </w:r>
      <w:r w:rsidR="00C72BE1">
        <w:t>. Note that differences are reported here for visual purposes only:</w:t>
      </w:r>
    </w:p>
    <w:p w14:paraId="5357F2D2" w14:textId="26DEF5C0" w:rsidR="00D12CD8" w:rsidRPr="000B4F83" w:rsidRDefault="00D12CD8" w:rsidP="00486662">
      <w:pPr>
        <w:pStyle w:val="Heading7"/>
      </w:pPr>
      <w:r w:rsidRPr="000B4F83">
        <w:t>Age Groups</w:t>
      </w:r>
    </w:p>
    <w:p w14:paraId="29F6A495" w14:textId="7BCB2071" w:rsidR="00DB01EA" w:rsidRDefault="00DB01EA" w:rsidP="00DB01EA">
      <w:pPr>
        <w:pStyle w:val="BulletGREENcompact"/>
      </w:pPr>
      <w:r>
        <w:t>18-25: 68% in 2025, compared with 65% in 2022</w:t>
      </w:r>
    </w:p>
    <w:p w14:paraId="7614A68B" w14:textId="3AA898C5" w:rsidR="00DB01EA" w:rsidRDefault="00DB01EA" w:rsidP="00DB01EA">
      <w:pPr>
        <w:pStyle w:val="BulletGREENcompact"/>
      </w:pPr>
      <w:r>
        <w:t>26-39: 69% in 2025, compared with 64% in 2022</w:t>
      </w:r>
    </w:p>
    <w:p w14:paraId="1146081A" w14:textId="70F99202" w:rsidR="00DB01EA" w:rsidRDefault="00DB01EA" w:rsidP="00DB01EA">
      <w:pPr>
        <w:pStyle w:val="BulletGREENcompact"/>
      </w:pPr>
      <w:r>
        <w:t>40-60: 69% in 2025, compared with 67% in 2022</w:t>
      </w:r>
    </w:p>
    <w:p w14:paraId="02D27AE7" w14:textId="224A932A" w:rsidR="00267E38" w:rsidRDefault="00DB01EA" w:rsidP="00D12CD8">
      <w:pPr>
        <w:pStyle w:val="BulletGREENcompact"/>
      </w:pPr>
      <w:r>
        <w:t>61-90: 56% in 2025, compared with 58% in 2022.</w:t>
      </w:r>
    </w:p>
    <w:p w14:paraId="1932774E" w14:textId="77777777" w:rsidR="000B4F83" w:rsidRPr="000B4F83" w:rsidRDefault="000B4F83" w:rsidP="00486662">
      <w:pPr>
        <w:pStyle w:val="Heading7"/>
      </w:pPr>
      <w:r w:rsidRPr="000B4F83">
        <w:t>Gender</w:t>
      </w:r>
    </w:p>
    <w:p w14:paraId="4017ABA0" w14:textId="31634BC4" w:rsidR="000B4F83" w:rsidRPr="000B4F83" w:rsidRDefault="000B4F83" w:rsidP="000B4F83">
      <w:pPr>
        <w:pStyle w:val="BulletGREENcompact"/>
      </w:pPr>
      <w:r w:rsidRPr="000B4F83">
        <w:t>Male: 71% in 2025, compared with 67% in 2022</w:t>
      </w:r>
    </w:p>
    <w:p w14:paraId="671FED1E" w14:textId="6F5B3AFA" w:rsidR="000B4F83" w:rsidRPr="000B4F83" w:rsidRDefault="000B4F83" w:rsidP="000B4F83">
      <w:pPr>
        <w:pStyle w:val="BulletGREENcompact"/>
      </w:pPr>
      <w:r w:rsidRPr="000B4F83">
        <w:t>Female: 61% in 2025, compared with 60% in 2022.</w:t>
      </w:r>
    </w:p>
    <w:p w14:paraId="4ACCE882" w14:textId="45DE6251" w:rsidR="00D12CD8" w:rsidRPr="00746707" w:rsidRDefault="00746707" w:rsidP="00486662">
      <w:pPr>
        <w:pStyle w:val="Heading7"/>
      </w:pPr>
      <w:r w:rsidRPr="00746707">
        <w:t>Region</w:t>
      </w:r>
    </w:p>
    <w:p w14:paraId="346144CF" w14:textId="495E6D8D" w:rsidR="00746707" w:rsidRDefault="00746707" w:rsidP="00746707">
      <w:pPr>
        <w:pStyle w:val="BulletGREENcompact"/>
      </w:pPr>
      <w:r>
        <w:t>Major Urban: 66% in 2025, compared with 62% in 2022</w:t>
      </w:r>
    </w:p>
    <w:p w14:paraId="43ADA70F" w14:textId="469DA1C6" w:rsidR="00746707" w:rsidRDefault="00746707" w:rsidP="00746707">
      <w:pPr>
        <w:pStyle w:val="BulletGREENcompact"/>
      </w:pPr>
      <w:r>
        <w:t>Other Urban: 67% in 2025, compared with 66% in 2022</w:t>
      </w:r>
    </w:p>
    <w:p w14:paraId="6C007826" w14:textId="4C882D1A" w:rsidR="00783E4E" w:rsidRDefault="00746707" w:rsidP="000B5315">
      <w:pPr>
        <w:pStyle w:val="BulletGREENcompact"/>
      </w:pPr>
      <w:r>
        <w:t>Rural: 62% in 2025, compared with 72% in 2022.</w:t>
      </w:r>
    </w:p>
    <w:p w14:paraId="0D3A2F5D" w14:textId="4BE3BEF3" w:rsidR="008C761C" w:rsidRPr="008C761C" w:rsidRDefault="008C761C" w:rsidP="00C30120">
      <w:pPr>
        <w:pStyle w:val="Caption"/>
      </w:pPr>
      <w:bookmarkStart w:id="96" w:name="_Toc228287029"/>
      <w:bookmarkStart w:id="97" w:name="_Toc234922915"/>
      <w:r w:rsidRPr="00A64C62">
        <w:t xml:space="preserve">Figure </w:t>
      </w:r>
      <w:r>
        <w:fldChar w:fldCharType="begin"/>
      </w:r>
      <w:r>
        <w:instrText>SEQ Figure \* ARABIC</w:instrText>
      </w:r>
      <w:r>
        <w:fldChar w:fldCharType="separate"/>
      </w:r>
      <w:r w:rsidR="00C65B44">
        <w:rPr>
          <w:noProof/>
        </w:rPr>
        <w:t>11</w:t>
      </w:r>
      <w:r>
        <w:fldChar w:fldCharType="end"/>
      </w:r>
      <w:r w:rsidRPr="00A64C62">
        <w:tab/>
      </w:r>
      <w:r w:rsidR="00BA2718" w:rsidRPr="00A64C62">
        <w:t>Intentional Speeding</w:t>
      </w:r>
      <w:r w:rsidR="0043646E" w:rsidRPr="00A64C62">
        <w:t>:</w:t>
      </w:r>
      <w:r w:rsidR="00BA2718" w:rsidRPr="00A64C62">
        <w:t xml:space="preserve"> </w:t>
      </w:r>
      <w:r w:rsidR="00A17F82" w:rsidRPr="00A64C62">
        <w:t>3</w:t>
      </w:r>
      <w:r w:rsidR="0043646E" w:rsidRPr="00A64C62">
        <w:t xml:space="preserve"> </w:t>
      </w:r>
      <w:r w:rsidR="00A17F82" w:rsidRPr="00A64C62">
        <w:t>km/h+</w:t>
      </w:r>
      <w:r w:rsidR="00783E4E" w:rsidRPr="00783E4E">
        <w:t xml:space="preserve"> over time </w:t>
      </w:r>
      <w:r w:rsidR="0043646E" w:rsidRPr="00A64C62">
        <w:t>by</w:t>
      </w:r>
      <w:r w:rsidR="00783E4E" w:rsidRPr="00783E4E">
        <w:t xml:space="preserve"> demographic subgroup</w:t>
      </w:r>
      <w:r w:rsidR="00A17F82" w:rsidRPr="00A64C62">
        <w:t xml:space="preserve">: </w:t>
      </w:r>
      <w:r w:rsidR="0043646E" w:rsidRPr="00A64C62">
        <w:t>%</w:t>
      </w:r>
      <w:r w:rsidR="00A17F82">
        <w:t xml:space="preserve"> </w:t>
      </w:r>
      <w:r w:rsidR="00C30120">
        <w:t>‘</w:t>
      </w:r>
      <w:r w:rsidR="00A17F82">
        <w:t>ever</w:t>
      </w:r>
      <w:r w:rsidR="00C30120">
        <w:t xml:space="preserve">’, in </w:t>
      </w:r>
      <w:r w:rsidR="00A17F82">
        <w:t>any zone</w:t>
      </w:r>
      <w:bookmarkEnd w:id="96"/>
      <w:bookmarkEnd w:id="97"/>
    </w:p>
    <w:tbl>
      <w:tblPr>
        <w:tblStyle w:val="PlainTable2"/>
        <w:tblW w:w="11908" w:type="dxa"/>
        <w:tblInd w:w="-851" w:type="dxa"/>
        <w:tblLook w:val="04A0" w:firstRow="1" w:lastRow="0" w:firstColumn="1" w:lastColumn="0" w:noHBand="0" w:noVBand="1"/>
      </w:tblPr>
      <w:tblGrid>
        <w:gridCol w:w="11908"/>
      </w:tblGrid>
      <w:tr w:rsidR="00BA2718" w:rsidRPr="008C761C" w14:paraId="7C3953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D37AECB" w14:textId="465DBB28" w:rsidR="008C761C" w:rsidRPr="008C761C" w:rsidRDefault="008C761C" w:rsidP="008C761C">
            <w:pPr>
              <w:rPr>
                <w:b w:val="0"/>
                <w:bCs w:val="0"/>
              </w:rPr>
            </w:pPr>
            <w:r w:rsidRPr="008C761C">
              <w:rPr>
                <w:b w:val="0"/>
                <w:bCs w:val="0"/>
              </w:rPr>
              <w:tab/>
            </w:r>
            <w:r w:rsidR="00843394" w:rsidRPr="00A64C62">
              <w:rPr>
                <w:noProof/>
              </w:rPr>
              <w:drawing>
                <wp:inline distT="0" distB="0" distL="0" distR="0" wp14:anchorId="14E1D2EA" wp14:editId="1599683A">
                  <wp:extent cx="5844845" cy="3445961"/>
                  <wp:effectExtent l="0" t="0" r="3810" b="2540"/>
                  <wp:docPr id="687010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10748" name=""/>
                          <pic:cNvPicPr/>
                        </pic:nvPicPr>
                        <pic:blipFill>
                          <a:blip r:embed="rId53"/>
                          <a:stretch>
                            <a:fillRect/>
                          </a:stretch>
                        </pic:blipFill>
                        <pic:spPr>
                          <a:xfrm>
                            <a:off x="0" y="0"/>
                            <a:ext cx="5848977" cy="3448397"/>
                          </a:xfrm>
                          <a:prstGeom prst="rect">
                            <a:avLst/>
                          </a:prstGeom>
                        </pic:spPr>
                      </pic:pic>
                    </a:graphicData>
                  </a:graphic>
                </wp:inline>
              </w:drawing>
            </w:r>
          </w:p>
        </w:tc>
      </w:tr>
    </w:tbl>
    <w:p w14:paraId="5F023D27" w14:textId="77777777" w:rsidR="00330209" w:rsidRDefault="00330209" w:rsidP="00330209">
      <w:pPr>
        <w:pStyle w:val="BaseText"/>
      </w:pPr>
      <w:r>
        <w:t xml:space="preserve">DB2 Max frequency of 3 km/h + speeding in all speed limit zones. </w:t>
      </w:r>
    </w:p>
    <w:p w14:paraId="73F0F621" w14:textId="77777777" w:rsidR="00330209" w:rsidRDefault="00330209" w:rsidP="00330209">
      <w:pPr>
        <w:pStyle w:val="BaseText"/>
      </w:pPr>
      <w:r>
        <w:t>Base: Drivers (2022 to 2025); Range lowest to highest n across years.</w:t>
      </w:r>
    </w:p>
    <w:p w14:paraId="7E1F3E94" w14:textId="77777777" w:rsidR="00330209" w:rsidRDefault="00330209" w:rsidP="00330209">
      <w:pPr>
        <w:pStyle w:val="BaseText"/>
      </w:pPr>
      <w:r>
        <w:t>Age group: 18-25 (n=308-423); 26-39 (n=537-749); 40-60 (n=756-795); 61-90 (n=555-681)</w:t>
      </w:r>
    </w:p>
    <w:p w14:paraId="0FB0B7DE" w14:textId="77777777" w:rsidR="00330209" w:rsidRDefault="00330209" w:rsidP="00330209">
      <w:pPr>
        <w:pStyle w:val="BaseText"/>
      </w:pPr>
      <w:r>
        <w:t>Gender: Male (n=1,135-1,223); Female (n=1,136-1,260)</w:t>
      </w:r>
    </w:p>
    <w:p w14:paraId="62EC9D44" w14:textId="098A7C1F" w:rsidR="00992478" w:rsidRPr="00992478" w:rsidRDefault="00330209" w:rsidP="00330209">
      <w:pPr>
        <w:pStyle w:val="BaseText"/>
      </w:pPr>
      <w:r>
        <w:t>Location: Major Urban (n=1,176-1,290); Other Urban (n=768-843); Rural (n=326-413)</w:t>
      </w:r>
      <w:r w:rsidR="00992478" w:rsidRPr="00992478">
        <w:t>Question text: DB2ABCD Max frequency of 3 km/h speeding in all speed limit zones</w:t>
      </w:r>
    </w:p>
    <w:p w14:paraId="5473847F" w14:textId="3BE3B402" w:rsidR="0043646E" w:rsidRPr="00A64C62" w:rsidRDefault="0043646E" w:rsidP="00992478">
      <w:pPr>
        <w:pStyle w:val="Heading6"/>
      </w:pPr>
      <w:r w:rsidRPr="00A64C62">
        <w:t>Intentional Speeding: 10 km/h or more over the limit</w:t>
      </w:r>
    </w:p>
    <w:p w14:paraId="4A6C5D54" w14:textId="02FA6906" w:rsidR="00872518" w:rsidRDefault="00872518" w:rsidP="00872518">
      <w:r w:rsidRPr="00A64C62">
        <w:t xml:space="preserve">The most notable subgroup movements are an upward </w:t>
      </w:r>
      <w:r w:rsidR="00F21AEE" w:rsidRPr="00A64C62">
        <w:t>trend</w:t>
      </w:r>
      <w:r w:rsidRPr="00A64C62">
        <w:t xml:space="preserve"> </w:t>
      </w:r>
      <w:r w:rsidR="00F21AEE" w:rsidRPr="00A64C62">
        <w:t xml:space="preserve">in prevalence </w:t>
      </w:r>
      <w:r w:rsidRPr="00A64C62">
        <w:t>among drivers aged 26 to 39 and Other Urban drivers, and a downward shift among Rural drivers.</w:t>
      </w:r>
    </w:p>
    <w:p w14:paraId="04721995" w14:textId="2E771EBC" w:rsidR="00C72BE1" w:rsidRPr="00A64C62" w:rsidRDefault="00C72BE1" w:rsidP="00872518">
      <w:r w:rsidRPr="00C72BE1">
        <w:t>To assist with anchoring numbers within the figure, 2025 and 2022 are noted below. Note that differences are reported here for visual purposes only:</w:t>
      </w:r>
    </w:p>
    <w:p w14:paraId="0FD545C8" w14:textId="09629DE0" w:rsidR="00872518" w:rsidRPr="00A64C62" w:rsidRDefault="00872518" w:rsidP="00872518">
      <w:pPr>
        <w:pStyle w:val="Heading7"/>
      </w:pPr>
      <w:r w:rsidRPr="00A64C62">
        <w:t>Age group</w:t>
      </w:r>
    </w:p>
    <w:p w14:paraId="03E2C1EE" w14:textId="41E4C36C" w:rsidR="00872518" w:rsidRPr="00A64C62" w:rsidRDefault="00872518" w:rsidP="00872518">
      <w:pPr>
        <w:pStyle w:val="BulletGREENcompact"/>
      </w:pPr>
      <w:r w:rsidRPr="00A64C62">
        <w:t>18-25: 29% in 2025, compared with 29% in 2022</w:t>
      </w:r>
    </w:p>
    <w:p w14:paraId="2D368ABF" w14:textId="6BE16B78" w:rsidR="00872518" w:rsidRPr="00A64C62" w:rsidRDefault="00872518" w:rsidP="00872518">
      <w:pPr>
        <w:pStyle w:val="BulletGREENcompact"/>
      </w:pPr>
      <w:r w:rsidRPr="00A64C62">
        <w:t>26-39: 31% in 2025, compared with 25% in 2022</w:t>
      </w:r>
    </w:p>
    <w:p w14:paraId="20759F93" w14:textId="00482C8A" w:rsidR="00872518" w:rsidRPr="00A64C62" w:rsidRDefault="00872518" w:rsidP="00872518">
      <w:pPr>
        <w:pStyle w:val="BulletGREENcompact"/>
      </w:pPr>
      <w:r w:rsidRPr="00A64C62">
        <w:t>40-60: 28% in 2025, compared with 31% in 2022</w:t>
      </w:r>
    </w:p>
    <w:p w14:paraId="5B778A3D" w14:textId="5EC680CD" w:rsidR="00872518" w:rsidRPr="00A64C62" w:rsidRDefault="00872518" w:rsidP="00872518">
      <w:pPr>
        <w:pStyle w:val="BulletGREENcompact"/>
      </w:pPr>
      <w:r w:rsidRPr="00A64C62">
        <w:t>61-90: 20% in 2025, compared with 20% in 2022.</w:t>
      </w:r>
    </w:p>
    <w:p w14:paraId="41D6BF7E" w14:textId="0B4E5AFE" w:rsidR="00872518" w:rsidRPr="00A64C62" w:rsidRDefault="00872518" w:rsidP="00872518">
      <w:pPr>
        <w:pStyle w:val="Heading7"/>
      </w:pPr>
      <w:r w:rsidRPr="00A64C62">
        <w:t>Gender</w:t>
      </w:r>
    </w:p>
    <w:p w14:paraId="667D2A73" w14:textId="11A5262D" w:rsidR="00872518" w:rsidRPr="00A64C62" w:rsidRDefault="00872518" w:rsidP="00872518">
      <w:pPr>
        <w:pStyle w:val="BulletGREENcompact"/>
      </w:pPr>
      <w:r w:rsidRPr="00A64C62">
        <w:t>Male: 33% in 2025, compared with 31% in 2022</w:t>
      </w:r>
    </w:p>
    <w:p w14:paraId="6AD26A45" w14:textId="754A0AAA" w:rsidR="00872518" w:rsidRPr="00A64C62" w:rsidRDefault="00872518" w:rsidP="00872518">
      <w:pPr>
        <w:pStyle w:val="BulletGREENcompact"/>
      </w:pPr>
      <w:r w:rsidRPr="00A64C62">
        <w:t>Female: 21% in 2025, compared with 22% in 2022.</w:t>
      </w:r>
    </w:p>
    <w:p w14:paraId="3709FCC8" w14:textId="0A0F9DAB" w:rsidR="00872518" w:rsidRPr="00A64C62" w:rsidRDefault="00872518" w:rsidP="00872518">
      <w:pPr>
        <w:pStyle w:val="Heading7"/>
      </w:pPr>
      <w:r w:rsidRPr="00A64C62">
        <w:t>Location</w:t>
      </w:r>
    </w:p>
    <w:p w14:paraId="1533440C" w14:textId="1D2F9B5B" w:rsidR="00872518" w:rsidRPr="00A64C62" w:rsidRDefault="00872518" w:rsidP="00872518">
      <w:pPr>
        <w:pStyle w:val="BulletGREENcompact"/>
      </w:pPr>
      <w:r w:rsidRPr="00A64C62">
        <w:t>Major Urban: 26% in 2025, compared with 26% in 2022</w:t>
      </w:r>
    </w:p>
    <w:p w14:paraId="6AC64D75" w14:textId="1AB7EDEF" w:rsidR="00872518" w:rsidRPr="00A64C62" w:rsidRDefault="00872518" w:rsidP="00872518">
      <w:pPr>
        <w:pStyle w:val="BulletGREENcompact"/>
      </w:pPr>
      <w:r w:rsidRPr="00A64C62">
        <w:t>Other Urban: 30% in 2025, compared with 25% in 2022</w:t>
      </w:r>
    </w:p>
    <w:p w14:paraId="577BBCAF" w14:textId="7F0E32F9" w:rsidR="006E0304" w:rsidRPr="00A64C62" w:rsidRDefault="00872518" w:rsidP="00872518">
      <w:pPr>
        <w:pStyle w:val="BulletGREENcompact"/>
      </w:pPr>
      <w:r w:rsidRPr="00A64C62">
        <w:t>Rural: 27% in 2025, compared with 34% in 2022</w:t>
      </w:r>
      <w:r w:rsidR="00C11156" w:rsidRPr="00A64C62">
        <w:t>.</w:t>
      </w:r>
    </w:p>
    <w:p w14:paraId="4562062B" w14:textId="3FE68668" w:rsidR="00FD3D0B" w:rsidRPr="00FD3D0B" w:rsidRDefault="00030683" w:rsidP="00030683">
      <w:pPr>
        <w:pStyle w:val="Caption"/>
      </w:pPr>
      <w:bookmarkStart w:id="98" w:name="_Toc228287030"/>
      <w:bookmarkStart w:id="99" w:name="_Toc234922916"/>
      <w:r w:rsidRPr="00030683">
        <w:t xml:space="preserve">Figure </w:t>
      </w:r>
      <w:r>
        <w:fldChar w:fldCharType="begin"/>
      </w:r>
      <w:r>
        <w:instrText>SEQ Figure \* ARABIC</w:instrText>
      </w:r>
      <w:r>
        <w:fldChar w:fldCharType="separate"/>
      </w:r>
      <w:r w:rsidR="00C65B44">
        <w:rPr>
          <w:noProof/>
        </w:rPr>
        <w:t>12</w:t>
      </w:r>
      <w:r>
        <w:fldChar w:fldCharType="end"/>
      </w:r>
      <w:r w:rsidR="005F5606">
        <w:tab/>
      </w:r>
      <w:r w:rsidRPr="00030683">
        <w:t>Intentional Speeding</w:t>
      </w:r>
      <w:r w:rsidR="0043646E" w:rsidRPr="00A64C62">
        <w:t xml:space="preserve">: </w:t>
      </w:r>
      <w:r w:rsidRPr="00030683">
        <w:t>10km/h</w:t>
      </w:r>
      <w:r w:rsidRPr="00A64C62">
        <w:t>+</w:t>
      </w:r>
      <w:r w:rsidR="0043646E" w:rsidRPr="00A64C62">
        <w:t xml:space="preserve"> over time by demographic subgroup</w:t>
      </w:r>
      <w:r w:rsidRPr="00A64C62">
        <w:t xml:space="preserve">: </w:t>
      </w:r>
      <w:r w:rsidR="0043646E" w:rsidRPr="00A64C62">
        <w:t>%</w:t>
      </w:r>
      <w:r w:rsidRPr="00030683">
        <w:t xml:space="preserve"> ‘ever’, in any zone</w:t>
      </w:r>
      <w:bookmarkEnd w:id="98"/>
      <w:bookmarkEnd w:id="99"/>
    </w:p>
    <w:tbl>
      <w:tblPr>
        <w:tblStyle w:val="PlainTable2"/>
        <w:tblW w:w="12124" w:type="dxa"/>
        <w:tblInd w:w="-851" w:type="dxa"/>
        <w:tblLook w:val="04A0" w:firstRow="1" w:lastRow="0" w:firstColumn="1" w:lastColumn="0" w:noHBand="0" w:noVBand="1"/>
      </w:tblPr>
      <w:tblGrid>
        <w:gridCol w:w="12124"/>
      </w:tblGrid>
      <w:tr w:rsidR="00FD3D0B" w:rsidRPr="00FD3D0B" w14:paraId="1EC48B45" w14:textId="77777777" w:rsidTr="00810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4" w:type="dxa"/>
            <w:tcBorders>
              <w:top w:val="nil"/>
              <w:bottom w:val="nil"/>
            </w:tcBorders>
          </w:tcPr>
          <w:tbl>
            <w:tblPr>
              <w:tblStyle w:val="PlainTable2"/>
              <w:tblW w:w="11908" w:type="dxa"/>
              <w:tblLook w:val="04A0" w:firstRow="1" w:lastRow="0" w:firstColumn="1" w:lastColumn="0" w:noHBand="0" w:noVBand="1"/>
            </w:tblPr>
            <w:tblGrid>
              <w:gridCol w:w="11908"/>
            </w:tblGrid>
            <w:tr w:rsidR="00FD3D0B" w:rsidRPr="00FD3D0B" w14:paraId="78C92F5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FECC187" w14:textId="5C686171" w:rsidR="00FD3D0B" w:rsidRPr="00FD3D0B" w:rsidRDefault="00FD3D0B" w:rsidP="00FD3D0B">
                  <w:pPr>
                    <w:rPr>
                      <w:b w:val="0"/>
                      <w:bCs w:val="0"/>
                    </w:rPr>
                  </w:pPr>
                  <w:r w:rsidRPr="00FD3D0B">
                    <w:rPr>
                      <w:b w:val="0"/>
                      <w:bCs w:val="0"/>
                    </w:rPr>
                    <w:tab/>
                  </w:r>
                  <w:r w:rsidR="00D62FEC" w:rsidRPr="00A64C62">
                    <w:rPr>
                      <w:noProof/>
                    </w:rPr>
                    <w:drawing>
                      <wp:inline distT="0" distB="0" distL="0" distR="0" wp14:anchorId="2B6F0EE2" wp14:editId="5E9ABDFB">
                        <wp:extent cx="6479540" cy="3820160"/>
                        <wp:effectExtent l="0" t="0" r="0" b="8890"/>
                        <wp:docPr id="1184448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48704" name=""/>
                                <pic:cNvPicPr/>
                              </pic:nvPicPr>
                              <pic:blipFill>
                                <a:blip r:embed="rId54"/>
                                <a:stretch>
                                  <a:fillRect/>
                                </a:stretch>
                              </pic:blipFill>
                              <pic:spPr>
                                <a:xfrm>
                                  <a:off x="0" y="0"/>
                                  <a:ext cx="6479540" cy="3820160"/>
                                </a:xfrm>
                                <a:prstGeom prst="rect">
                                  <a:avLst/>
                                </a:prstGeom>
                              </pic:spPr>
                            </pic:pic>
                          </a:graphicData>
                        </a:graphic>
                      </wp:inline>
                    </w:drawing>
                  </w:r>
                </w:p>
              </w:tc>
            </w:tr>
          </w:tbl>
          <w:p w14:paraId="5C936CDF" w14:textId="5929C12B" w:rsidR="00FD3D0B" w:rsidRPr="00FD3D0B" w:rsidRDefault="00FD3D0B" w:rsidP="00FD3D0B">
            <w:pPr>
              <w:rPr>
                <w:b w:val="0"/>
                <w:bCs w:val="0"/>
              </w:rPr>
            </w:pPr>
          </w:p>
        </w:tc>
      </w:tr>
    </w:tbl>
    <w:p w14:paraId="1517EB82" w14:textId="77777777" w:rsidR="00E274BD" w:rsidRDefault="00E274BD" w:rsidP="00E274BD">
      <w:pPr>
        <w:pStyle w:val="BaseText"/>
      </w:pPr>
      <w:r>
        <w:t>DB4 Max frequency of 10 km/h speeding in all speed limit zones. *Results begin from Q3 2022.</w:t>
      </w:r>
    </w:p>
    <w:p w14:paraId="51B28B01" w14:textId="77777777" w:rsidR="00E274BD" w:rsidRDefault="00E274BD" w:rsidP="00E274BD">
      <w:pPr>
        <w:pStyle w:val="BaseText"/>
      </w:pPr>
      <w:r>
        <w:t>Base: Drivers (2022 to 2025); Range lowest to highest n across years.</w:t>
      </w:r>
    </w:p>
    <w:p w14:paraId="498B88B8" w14:textId="77777777" w:rsidR="00E274BD" w:rsidRDefault="00E274BD" w:rsidP="00E274BD">
      <w:pPr>
        <w:pStyle w:val="BaseText"/>
      </w:pPr>
      <w:r>
        <w:t>Age group: 18-25 (n=244-423); 26-39 (n=282-749); 40-60 (n=432-786); 61-90 (n=334-667)</w:t>
      </w:r>
    </w:p>
    <w:p w14:paraId="0908CF24" w14:textId="77777777" w:rsidR="00E274BD" w:rsidRDefault="00E274BD" w:rsidP="00E274BD">
      <w:pPr>
        <w:pStyle w:val="BaseText"/>
      </w:pPr>
      <w:r>
        <w:t>Gender: Male (n=641-1,221); Female (n=651-1,260)</w:t>
      </w:r>
    </w:p>
    <w:p w14:paraId="62CD484C" w14:textId="31FF58D1" w:rsidR="00327850" w:rsidRDefault="00E274BD" w:rsidP="00E274BD">
      <w:pPr>
        <w:pStyle w:val="BaseText"/>
      </w:pPr>
      <w:r>
        <w:t>Location: Major Urban (n=651-1,290); Other Urban (n=424-841); Rural (n=217-360)</w:t>
      </w:r>
    </w:p>
    <w:p w14:paraId="4099A37A" w14:textId="35F067DD" w:rsidR="00AC066C" w:rsidRPr="00482F89" w:rsidRDefault="00AC066C" w:rsidP="00277BC7">
      <w:pPr>
        <w:pStyle w:val="Heading3"/>
        <w:numPr>
          <w:ilvl w:val="2"/>
          <w:numId w:val="24"/>
        </w:numPr>
        <w:ind w:left="1276" w:hanging="1276"/>
      </w:pPr>
      <w:r w:rsidRPr="00482F89">
        <w:t>DBI profile</w:t>
      </w:r>
    </w:p>
    <w:p w14:paraId="612158C8" w14:textId="77777777" w:rsidR="00AC066C" w:rsidRPr="00482F89" w:rsidRDefault="00AC066C" w:rsidP="00AC066C">
      <w:r w:rsidRPr="00482F89">
        <w:t xml:space="preserve">This section explores the relationship between DBI and speeding behaviours. This provides an overview of how dangerous speeders were on average, across all dangerous driving behaviours. </w:t>
      </w:r>
    </w:p>
    <w:p w14:paraId="5757EC36" w14:textId="77777777" w:rsidR="00AC066C" w:rsidRPr="00482F89" w:rsidRDefault="00AC066C" w:rsidP="00AC066C">
      <w:r w:rsidRPr="00482F89">
        <w:t xml:space="preserve">To analyse speeding as a behaviour, respondents were categorised by their most extreme speeding behaviour at any limit for this section. This means that if respondents exceeded the speed limit by 3 km/h in any zone, they were categorised as a speeder at 3 km/h (low-level), and if they exceeded the speed limit by 10 km/h in any of the zones, they were then categorised as a speeder at 10 km/h (high-level). If respondents did not speed in any of the limits, they were categorised as someone who did not speed. </w:t>
      </w:r>
    </w:p>
    <w:p w14:paraId="630DC19C" w14:textId="6937F586" w:rsidR="00AC066C" w:rsidRPr="00482F89" w:rsidRDefault="00AC066C" w:rsidP="00AC066C">
      <w:r w:rsidRPr="00482F89">
        <w:t xml:space="preserve">As shown in </w:t>
      </w:r>
      <w:r w:rsidR="00430B8C">
        <w:fldChar w:fldCharType="begin"/>
      </w:r>
      <w:r w:rsidR="00430B8C">
        <w:instrText xml:space="preserve"> REF _Ref234238246 \h </w:instrText>
      </w:r>
      <w:r w:rsidR="00430B8C">
        <w:fldChar w:fldCharType="separate"/>
      </w:r>
      <w:r w:rsidR="00C65B44" w:rsidRPr="00482F89">
        <w:t xml:space="preserve">Table </w:t>
      </w:r>
      <w:r w:rsidR="00C65B44">
        <w:rPr>
          <w:noProof/>
        </w:rPr>
        <w:t>4</w:t>
      </w:r>
      <w:r w:rsidR="00430B8C">
        <w:fldChar w:fldCharType="end"/>
      </w:r>
      <w:r w:rsidRPr="00482F89">
        <w:t>,</w:t>
      </w:r>
      <w:r w:rsidR="0074709C">
        <w:t xml:space="preserve"> over</w:t>
      </w:r>
      <w:r w:rsidRPr="00482F89">
        <w:t xml:space="preserve"> </w:t>
      </w:r>
      <w:r w:rsidR="00FE1B92" w:rsidRPr="00482F89">
        <w:t>half of</w:t>
      </w:r>
      <w:r w:rsidRPr="00482F89">
        <w:t xml:space="preserve"> respondents who had driven 10 km/h over the speed limit had very high or extremely high DBIs</w:t>
      </w:r>
      <w:r w:rsidR="00EF51D7">
        <w:t xml:space="preserve">, (combined, </w:t>
      </w:r>
      <w:r w:rsidR="0074709C">
        <w:t>57</w:t>
      </w:r>
      <w:r w:rsidR="00EF51D7">
        <w:t>%)</w:t>
      </w:r>
      <w:r w:rsidRPr="00482F89">
        <w:t xml:space="preserve">. Comparatively, those who had driven 3 km/h over the limit were more likely to be in the ‘high’ </w:t>
      </w:r>
      <w:r w:rsidR="00BB473A" w:rsidRPr="00482F89">
        <w:t>(</w:t>
      </w:r>
      <w:r w:rsidR="00B70C62">
        <w:t>34</w:t>
      </w:r>
      <w:r w:rsidR="00BB473A" w:rsidRPr="00482F89">
        <w:t xml:space="preserve">%) </w:t>
      </w:r>
      <w:r w:rsidRPr="00482F89">
        <w:t xml:space="preserve">or ‘medium’ </w:t>
      </w:r>
      <w:r w:rsidR="00BB473A" w:rsidRPr="00482F89">
        <w:t>(</w:t>
      </w:r>
      <w:r w:rsidR="00B70C62">
        <w:t>28</w:t>
      </w:r>
      <w:r w:rsidR="00BB473A" w:rsidRPr="00482F89">
        <w:t xml:space="preserve">%) </w:t>
      </w:r>
      <w:r w:rsidRPr="00482F89">
        <w:t xml:space="preserve">DBI categories. However, those who did not speed at either level, had a much higher tendency to be in the ‘low’ </w:t>
      </w:r>
      <w:r w:rsidR="00F46F51" w:rsidRPr="00482F89">
        <w:t>(2</w:t>
      </w:r>
      <w:r w:rsidR="00036F5C">
        <w:t>5</w:t>
      </w:r>
      <w:r w:rsidR="00F46F51" w:rsidRPr="00482F89">
        <w:t xml:space="preserve">%) </w:t>
      </w:r>
      <w:r w:rsidRPr="00482F89">
        <w:t>DBI categor</w:t>
      </w:r>
      <w:r w:rsidR="00F46F51" w:rsidRPr="00482F89">
        <w:t>y</w:t>
      </w:r>
      <w:r w:rsidRPr="00482F89">
        <w:t xml:space="preserve">.  </w:t>
      </w:r>
    </w:p>
    <w:p w14:paraId="21C97064" w14:textId="41780903" w:rsidR="00AC066C" w:rsidRPr="00482F89" w:rsidRDefault="00AC066C" w:rsidP="00AC066C">
      <w:pPr>
        <w:rPr>
          <w:rFonts w:ascii="Aptos SemiBold" w:eastAsia="Arial" w:hAnsi="Aptos SemiBold" w:cs="Arial"/>
          <w:szCs w:val="22"/>
        </w:rPr>
      </w:pPr>
      <w:r w:rsidRPr="00482F89">
        <w:t xml:space="preserve">This demonstrates a </w:t>
      </w:r>
      <w:r w:rsidR="00237C7E">
        <w:t>moderate</w:t>
      </w:r>
      <w:r w:rsidRPr="00482F89">
        <w:t xml:space="preserve"> relationship between high-level speeding and the propensity to engage in other dangerous driving behaviours.</w:t>
      </w:r>
      <w:bookmarkStart w:id="100" w:name="_Ref159935712"/>
    </w:p>
    <w:p w14:paraId="47E96353" w14:textId="0C51F7E0" w:rsidR="00AC066C" w:rsidRPr="00482F89" w:rsidRDefault="00AC066C" w:rsidP="00AC066C">
      <w:pPr>
        <w:pStyle w:val="Caption"/>
      </w:pPr>
      <w:bookmarkStart w:id="101" w:name="_Ref234238246"/>
      <w:bookmarkStart w:id="102" w:name="_Toc202264728"/>
      <w:bookmarkStart w:id="103" w:name="_Toc228286981"/>
      <w:bookmarkStart w:id="104" w:name="_Toc234922981"/>
      <w:r w:rsidRPr="00482F89">
        <w:t xml:space="preserve">Table </w:t>
      </w:r>
      <w:bookmarkEnd w:id="100"/>
      <w:r w:rsidR="00D03C02">
        <w:fldChar w:fldCharType="begin"/>
      </w:r>
      <w:r w:rsidR="00D03C02">
        <w:instrText xml:space="preserve"> SEQ Table \* ARABIC </w:instrText>
      </w:r>
      <w:r w:rsidR="00D03C02">
        <w:fldChar w:fldCharType="separate"/>
      </w:r>
      <w:r w:rsidR="00C65B44">
        <w:rPr>
          <w:noProof/>
        </w:rPr>
        <w:t>4</w:t>
      </w:r>
      <w:r w:rsidR="00D03C02">
        <w:fldChar w:fldCharType="end"/>
      </w:r>
      <w:bookmarkEnd w:id="101"/>
      <w:r w:rsidRPr="00482F89">
        <w:tab/>
        <w:t>Speeding behaviour by DBI membership</w:t>
      </w:r>
      <w:bookmarkEnd w:id="102"/>
      <w:bookmarkEnd w:id="103"/>
      <w:bookmarkEnd w:id="104"/>
    </w:p>
    <w:tbl>
      <w:tblPr>
        <w:tblStyle w:val="TACtable1"/>
        <w:tblW w:w="5000" w:type="pct"/>
        <w:tblLayout w:type="fixed"/>
        <w:tblLook w:val="04E0" w:firstRow="1" w:lastRow="1" w:firstColumn="1" w:lastColumn="0" w:noHBand="0" w:noVBand="1"/>
      </w:tblPr>
      <w:tblGrid>
        <w:gridCol w:w="2550"/>
        <w:gridCol w:w="1530"/>
        <w:gridCol w:w="1531"/>
        <w:gridCol w:w="1531"/>
        <w:gridCol w:w="1531"/>
        <w:gridCol w:w="1531"/>
      </w:tblGrid>
      <w:tr w:rsidR="008B2833" w:rsidRPr="00482F89" w14:paraId="71865AB0" w14:textId="77777777" w:rsidTr="0008314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50" w:type="pct"/>
            <w:noWrap/>
            <w:hideMark/>
          </w:tcPr>
          <w:p w14:paraId="5F944D6E" w14:textId="77777777" w:rsidR="00AC066C" w:rsidRPr="00482F89" w:rsidRDefault="00AC066C" w:rsidP="00AC066C">
            <w:pPr>
              <w:pStyle w:val="TableHeading"/>
            </w:pPr>
            <w:r w:rsidRPr="00482F89">
              <w:t>Row %</w:t>
            </w:r>
          </w:p>
        </w:tc>
        <w:tc>
          <w:tcPr>
            <w:tcW w:w="750" w:type="pct"/>
            <w:noWrap/>
            <w:hideMark/>
          </w:tcPr>
          <w:p w14:paraId="576B4C7A" w14:textId="77777777" w:rsidR="00AC066C" w:rsidRPr="00482F89" w:rsidRDefault="00AC066C" w:rsidP="00AC066C">
            <w:pPr>
              <w:pStyle w:val="TableHeading"/>
              <w:cnfStyle w:val="100000000000" w:firstRow="1" w:lastRow="0" w:firstColumn="0" w:lastColumn="0" w:oddVBand="0" w:evenVBand="0" w:oddHBand="0" w:evenHBand="0" w:firstRowFirstColumn="0" w:firstRowLastColumn="0" w:lastRowFirstColumn="0" w:lastRowLastColumn="0"/>
            </w:pPr>
            <w:r w:rsidRPr="00482F89">
              <w:t>Low</w:t>
            </w:r>
          </w:p>
        </w:tc>
        <w:tc>
          <w:tcPr>
            <w:tcW w:w="750" w:type="pct"/>
            <w:noWrap/>
            <w:hideMark/>
          </w:tcPr>
          <w:p w14:paraId="4A61C427" w14:textId="77777777" w:rsidR="00AC066C" w:rsidRPr="00482F89" w:rsidRDefault="00AC066C" w:rsidP="00AC066C">
            <w:pPr>
              <w:pStyle w:val="TableHeading"/>
              <w:cnfStyle w:val="100000000000" w:firstRow="1" w:lastRow="0" w:firstColumn="0" w:lastColumn="0" w:oddVBand="0" w:evenVBand="0" w:oddHBand="0" w:evenHBand="0" w:firstRowFirstColumn="0" w:firstRowLastColumn="0" w:lastRowFirstColumn="0" w:lastRowLastColumn="0"/>
            </w:pPr>
            <w:r w:rsidRPr="00482F89">
              <w:t>Medium</w:t>
            </w:r>
          </w:p>
        </w:tc>
        <w:tc>
          <w:tcPr>
            <w:tcW w:w="750" w:type="pct"/>
            <w:noWrap/>
            <w:hideMark/>
          </w:tcPr>
          <w:p w14:paraId="23AEF239" w14:textId="77777777" w:rsidR="00AC066C" w:rsidRPr="00482F89" w:rsidRDefault="00AC066C" w:rsidP="00AC066C">
            <w:pPr>
              <w:pStyle w:val="TableHeading"/>
              <w:cnfStyle w:val="100000000000" w:firstRow="1" w:lastRow="0" w:firstColumn="0" w:lastColumn="0" w:oddVBand="0" w:evenVBand="0" w:oddHBand="0" w:evenHBand="0" w:firstRowFirstColumn="0" w:firstRowLastColumn="0" w:lastRowFirstColumn="0" w:lastRowLastColumn="0"/>
            </w:pPr>
            <w:r w:rsidRPr="00482F89">
              <w:t>High</w:t>
            </w:r>
          </w:p>
        </w:tc>
        <w:tc>
          <w:tcPr>
            <w:tcW w:w="750" w:type="pct"/>
            <w:noWrap/>
            <w:hideMark/>
          </w:tcPr>
          <w:p w14:paraId="098F3752" w14:textId="77777777" w:rsidR="00AC066C" w:rsidRPr="00482F89" w:rsidRDefault="00AC066C" w:rsidP="00AC066C">
            <w:pPr>
              <w:pStyle w:val="TableHeading"/>
              <w:cnfStyle w:val="100000000000" w:firstRow="1" w:lastRow="0" w:firstColumn="0" w:lastColumn="0" w:oddVBand="0" w:evenVBand="0" w:oddHBand="0" w:evenHBand="0" w:firstRowFirstColumn="0" w:firstRowLastColumn="0" w:lastRowFirstColumn="0" w:lastRowLastColumn="0"/>
            </w:pPr>
            <w:r w:rsidRPr="00482F89">
              <w:t>Very High</w:t>
            </w:r>
          </w:p>
        </w:tc>
        <w:tc>
          <w:tcPr>
            <w:tcW w:w="750" w:type="pct"/>
            <w:noWrap/>
            <w:hideMark/>
          </w:tcPr>
          <w:p w14:paraId="564A0A9F" w14:textId="48DE4174" w:rsidR="00AC066C" w:rsidRPr="00482F89" w:rsidRDefault="00AC066C" w:rsidP="00AC066C">
            <w:pPr>
              <w:pStyle w:val="TableHeading"/>
              <w:cnfStyle w:val="100000000000" w:firstRow="1" w:lastRow="0" w:firstColumn="0" w:lastColumn="0" w:oddVBand="0" w:evenVBand="0" w:oddHBand="0" w:evenHBand="0" w:firstRowFirstColumn="0" w:firstRowLastColumn="0" w:lastRowFirstColumn="0" w:lastRowLastColumn="0"/>
            </w:pPr>
            <w:r w:rsidRPr="00482F89">
              <w:t>Extremely High</w:t>
            </w:r>
          </w:p>
        </w:tc>
      </w:tr>
      <w:tr w:rsidR="0014040E" w:rsidRPr="00482F89" w14:paraId="0961B979" w14:textId="77777777" w:rsidTr="000D240E">
        <w:trPr>
          <w:trHeight w:val="340"/>
        </w:trPr>
        <w:tc>
          <w:tcPr>
            <w:cnfStyle w:val="001000000000" w:firstRow="0" w:lastRow="0" w:firstColumn="1" w:lastColumn="0" w:oddVBand="0" w:evenVBand="0" w:oddHBand="0" w:evenHBand="0" w:firstRowFirstColumn="0" w:firstRowLastColumn="0" w:lastRowFirstColumn="0" w:lastRowLastColumn="0"/>
            <w:tcW w:w="1250" w:type="pct"/>
            <w:noWrap/>
          </w:tcPr>
          <w:p w14:paraId="4A52057A" w14:textId="77777777" w:rsidR="0014040E" w:rsidRPr="00482F89" w:rsidRDefault="0014040E" w:rsidP="0014040E">
            <w:pPr>
              <w:pStyle w:val="TableText"/>
            </w:pPr>
            <w:r w:rsidRPr="00482F89">
              <w:t>10 km/h over the speed limit</w:t>
            </w:r>
          </w:p>
        </w:tc>
        <w:tc>
          <w:tcPr>
            <w:tcW w:w="750" w:type="pct"/>
            <w:tcBorders>
              <w:top w:val="single" w:sz="4" w:space="0" w:color="40403F" w:themeColor="text1"/>
              <w:left w:val="nil"/>
              <w:bottom w:val="dotted" w:sz="4" w:space="0" w:color="40403F" w:themeColor="text1"/>
              <w:right w:val="nil"/>
            </w:tcBorders>
            <w:noWrap/>
          </w:tcPr>
          <w:p w14:paraId="47A8F6C1" w14:textId="646286B5"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0% ↓</w:t>
            </w:r>
          </w:p>
        </w:tc>
        <w:tc>
          <w:tcPr>
            <w:tcW w:w="750" w:type="pct"/>
            <w:tcBorders>
              <w:top w:val="single" w:sz="4" w:space="0" w:color="40403F" w:themeColor="text1"/>
              <w:left w:val="nil"/>
              <w:bottom w:val="dotted" w:sz="4" w:space="0" w:color="40403F" w:themeColor="text1"/>
              <w:right w:val="nil"/>
            </w:tcBorders>
            <w:noWrap/>
          </w:tcPr>
          <w:p w14:paraId="380F375C" w14:textId="73F31555"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4% ↓</w:t>
            </w:r>
          </w:p>
        </w:tc>
        <w:tc>
          <w:tcPr>
            <w:tcW w:w="750" w:type="pct"/>
            <w:tcBorders>
              <w:top w:val="single" w:sz="4" w:space="0" w:color="40403F" w:themeColor="text1"/>
              <w:left w:val="nil"/>
              <w:bottom w:val="dotted" w:sz="4" w:space="0" w:color="40403F" w:themeColor="text1"/>
              <w:right w:val="nil"/>
            </w:tcBorders>
            <w:noWrap/>
          </w:tcPr>
          <w:p w14:paraId="3ACB97D1" w14:textId="6CE60AA3"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39% ↑</w:t>
            </w:r>
          </w:p>
        </w:tc>
        <w:tc>
          <w:tcPr>
            <w:tcW w:w="750" w:type="pct"/>
            <w:tcBorders>
              <w:top w:val="single" w:sz="4" w:space="0" w:color="40403F" w:themeColor="text1"/>
              <w:left w:val="nil"/>
              <w:bottom w:val="dotted" w:sz="4" w:space="0" w:color="40403F" w:themeColor="text1"/>
              <w:right w:val="nil"/>
            </w:tcBorders>
            <w:noWrap/>
          </w:tcPr>
          <w:p w14:paraId="2F8C0D23" w14:textId="508D3CEF"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43% ↑</w:t>
            </w:r>
          </w:p>
        </w:tc>
        <w:tc>
          <w:tcPr>
            <w:tcW w:w="750" w:type="pct"/>
            <w:tcBorders>
              <w:top w:val="single" w:sz="4" w:space="0" w:color="40403F" w:themeColor="text1"/>
              <w:left w:val="nil"/>
              <w:bottom w:val="dotted" w:sz="4" w:space="0" w:color="40403F" w:themeColor="text1"/>
              <w:right w:val="nil"/>
            </w:tcBorders>
            <w:noWrap/>
          </w:tcPr>
          <w:p w14:paraId="2AE0B3E2" w14:textId="7BEFD88F"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14% ↑</w:t>
            </w:r>
          </w:p>
        </w:tc>
      </w:tr>
      <w:tr w:rsidR="0014040E" w:rsidRPr="00482F89" w14:paraId="72E8E6C9" w14:textId="77777777" w:rsidTr="000D240E">
        <w:trPr>
          <w:trHeight w:val="340"/>
        </w:trPr>
        <w:tc>
          <w:tcPr>
            <w:cnfStyle w:val="001000000000" w:firstRow="0" w:lastRow="0" w:firstColumn="1" w:lastColumn="0" w:oddVBand="0" w:evenVBand="0" w:oddHBand="0" w:evenHBand="0" w:firstRowFirstColumn="0" w:firstRowLastColumn="0" w:lastRowFirstColumn="0" w:lastRowLastColumn="0"/>
            <w:tcW w:w="1250" w:type="pct"/>
            <w:noWrap/>
            <w:hideMark/>
          </w:tcPr>
          <w:p w14:paraId="05151EAB" w14:textId="77777777" w:rsidR="0014040E" w:rsidRPr="00482F89" w:rsidRDefault="0014040E" w:rsidP="0014040E">
            <w:pPr>
              <w:pStyle w:val="TableText"/>
            </w:pPr>
            <w:r w:rsidRPr="00482F89">
              <w:t>3 km/h over the speed limit</w:t>
            </w:r>
          </w:p>
        </w:tc>
        <w:tc>
          <w:tcPr>
            <w:tcW w:w="750" w:type="pct"/>
            <w:tcBorders>
              <w:top w:val="dotted" w:sz="4" w:space="0" w:color="40403F" w:themeColor="text1"/>
              <w:left w:val="nil"/>
              <w:bottom w:val="dotted" w:sz="4" w:space="0" w:color="40403F" w:themeColor="text1"/>
              <w:right w:val="nil"/>
            </w:tcBorders>
            <w:noWrap/>
          </w:tcPr>
          <w:p w14:paraId="16463315" w14:textId="1A24B533"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25% ↓</w:t>
            </w:r>
          </w:p>
        </w:tc>
        <w:tc>
          <w:tcPr>
            <w:tcW w:w="750" w:type="pct"/>
            <w:tcBorders>
              <w:top w:val="dotted" w:sz="4" w:space="0" w:color="40403F" w:themeColor="text1"/>
              <w:left w:val="nil"/>
              <w:bottom w:val="dotted" w:sz="4" w:space="0" w:color="40403F" w:themeColor="text1"/>
              <w:right w:val="nil"/>
            </w:tcBorders>
            <w:noWrap/>
          </w:tcPr>
          <w:p w14:paraId="1E225F82" w14:textId="24191456"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28% ↑</w:t>
            </w:r>
          </w:p>
        </w:tc>
        <w:tc>
          <w:tcPr>
            <w:tcW w:w="750" w:type="pct"/>
            <w:tcBorders>
              <w:top w:val="dotted" w:sz="4" w:space="0" w:color="40403F" w:themeColor="text1"/>
              <w:left w:val="nil"/>
              <w:bottom w:val="dotted" w:sz="4" w:space="0" w:color="40403F" w:themeColor="text1"/>
              <w:right w:val="nil"/>
            </w:tcBorders>
            <w:noWrap/>
          </w:tcPr>
          <w:p w14:paraId="27B6BE84" w14:textId="09E1575A"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34% ↑</w:t>
            </w:r>
          </w:p>
        </w:tc>
        <w:tc>
          <w:tcPr>
            <w:tcW w:w="750" w:type="pct"/>
            <w:tcBorders>
              <w:top w:val="dotted" w:sz="4" w:space="0" w:color="40403F" w:themeColor="text1"/>
              <w:left w:val="nil"/>
              <w:bottom w:val="dotted" w:sz="4" w:space="0" w:color="40403F" w:themeColor="text1"/>
              <w:right w:val="nil"/>
            </w:tcBorders>
            <w:noWrap/>
          </w:tcPr>
          <w:p w14:paraId="28B7A1F3" w14:textId="5F74A1EE"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FF0000"/>
              </w:rPr>
              <w:t>12% ↓</w:t>
            </w:r>
          </w:p>
        </w:tc>
        <w:tc>
          <w:tcPr>
            <w:tcW w:w="750" w:type="pct"/>
            <w:tcBorders>
              <w:top w:val="dotted" w:sz="4" w:space="0" w:color="40403F" w:themeColor="text1"/>
              <w:left w:val="nil"/>
              <w:bottom w:val="dotted" w:sz="4" w:space="0" w:color="40403F" w:themeColor="text1"/>
              <w:right w:val="nil"/>
            </w:tcBorders>
            <w:noWrap/>
          </w:tcPr>
          <w:p w14:paraId="27CCB282" w14:textId="5E0FDE00"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 ↓</w:t>
            </w:r>
          </w:p>
        </w:tc>
      </w:tr>
      <w:tr w:rsidR="0014040E" w:rsidRPr="00482F89" w14:paraId="6366AEAD" w14:textId="77777777" w:rsidTr="000D240E">
        <w:trPr>
          <w:trHeight w:val="340"/>
        </w:trPr>
        <w:tc>
          <w:tcPr>
            <w:cnfStyle w:val="001000000000" w:firstRow="0" w:lastRow="0" w:firstColumn="1" w:lastColumn="0" w:oddVBand="0" w:evenVBand="0" w:oddHBand="0" w:evenHBand="0" w:firstRowFirstColumn="0" w:firstRowLastColumn="0" w:lastRowFirstColumn="0" w:lastRowLastColumn="0"/>
            <w:tcW w:w="1250" w:type="pct"/>
            <w:noWrap/>
          </w:tcPr>
          <w:p w14:paraId="6BEAAABF" w14:textId="77777777" w:rsidR="0014040E" w:rsidRPr="00482F89" w:rsidRDefault="0014040E" w:rsidP="0014040E">
            <w:pPr>
              <w:pStyle w:val="TableText"/>
            </w:pPr>
            <w:r w:rsidRPr="00482F89">
              <w:t>Did not speed</w:t>
            </w:r>
          </w:p>
        </w:tc>
        <w:tc>
          <w:tcPr>
            <w:tcW w:w="750" w:type="pct"/>
            <w:tcBorders>
              <w:top w:val="dotted" w:sz="4" w:space="0" w:color="40403F" w:themeColor="text1"/>
              <w:left w:val="nil"/>
              <w:bottom w:val="dotted" w:sz="4" w:space="0" w:color="40403F" w:themeColor="text1"/>
              <w:right w:val="nil"/>
            </w:tcBorders>
            <w:noWrap/>
          </w:tcPr>
          <w:p w14:paraId="24A559CC" w14:textId="0F59F3E1"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68% ↑</w:t>
            </w:r>
          </w:p>
        </w:tc>
        <w:tc>
          <w:tcPr>
            <w:tcW w:w="750" w:type="pct"/>
            <w:tcBorders>
              <w:top w:val="dotted" w:sz="4" w:space="0" w:color="40403F" w:themeColor="text1"/>
              <w:left w:val="nil"/>
              <w:bottom w:val="dotted" w:sz="4" w:space="0" w:color="40403F" w:themeColor="text1"/>
              <w:right w:val="nil"/>
            </w:tcBorders>
            <w:noWrap/>
          </w:tcPr>
          <w:p w14:paraId="7672BD0D" w14:textId="20428C05"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pPr>
            <w:r w:rsidRPr="00B85EB6">
              <w:t xml:space="preserve">19% </w:t>
            </w:r>
            <w:r>
              <w:rPr>
                <w:rFonts w:ascii="Arial" w:hAnsi="Arial"/>
                <w:color w:val="000000"/>
              </w:rPr>
              <w:t>       </w:t>
            </w:r>
          </w:p>
        </w:tc>
        <w:tc>
          <w:tcPr>
            <w:tcW w:w="750" w:type="pct"/>
            <w:tcBorders>
              <w:top w:val="dotted" w:sz="4" w:space="0" w:color="40403F" w:themeColor="text1"/>
              <w:left w:val="nil"/>
              <w:bottom w:val="dotted" w:sz="4" w:space="0" w:color="40403F" w:themeColor="text1"/>
              <w:right w:val="nil"/>
            </w:tcBorders>
            <w:noWrap/>
          </w:tcPr>
          <w:p w14:paraId="2ACB82AD" w14:textId="590D31E1"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12% ↓</w:t>
            </w:r>
          </w:p>
        </w:tc>
        <w:tc>
          <w:tcPr>
            <w:tcW w:w="750" w:type="pct"/>
            <w:tcBorders>
              <w:top w:val="dotted" w:sz="4" w:space="0" w:color="40403F" w:themeColor="text1"/>
              <w:left w:val="nil"/>
              <w:bottom w:val="dotted" w:sz="4" w:space="0" w:color="40403F" w:themeColor="text1"/>
              <w:right w:val="nil"/>
            </w:tcBorders>
            <w:noWrap/>
          </w:tcPr>
          <w:p w14:paraId="5C60F080" w14:textId="1FF33936"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 ↓</w:t>
            </w:r>
          </w:p>
        </w:tc>
        <w:tc>
          <w:tcPr>
            <w:tcW w:w="750" w:type="pct"/>
            <w:tcBorders>
              <w:top w:val="dotted" w:sz="4" w:space="0" w:color="40403F" w:themeColor="text1"/>
              <w:left w:val="nil"/>
              <w:bottom w:val="dotted" w:sz="4" w:space="0" w:color="40403F" w:themeColor="text1"/>
              <w:right w:val="nil"/>
            </w:tcBorders>
            <w:noWrap/>
          </w:tcPr>
          <w:p w14:paraId="0DF74D8C" w14:textId="373CD9D6" w:rsidR="0014040E" w:rsidRPr="00482F89" w:rsidRDefault="0014040E" w:rsidP="0014040E">
            <w:pPr>
              <w:pStyle w:val="TableText"/>
              <w:tabs>
                <w:tab w:val="right" w:pos="942"/>
                <w:tab w:val="right" w:pos="112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0% ↓</w:t>
            </w:r>
          </w:p>
        </w:tc>
      </w:tr>
      <w:tr w:rsidR="0014040E" w:rsidRPr="00482F89" w14:paraId="62A07B4B" w14:textId="77777777" w:rsidTr="000D240E">
        <w:trPr>
          <w:trHeight w:val="340"/>
        </w:trPr>
        <w:tc>
          <w:tcPr>
            <w:cnfStyle w:val="001000000000" w:firstRow="0" w:lastRow="0" w:firstColumn="1" w:lastColumn="0" w:oddVBand="0" w:evenVBand="0" w:oddHBand="0" w:evenHBand="0" w:firstRowFirstColumn="0" w:firstRowLastColumn="0" w:lastRowFirstColumn="0" w:lastRowLastColumn="0"/>
            <w:tcW w:w="1250" w:type="pct"/>
            <w:tcBorders>
              <w:bottom w:val="single" w:sz="4" w:space="0" w:color="40403F" w:themeColor="text1"/>
            </w:tcBorders>
            <w:shd w:val="clear" w:color="auto" w:fill="E6E974" w:themeFill="accent2"/>
            <w:noWrap/>
          </w:tcPr>
          <w:p w14:paraId="7548133D" w14:textId="77777777" w:rsidR="0014040E" w:rsidRPr="00482F89" w:rsidRDefault="0014040E" w:rsidP="0014040E">
            <w:pPr>
              <w:pStyle w:val="TableHeading"/>
            </w:pPr>
            <w:r w:rsidRPr="00482F89">
              <w:t>Total</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6916F6AE" w14:textId="58B09606" w:rsidR="0014040E" w:rsidRPr="00482F89" w:rsidRDefault="0014040E" w:rsidP="000D240E">
            <w:pPr>
              <w:pStyle w:val="TableHeading"/>
              <w:cnfStyle w:val="000000000000" w:firstRow="0" w:lastRow="0" w:firstColumn="0" w:lastColumn="0" w:oddVBand="0" w:evenVBand="0" w:oddHBand="0" w:evenHBand="0" w:firstRowFirstColumn="0" w:firstRowLastColumn="0" w:lastRowFirstColumn="0" w:lastRowLastColumn="0"/>
            </w:pPr>
            <w:r w:rsidRPr="000D240E">
              <w:t xml:space="preserve">33% </w:t>
            </w:r>
            <w:r w:rsidRPr="000D240E">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3102643A" w14:textId="64439F3F" w:rsidR="0014040E" w:rsidRPr="00482F89" w:rsidRDefault="0014040E" w:rsidP="000D240E">
            <w:pPr>
              <w:pStyle w:val="TableHeading"/>
              <w:cnfStyle w:val="000000000000" w:firstRow="0" w:lastRow="0" w:firstColumn="0" w:lastColumn="0" w:oddVBand="0" w:evenVBand="0" w:oddHBand="0" w:evenHBand="0" w:firstRowFirstColumn="0" w:firstRowLastColumn="0" w:lastRowFirstColumn="0" w:lastRowLastColumn="0"/>
            </w:pPr>
            <w:r w:rsidRPr="000D240E">
              <w:t xml:space="preserve">19% </w:t>
            </w:r>
            <w:r w:rsidRPr="000D240E">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43CBD7F1" w14:textId="0A368D89" w:rsidR="0014040E" w:rsidRPr="00482F89" w:rsidRDefault="0014040E" w:rsidP="000D240E">
            <w:pPr>
              <w:pStyle w:val="TableHeading"/>
              <w:cnfStyle w:val="000000000000" w:firstRow="0" w:lastRow="0" w:firstColumn="0" w:lastColumn="0" w:oddVBand="0" w:evenVBand="0" w:oddHBand="0" w:evenHBand="0" w:firstRowFirstColumn="0" w:firstRowLastColumn="0" w:lastRowFirstColumn="0" w:lastRowLastColumn="0"/>
            </w:pPr>
            <w:r w:rsidRPr="000D240E">
              <w:t xml:space="preserve">27% </w:t>
            </w:r>
            <w:r w:rsidRPr="000D240E">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7E280E57" w14:textId="63A75D3F" w:rsidR="0014040E" w:rsidRPr="00482F89" w:rsidRDefault="0014040E" w:rsidP="000D240E">
            <w:pPr>
              <w:pStyle w:val="TableHeading"/>
              <w:cnfStyle w:val="000000000000" w:firstRow="0" w:lastRow="0" w:firstColumn="0" w:lastColumn="0" w:oddVBand="0" w:evenVBand="0" w:oddHBand="0" w:evenHBand="0" w:firstRowFirstColumn="0" w:firstRowLastColumn="0" w:lastRowFirstColumn="0" w:lastRowLastColumn="0"/>
            </w:pPr>
            <w:r w:rsidRPr="000D240E">
              <w:t xml:space="preserve">17% </w:t>
            </w:r>
            <w:r w:rsidRPr="000D240E">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61BB1EFB" w14:textId="73C4476D" w:rsidR="0014040E" w:rsidRPr="00482F89" w:rsidRDefault="0014040E" w:rsidP="000D240E">
            <w:pPr>
              <w:pStyle w:val="TableHeading"/>
              <w:cnfStyle w:val="000000000000" w:firstRow="0" w:lastRow="0" w:firstColumn="0" w:lastColumn="0" w:oddVBand="0" w:evenVBand="0" w:oddHBand="0" w:evenHBand="0" w:firstRowFirstColumn="0" w:firstRowLastColumn="0" w:lastRowFirstColumn="0" w:lastRowLastColumn="0"/>
            </w:pPr>
            <w:r w:rsidRPr="000D240E">
              <w:t xml:space="preserve">4% </w:t>
            </w:r>
            <w:r w:rsidRPr="000D240E">
              <w:rPr>
                <w:rFonts w:ascii="Arial" w:hAnsi="Arial"/>
              </w:rPr>
              <w:t>       </w:t>
            </w:r>
          </w:p>
        </w:tc>
      </w:tr>
      <w:tr w:rsidR="0014040E" w:rsidRPr="00482F89" w14:paraId="5B898DE8" w14:textId="77777777" w:rsidTr="000D240E">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40403F" w:themeColor="text1"/>
            </w:tcBorders>
            <w:noWrap/>
            <w:hideMark/>
          </w:tcPr>
          <w:p w14:paraId="41A6CC9B" w14:textId="77777777" w:rsidR="0014040E" w:rsidRPr="00482F89" w:rsidRDefault="0014040E" w:rsidP="0014040E">
            <w:pPr>
              <w:pStyle w:val="TableText"/>
              <w:rPr>
                <w:i/>
                <w:iCs/>
              </w:rPr>
            </w:pPr>
            <w:r w:rsidRPr="00482F89">
              <w:rPr>
                <w:i/>
                <w:iCs/>
              </w:rPr>
              <w:t>Base</w:t>
            </w:r>
          </w:p>
        </w:tc>
        <w:tc>
          <w:tcPr>
            <w:tcW w:w="750" w:type="pct"/>
            <w:tcBorders>
              <w:top w:val="single" w:sz="4" w:space="0" w:color="40403F" w:themeColor="text1"/>
              <w:left w:val="nil"/>
              <w:right w:val="nil"/>
            </w:tcBorders>
            <w:noWrap/>
          </w:tcPr>
          <w:p w14:paraId="3704206A" w14:textId="161AA8AC" w:rsidR="0014040E" w:rsidRPr="00482F89" w:rsidRDefault="0014040E" w:rsidP="000D240E">
            <w:pPr>
              <w:pStyle w:val="TableText"/>
              <w:cnfStyle w:val="010000000000" w:firstRow="0" w:lastRow="1" w:firstColumn="0" w:lastColumn="0" w:oddVBand="0" w:evenVBand="0" w:oddHBand="0" w:evenHBand="0" w:firstRowFirstColumn="0" w:firstRowLastColumn="0" w:lastRowFirstColumn="0" w:lastRowLastColumn="0"/>
              <w:rPr>
                <w:i/>
                <w:iCs/>
              </w:rPr>
            </w:pPr>
            <w:r w:rsidRPr="000D240E">
              <w:rPr>
                <w:i/>
              </w:rPr>
              <w:t xml:space="preserve">761 </w:t>
            </w:r>
            <w:r w:rsidRPr="000D240E">
              <w:rPr>
                <w:rFonts w:ascii="Arial" w:hAnsi="Arial"/>
                <w:i/>
              </w:rPr>
              <w:t>       </w:t>
            </w:r>
          </w:p>
        </w:tc>
        <w:tc>
          <w:tcPr>
            <w:tcW w:w="750" w:type="pct"/>
            <w:tcBorders>
              <w:top w:val="single" w:sz="4" w:space="0" w:color="40403F" w:themeColor="text1"/>
              <w:left w:val="nil"/>
              <w:right w:val="nil"/>
            </w:tcBorders>
            <w:noWrap/>
          </w:tcPr>
          <w:p w14:paraId="345C4EA3" w14:textId="0E6833EE" w:rsidR="0014040E" w:rsidRPr="00482F89" w:rsidRDefault="0014040E" w:rsidP="000D240E">
            <w:pPr>
              <w:pStyle w:val="TableText"/>
              <w:cnfStyle w:val="010000000000" w:firstRow="0" w:lastRow="1" w:firstColumn="0" w:lastColumn="0" w:oddVBand="0" w:evenVBand="0" w:oddHBand="0" w:evenHBand="0" w:firstRowFirstColumn="0" w:firstRowLastColumn="0" w:lastRowFirstColumn="0" w:lastRowLastColumn="0"/>
              <w:rPr>
                <w:i/>
                <w:iCs/>
              </w:rPr>
            </w:pPr>
            <w:r w:rsidRPr="000D240E">
              <w:rPr>
                <w:i/>
              </w:rPr>
              <w:t xml:space="preserve">434 </w:t>
            </w:r>
            <w:r w:rsidRPr="000D240E">
              <w:rPr>
                <w:rFonts w:ascii="Arial" w:hAnsi="Arial"/>
                <w:i/>
              </w:rPr>
              <w:t>       </w:t>
            </w:r>
          </w:p>
        </w:tc>
        <w:tc>
          <w:tcPr>
            <w:tcW w:w="750" w:type="pct"/>
            <w:tcBorders>
              <w:top w:val="single" w:sz="4" w:space="0" w:color="40403F" w:themeColor="text1"/>
              <w:left w:val="nil"/>
              <w:right w:val="nil"/>
            </w:tcBorders>
            <w:noWrap/>
          </w:tcPr>
          <w:p w14:paraId="54418BAB" w14:textId="7723D908" w:rsidR="0014040E" w:rsidRPr="00482F89" w:rsidRDefault="0014040E" w:rsidP="000D240E">
            <w:pPr>
              <w:pStyle w:val="TableText"/>
              <w:cnfStyle w:val="010000000000" w:firstRow="0" w:lastRow="1" w:firstColumn="0" w:lastColumn="0" w:oddVBand="0" w:evenVBand="0" w:oddHBand="0" w:evenHBand="0" w:firstRowFirstColumn="0" w:firstRowLastColumn="0" w:lastRowFirstColumn="0" w:lastRowLastColumn="0"/>
              <w:rPr>
                <w:i/>
                <w:iCs/>
              </w:rPr>
            </w:pPr>
            <w:r w:rsidRPr="000D240E">
              <w:rPr>
                <w:i/>
              </w:rPr>
              <w:t xml:space="preserve">653 </w:t>
            </w:r>
            <w:r w:rsidRPr="000D240E">
              <w:rPr>
                <w:rFonts w:ascii="Arial" w:hAnsi="Arial"/>
                <w:i/>
              </w:rPr>
              <w:t>       </w:t>
            </w:r>
          </w:p>
        </w:tc>
        <w:tc>
          <w:tcPr>
            <w:tcW w:w="750" w:type="pct"/>
            <w:tcBorders>
              <w:top w:val="single" w:sz="4" w:space="0" w:color="40403F" w:themeColor="text1"/>
              <w:left w:val="nil"/>
              <w:right w:val="nil"/>
            </w:tcBorders>
            <w:noWrap/>
          </w:tcPr>
          <w:p w14:paraId="719811C2" w14:textId="757BFC9A" w:rsidR="0014040E" w:rsidRPr="00482F89" w:rsidRDefault="0014040E" w:rsidP="000D240E">
            <w:pPr>
              <w:pStyle w:val="TableText"/>
              <w:cnfStyle w:val="010000000000" w:firstRow="0" w:lastRow="1" w:firstColumn="0" w:lastColumn="0" w:oddVBand="0" w:evenVBand="0" w:oddHBand="0" w:evenHBand="0" w:firstRowFirstColumn="0" w:firstRowLastColumn="0" w:lastRowFirstColumn="0" w:lastRowLastColumn="0"/>
              <w:rPr>
                <w:i/>
                <w:iCs/>
              </w:rPr>
            </w:pPr>
            <w:r w:rsidRPr="000D240E">
              <w:rPr>
                <w:i/>
              </w:rPr>
              <w:t xml:space="preserve">406 </w:t>
            </w:r>
            <w:r w:rsidRPr="000D240E">
              <w:rPr>
                <w:rFonts w:ascii="Arial" w:hAnsi="Arial"/>
                <w:i/>
              </w:rPr>
              <w:t>       </w:t>
            </w:r>
          </w:p>
        </w:tc>
        <w:tc>
          <w:tcPr>
            <w:tcW w:w="750" w:type="pct"/>
            <w:tcBorders>
              <w:top w:val="single" w:sz="4" w:space="0" w:color="40403F" w:themeColor="text1"/>
              <w:left w:val="nil"/>
              <w:right w:val="nil"/>
            </w:tcBorders>
            <w:noWrap/>
          </w:tcPr>
          <w:p w14:paraId="71EE3C3B" w14:textId="1B0F6036" w:rsidR="0014040E" w:rsidRPr="00482F89" w:rsidRDefault="0014040E" w:rsidP="000D240E">
            <w:pPr>
              <w:pStyle w:val="TableText"/>
              <w:cnfStyle w:val="010000000000" w:firstRow="0" w:lastRow="1" w:firstColumn="0" w:lastColumn="0" w:oddVBand="0" w:evenVBand="0" w:oddHBand="0" w:evenHBand="0" w:firstRowFirstColumn="0" w:firstRowLastColumn="0" w:lastRowFirstColumn="0" w:lastRowLastColumn="0"/>
              <w:rPr>
                <w:i/>
                <w:iCs/>
              </w:rPr>
            </w:pPr>
            <w:r w:rsidRPr="000D240E">
              <w:rPr>
                <w:i/>
              </w:rPr>
              <w:t xml:space="preserve">111 </w:t>
            </w:r>
            <w:r w:rsidRPr="000D240E">
              <w:rPr>
                <w:rFonts w:ascii="Arial" w:hAnsi="Arial"/>
                <w:i/>
              </w:rPr>
              <w:t>       </w:t>
            </w:r>
          </w:p>
        </w:tc>
      </w:tr>
    </w:tbl>
    <w:p w14:paraId="4715DB77" w14:textId="77777777" w:rsidR="00AC066C" w:rsidRPr="00482F89" w:rsidRDefault="00AC066C" w:rsidP="00AC066C">
      <w:pPr>
        <w:pStyle w:val="BaseText"/>
      </w:pPr>
      <w:r w:rsidRPr="00482F89">
        <w:t>DBI Summary</w:t>
      </w:r>
    </w:p>
    <w:p w14:paraId="2C914A6F" w14:textId="7A6C6F2C" w:rsidR="00AC066C" w:rsidRPr="00482F89" w:rsidRDefault="00AC066C" w:rsidP="00AC066C">
      <w:pPr>
        <w:pStyle w:val="BaseText"/>
      </w:pPr>
      <w:r w:rsidRPr="00482F89">
        <w:t xml:space="preserve">Base: Drivers </w:t>
      </w:r>
      <w:r w:rsidR="006D1A13">
        <w:t>(excl. Prefer not to say, Don’t know, and Not answered)</w:t>
      </w:r>
      <w:r w:rsidRPr="00482F89">
        <w:t xml:space="preserve"> </w:t>
      </w:r>
    </w:p>
    <w:p w14:paraId="4B81D2F7" w14:textId="229DC9E1" w:rsidR="00AC066C" w:rsidRPr="00482F89" w:rsidRDefault="00AC066C" w:rsidP="00277BC7">
      <w:pPr>
        <w:pStyle w:val="Heading3"/>
        <w:numPr>
          <w:ilvl w:val="2"/>
          <w:numId w:val="24"/>
        </w:numPr>
        <w:ind w:left="1276" w:hanging="1276"/>
      </w:pPr>
      <w:r w:rsidRPr="00482F89">
        <w:t>Behavioural insights</w:t>
      </w:r>
    </w:p>
    <w:p w14:paraId="4E873368" w14:textId="77777777" w:rsidR="00AC066C" w:rsidRPr="00482F89" w:rsidRDefault="00AC066C" w:rsidP="00AC066C">
      <w:r w:rsidRPr="00482F89">
        <w:t>To explore factors potentially related to speeding behaviour, we asked participants a series of questions about their:</w:t>
      </w:r>
    </w:p>
    <w:p w14:paraId="33CC0947" w14:textId="53F1A7C9" w:rsidR="00AC066C" w:rsidRPr="00482F89" w:rsidRDefault="00AC066C" w:rsidP="00AC066C">
      <w:pPr>
        <w:pStyle w:val="BulletGREENcompact"/>
      </w:pPr>
      <w:r w:rsidRPr="00482F89">
        <w:t>perceived control over speeding</w:t>
      </w:r>
      <w:r w:rsidR="000D240E">
        <w:t xml:space="preserve"> </w:t>
      </w:r>
    </w:p>
    <w:p w14:paraId="358CC33B" w14:textId="77777777" w:rsidR="00AC066C" w:rsidRPr="00482F89" w:rsidRDefault="00AC066C" w:rsidP="00AC066C">
      <w:pPr>
        <w:pStyle w:val="BulletGREENcompact"/>
      </w:pPr>
      <w:r w:rsidRPr="00482F89">
        <w:t>perceptions of the danger associated with speeding</w:t>
      </w:r>
    </w:p>
    <w:p w14:paraId="742A917C" w14:textId="77777777" w:rsidR="00AC066C" w:rsidRPr="00482F89" w:rsidRDefault="00AC066C" w:rsidP="00AC066C">
      <w:pPr>
        <w:pStyle w:val="BulletGREENcompact"/>
      </w:pPr>
      <w:r w:rsidRPr="00482F89">
        <w:t>social norms around speeding enforcement</w:t>
      </w:r>
    </w:p>
    <w:p w14:paraId="201C4732" w14:textId="77777777" w:rsidR="00AC066C" w:rsidRPr="00482F89" w:rsidRDefault="00AC066C" w:rsidP="00AC066C">
      <w:pPr>
        <w:pStyle w:val="BulletGREENcompact"/>
      </w:pPr>
      <w:r w:rsidRPr="00482F89">
        <w:t>attitudes toward speed enforcement</w:t>
      </w:r>
    </w:p>
    <w:p w14:paraId="77E41A75" w14:textId="77777777" w:rsidR="00AC066C" w:rsidRPr="00482F89" w:rsidRDefault="00AC066C" w:rsidP="00AC066C">
      <w:pPr>
        <w:pStyle w:val="BulletGREENcompact"/>
      </w:pPr>
      <w:r w:rsidRPr="00482F89">
        <w:t>perceived risk of encountering enforcement</w:t>
      </w:r>
    </w:p>
    <w:p w14:paraId="04D7FDC8" w14:textId="77777777" w:rsidR="00AC066C" w:rsidRPr="00482F89" w:rsidRDefault="00AC066C" w:rsidP="00AC066C">
      <w:pPr>
        <w:pStyle w:val="BulletGREENcompact"/>
      </w:pPr>
      <w:r w:rsidRPr="00482F89">
        <w:t>self-perceptions of how safe they are as a driver.</w:t>
      </w:r>
    </w:p>
    <w:p w14:paraId="6D2F9E1F" w14:textId="77777777" w:rsidR="00AC066C" w:rsidRPr="00482F89" w:rsidRDefault="00AC066C" w:rsidP="000E6860">
      <w:pPr>
        <w:pStyle w:val="Heading6"/>
      </w:pPr>
      <w:r w:rsidRPr="00482F89">
        <w:t>Perceived control</w:t>
      </w:r>
    </w:p>
    <w:p w14:paraId="56D1FB81" w14:textId="77777777" w:rsidR="00AC066C" w:rsidRPr="00482F89" w:rsidRDefault="00AC066C" w:rsidP="00AC066C">
      <w:pPr>
        <w:rPr>
          <w:rFonts w:eastAsia="Arial" w:cs="Arial"/>
        </w:rPr>
      </w:pPr>
      <w:r w:rsidRPr="00482F89">
        <w:rPr>
          <w:rFonts w:eastAsia="Arial" w:cs="Arial"/>
        </w:rPr>
        <w:t xml:space="preserve">To assess respondents’ level of perceived control over speeding, they were asked to what extent they agreed (4–5) or disagreed (1–2) with the statement ‘sometimes I have to drive over the speed limit’. Respondents were also provided with a neutral option (3). </w:t>
      </w:r>
    </w:p>
    <w:p w14:paraId="50AA6199" w14:textId="77777777" w:rsidR="00AC066C" w:rsidRPr="00482F89" w:rsidRDefault="00AC066C" w:rsidP="00AC066C">
      <w:r w:rsidRPr="00482F89">
        <w:rPr>
          <w:rFonts w:eastAsia="Arial" w:cs="Arial"/>
        </w:rPr>
        <w:t>Those who drove 10 km/h over the limit were nearly three times as likely to agree that they sometimes have to drive over the speed limit than those who drove 3 km/h over the speed limit (11% vs 4%), and nearly six times more likely than non-speeders to agree (11% vs 2%).</w:t>
      </w:r>
      <w:r w:rsidRPr="00482F89">
        <w:t xml:space="preserve"> </w:t>
      </w:r>
    </w:p>
    <w:p w14:paraId="336F0D57" w14:textId="2BE50B99" w:rsidR="00AC066C" w:rsidRPr="00482F89" w:rsidRDefault="00AC066C" w:rsidP="00AC066C">
      <w:pPr>
        <w:pStyle w:val="Caption"/>
      </w:pPr>
      <w:bookmarkStart w:id="105" w:name="_Toc202264657"/>
      <w:bookmarkStart w:id="106" w:name="_Toc228287031"/>
      <w:bookmarkStart w:id="107" w:name="_Toc234922917"/>
      <w:r w:rsidRPr="00482F89">
        <w:t xml:space="preserve">Figure </w:t>
      </w:r>
      <w:r>
        <w:fldChar w:fldCharType="begin"/>
      </w:r>
      <w:r>
        <w:instrText>SEQ Figure \* ARABIC</w:instrText>
      </w:r>
      <w:r>
        <w:fldChar w:fldCharType="separate"/>
      </w:r>
      <w:r w:rsidR="00C65B44">
        <w:rPr>
          <w:noProof/>
        </w:rPr>
        <w:t>13</w:t>
      </w:r>
      <w:r>
        <w:fldChar w:fldCharType="end"/>
      </w:r>
      <w:r w:rsidRPr="00482F89">
        <w:tab/>
        <w:t>Sometimes have to drive over the speed limit (% agree 4–5)</w:t>
      </w:r>
      <w:bookmarkEnd w:id="105"/>
      <w:bookmarkEnd w:id="106"/>
      <w:bookmarkEnd w:id="107"/>
      <w:r w:rsidRPr="00482F89">
        <w:t xml:space="preserve"> </w:t>
      </w:r>
    </w:p>
    <w:tbl>
      <w:tblPr>
        <w:tblStyle w:val="PlainTable2"/>
        <w:tblW w:w="11908" w:type="dxa"/>
        <w:tblInd w:w="-851" w:type="dxa"/>
        <w:tblLook w:val="04A0" w:firstRow="1" w:lastRow="0" w:firstColumn="1" w:lastColumn="0" w:noHBand="0" w:noVBand="1"/>
      </w:tblPr>
      <w:tblGrid>
        <w:gridCol w:w="11908"/>
      </w:tblGrid>
      <w:tr w:rsidR="003F2BEB" w:rsidRPr="00482F89" w14:paraId="7873E5E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45B9519" w14:textId="5F797679" w:rsidR="000E6860" w:rsidRPr="00482F89" w:rsidRDefault="00142DAF">
            <w:pPr>
              <w:pStyle w:val="0ptSpacing"/>
              <w:spacing w:before="240" w:after="240"/>
              <w:jc w:val="center"/>
            </w:pPr>
            <w:r w:rsidRPr="00482F89">
              <w:rPr>
                <w:noProof/>
              </w:rPr>
              <w:drawing>
                <wp:inline distT="0" distB="0" distL="0" distR="0" wp14:anchorId="51C2E9AE" wp14:editId="4E454078">
                  <wp:extent cx="4999153" cy="1591194"/>
                  <wp:effectExtent l="0" t="0" r="0" b="9525"/>
                  <wp:docPr id="20191829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82922" name="Picture 29"/>
                          <pic:cNvPicPr/>
                        </pic:nvPicPr>
                        <pic:blipFill>
                          <a:blip r:embed="rId55">
                            <a:extLst>
                              <a:ext uri="{28A0092B-C50C-407E-A947-70E740481C1C}">
                                <a14:useLocalDpi xmlns:a14="http://schemas.microsoft.com/office/drawing/2010/main" val="0"/>
                              </a:ext>
                            </a:extLst>
                          </a:blip>
                          <a:stretch>
                            <a:fillRect/>
                          </a:stretch>
                        </pic:blipFill>
                        <pic:spPr>
                          <a:xfrm>
                            <a:off x="0" y="0"/>
                            <a:ext cx="4999153" cy="1591194"/>
                          </a:xfrm>
                          <a:prstGeom prst="rect">
                            <a:avLst/>
                          </a:prstGeom>
                        </pic:spPr>
                      </pic:pic>
                    </a:graphicData>
                  </a:graphic>
                </wp:inline>
              </w:drawing>
            </w:r>
          </w:p>
        </w:tc>
      </w:tr>
    </w:tbl>
    <w:p w14:paraId="5991FAA9" w14:textId="77777777" w:rsidR="00AC066C" w:rsidRPr="00482F89" w:rsidRDefault="00AC066C" w:rsidP="00AC066C">
      <w:pPr>
        <w:pStyle w:val="BaseText"/>
      </w:pPr>
      <w:r w:rsidRPr="00482F89">
        <w:t>PC1C To what extent do you agree or disagree that sometimes you have to drive over the speed limit? (Scale from 1 – strongly disagree to 5 – strongly agree)</w:t>
      </w:r>
    </w:p>
    <w:p w14:paraId="70809B62" w14:textId="57F800D6" w:rsidR="00E146F0" w:rsidRPr="006B2989" w:rsidRDefault="00AC066C" w:rsidP="006B2989">
      <w:pPr>
        <w:pStyle w:val="BaseText"/>
      </w:pPr>
      <w:r w:rsidRPr="00482F89">
        <w:t>Base: Drivers (</w:t>
      </w:r>
      <w:r w:rsidR="006D1A13">
        <w:t>excl. Prefer not to say, Don’t know, and Not answered)</w:t>
      </w:r>
      <w:r w:rsidRPr="00482F89">
        <w:t xml:space="preserve"> (n=2</w:t>
      </w:r>
      <w:r w:rsidR="003D5C4E" w:rsidRPr="00482F89">
        <w:t>,305</w:t>
      </w:r>
      <w:r w:rsidRPr="00482F89">
        <w:t xml:space="preserve">) </w:t>
      </w:r>
    </w:p>
    <w:p w14:paraId="175376DC" w14:textId="06010745" w:rsidR="00AC066C" w:rsidRPr="00482F89" w:rsidRDefault="00AC066C" w:rsidP="000E6860">
      <w:pPr>
        <w:pStyle w:val="Heading6"/>
      </w:pPr>
      <w:r w:rsidRPr="00482F89">
        <w:t>Social norms</w:t>
      </w:r>
    </w:p>
    <w:p w14:paraId="7803892B" w14:textId="5A4FEDA6" w:rsidR="00AC066C" w:rsidRPr="00482F89" w:rsidRDefault="00AC066C" w:rsidP="00AC066C">
      <w:r w:rsidRPr="00482F89">
        <w:t>To assess</w:t>
      </w:r>
      <w:r w:rsidR="0033002C">
        <w:t xml:space="preserve"> perceptions </w:t>
      </w:r>
      <w:r w:rsidR="00A01FD1">
        <w:t xml:space="preserve">of subjective </w:t>
      </w:r>
      <w:r w:rsidRPr="00482F89">
        <w:t xml:space="preserve">social </w:t>
      </w:r>
      <w:r w:rsidR="004D7047" w:rsidRPr="00482F89">
        <w:t>norms,</w:t>
      </w:r>
      <w:r w:rsidRPr="00482F89">
        <w:t xml:space="preserve"> respondents were asked two questions on their perceived level of embarrassment if they told their friends that they had been caught: ‘speeding at 63 km/h in a 60 km/h zone’ and ‘speeding at 70 km/h in a 60 km/h zone. Questions were answered on a scale from 1 (not at all embarrassed) to 5 (extremely embarrassed). </w:t>
      </w:r>
    </w:p>
    <w:p w14:paraId="3AB2401D" w14:textId="33B30159" w:rsidR="00AC066C" w:rsidRPr="00482F89" w:rsidRDefault="00AC066C" w:rsidP="00AC066C">
      <w:r w:rsidRPr="00482F89">
        <w:t xml:space="preserve">The impacts of speeding-related social norms also differed between those who were low-level and high-level speeders. High-level speeders were less likely than low-level speeders to feel embarrassed to tell their friends they had been caught driving marginally </w:t>
      </w:r>
      <w:r w:rsidR="00E90783" w:rsidRPr="00482F89">
        <w:t xml:space="preserve">(3 km/h) </w:t>
      </w:r>
      <w:r w:rsidRPr="00482F89">
        <w:t xml:space="preserve">or substantially </w:t>
      </w:r>
      <w:r w:rsidR="00E90783" w:rsidRPr="00482F89">
        <w:t xml:space="preserve">(10 km/h) </w:t>
      </w:r>
      <w:r w:rsidRPr="00482F89">
        <w:t>over the speed limit in a 60 km/h zone (</w:t>
      </w:r>
      <w:r w:rsidR="00E72EA4" w:rsidRPr="00482F89">
        <w:t>16</w:t>
      </w:r>
      <w:r w:rsidRPr="00482F89">
        <w:t>% vs 2</w:t>
      </w:r>
      <w:r w:rsidR="00E72EA4" w:rsidRPr="00482F89">
        <w:t>5</w:t>
      </w:r>
      <w:r w:rsidRPr="00482F89">
        <w:t>% for speeding at 63 km/h, 3</w:t>
      </w:r>
      <w:r w:rsidR="00E72EA4" w:rsidRPr="00482F89">
        <w:t>5</w:t>
      </w:r>
      <w:r w:rsidRPr="00482F89">
        <w:t>% vs 5</w:t>
      </w:r>
      <w:r w:rsidR="00E72EA4" w:rsidRPr="00482F89">
        <w:t>4</w:t>
      </w:r>
      <w:r w:rsidRPr="00482F89">
        <w:t xml:space="preserve">% for speeding at 70 km/h). </w:t>
      </w:r>
    </w:p>
    <w:p w14:paraId="63527E5C" w14:textId="27EE0917" w:rsidR="00AC066C" w:rsidRPr="00482F89" w:rsidRDefault="00AC066C" w:rsidP="00AC066C">
      <w:r w:rsidRPr="00482F89">
        <w:t xml:space="preserve">Those who were non-speeders were affected more by social norms than speeders at both high </w:t>
      </w:r>
      <w:r w:rsidR="005B5D18" w:rsidRPr="00482F89">
        <w:t xml:space="preserve">(10 km/h over) </w:t>
      </w:r>
      <w:r w:rsidRPr="00482F89">
        <w:t>and low</w:t>
      </w:r>
      <w:r w:rsidR="005B5D18" w:rsidRPr="00482F89">
        <w:t xml:space="preserve"> (3 km/h over)</w:t>
      </w:r>
      <w:r w:rsidRPr="00482F89">
        <w:t xml:space="preserve"> levels. The proportion of non-speeders who would feel embarrassed (rated 4</w:t>
      </w:r>
      <w:r w:rsidR="00E90783" w:rsidRPr="00482F89">
        <w:t xml:space="preserve"> or </w:t>
      </w:r>
      <w:r w:rsidRPr="00482F89">
        <w:t xml:space="preserve">5) telling their friends they had been caught driving 3 km/h or 10 km/h over the limit in a 60 km/h zone is </w:t>
      </w:r>
      <w:r w:rsidR="00AB2CE4" w:rsidRPr="00482F89">
        <w:t>about</w:t>
      </w:r>
      <w:r w:rsidRPr="00482F89">
        <w:t xml:space="preserve"> double the proportion of high-level speeders (4</w:t>
      </w:r>
      <w:r w:rsidR="00A87FEA" w:rsidRPr="00482F89">
        <w:t>2</w:t>
      </w:r>
      <w:r w:rsidRPr="00482F89">
        <w:t>% vs 1</w:t>
      </w:r>
      <w:r w:rsidR="00A87FEA" w:rsidRPr="00482F89">
        <w:t>6</w:t>
      </w:r>
      <w:r w:rsidRPr="00482F89">
        <w:t>% for speeding at 63 km/h, 6</w:t>
      </w:r>
      <w:r w:rsidR="00AB2CE4" w:rsidRPr="00482F89">
        <w:t>8</w:t>
      </w:r>
      <w:r w:rsidRPr="00482F89">
        <w:t>% vs 3</w:t>
      </w:r>
      <w:r w:rsidR="00AB2CE4" w:rsidRPr="00482F89">
        <w:t>5</w:t>
      </w:r>
      <w:r w:rsidRPr="00482F89">
        <w:t xml:space="preserve">% for speeding at 70 km/h). </w:t>
      </w:r>
    </w:p>
    <w:p w14:paraId="6EC689DA" w14:textId="4E4A682B" w:rsidR="00AC066C" w:rsidRPr="00482F89" w:rsidRDefault="00AC066C" w:rsidP="00AC066C">
      <w:pPr>
        <w:pStyle w:val="Caption"/>
      </w:pPr>
      <w:bookmarkStart w:id="108" w:name="_Toc202264658"/>
      <w:bookmarkStart w:id="109" w:name="_Toc228287032"/>
      <w:bookmarkStart w:id="110" w:name="_Toc234922918"/>
      <w:r w:rsidRPr="00482F89">
        <w:t xml:space="preserve">Figure </w:t>
      </w:r>
      <w:r>
        <w:fldChar w:fldCharType="begin"/>
      </w:r>
      <w:r>
        <w:instrText>SEQ Figure \* ARABIC</w:instrText>
      </w:r>
      <w:r>
        <w:fldChar w:fldCharType="separate"/>
      </w:r>
      <w:r w:rsidR="00C65B44">
        <w:rPr>
          <w:noProof/>
        </w:rPr>
        <w:t>14</w:t>
      </w:r>
      <w:r>
        <w:fldChar w:fldCharType="end"/>
      </w:r>
      <w:r w:rsidRPr="00482F89">
        <w:tab/>
        <w:t>Embarrassment being caught speeding by speeding behaviours (% 4–5 ‘embarrassed’)</w:t>
      </w:r>
      <w:bookmarkEnd w:id="108"/>
      <w:bookmarkEnd w:id="109"/>
      <w:bookmarkEnd w:id="110"/>
    </w:p>
    <w:tbl>
      <w:tblPr>
        <w:tblStyle w:val="PlainTable2"/>
        <w:tblW w:w="11908" w:type="dxa"/>
        <w:tblInd w:w="-851" w:type="dxa"/>
        <w:tblLook w:val="04A0" w:firstRow="1" w:lastRow="0" w:firstColumn="1" w:lastColumn="0" w:noHBand="0" w:noVBand="1"/>
      </w:tblPr>
      <w:tblGrid>
        <w:gridCol w:w="11908"/>
      </w:tblGrid>
      <w:tr w:rsidR="003F2BEB" w:rsidRPr="00482F89" w14:paraId="0AB514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3540E4A" w14:textId="283D6117" w:rsidR="000E6860" w:rsidRPr="00482F89" w:rsidRDefault="00E146F0" w:rsidP="00B845F2">
            <w:pPr>
              <w:pStyle w:val="0ptSpacing"/>
              <w:spacing w:before="180" w:after="180"/>
              <w:jc w:val="center"/>
            </w:pPr>
            <w:r w:rsidRPr="00482F89">
              <w:rPr>
                <w:noProof/>
              </w:rPr>
              <w:drawing>
                <wp:inline distT="0" distB="0" distL="0" distR="0" wp14:anchorId="55C27410" wp14:editId="279989F7">
                  <wp:extent cx="4999153" cy="3127519"/>
                  <wp:effectExtent l="0" t="0" r="0" b="0"/>
                  <wp:docPr id="212430068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00682" name="Picture 2124300682"/>
                          <pic:cNvPicPr/>
                        </pic:nvPicPr>
                        <pic:blipFill>
                          <a:blip r:embed="rId56">
                            <a:extLst>
                              <a:ext uri="{28A0092B-C50C-407E-A947-70E740481C1C}">
                                <a14:useLocalDpi xmlns:a14="http://schemas.microsoft.com/office/drawing/2010/main" val="0"/>
                              </a:ext>
                            </a:extLst>
                          </a:blip>
                          <a:stretch>
                            <a:fillRect/>
                          </a:stretch>
                        </pic:blipFill>
                        <pic:spPr>
                          <a:xfrm>
                            <a:off x="0" y="0"/>
                            <a:ext cx="4999153" cy="3127519"/>
                          </a:xfrm>
                          <a:prstGeom prst="rect">
                            <a:avLst/>
                          </a:prstGeom>
                        </pic:spPr>
                      </pic:pic>
                    </a:graphicData>
                  </a:graphic>
                </wp:inline>
              </w:drawing>
            </w:r>
          </w:p>
        </w:tc>
      </w:tr>
    </w:tbl>
    <w:p w14:paraId="04F697FF" w14:textId="77777777" w:rsidR="00AC066C" w:rsidRPr="00482F89" w:rsidRDefault="00AC066C" w:rsidP="00AC066C">
      <w:pPr>
        <w:pStyle w:val="BaseText"/>
      </w:pPr>
      <w:r w:rsidRPr="00482F89">
        <w:t xml:space="preserve">ACC1A How embarrassed would you be to tell your friends that you had been caught driving 63 km/h in a 60 km/h zone? </w:t>
      </w:r>
    </w:p>
    <w:p w14:paraId="07C87ADA" w14:textId="5008998C" w:rsidR="003F1893" w:rsidRPr="00482F89" w:rsidRDefault="003F1893" w:rsidP="003F1893">
      <w:pPr>
        <w:pStyle w:val="BaseText"/>
      </w:pPr>
      <w:r w:rsidRPr="00482F89">
        <w:t>Base: Drivers (</w:t>
      </w:r>
      <w:r w:rsidR="006D1A13">
        <w:t>excl. Prefer not to say, Don’t know, and Not answered)</w:t>
      </w:r>
      <w:r w:rsidRPr="00482F89">
        <w:t xml:space="preserve"> (n=2,271) </w:t>
      </w:r>
    </w:p>
    <w:p w14:paraId="0331C9FD" w14:textId="77777777" w:rsidR="00AC066C" w:rsidRPr="00482F89" w:rsidRDefault="00AC066C" w:rsidP="00AC066C">
      <w:pPr>
        <w:pStyle w:val="BaseText"/>
      </w:pPr>
      <w:r w:rsidRPr="00482F89">
        <w:t xml:space="preserve">ACC1B How embarrassed would you be to tell your friends that you had been caught driving 70 km/h in a 60 km/h zone? </w:t>
      </w:r>
    </w:p>
    <w:p w14:paraId="281E92CD" w14:textId="77777777" w:rsidR="00AC066C" w:rsidRPr="00482F89" w:rsidRDefault="00AC066C" w:rsidP="00AC066C">
      <w:pPr>
        <w:pStyle w:val="BaseText"/>
      </w:pPr>
      <w:r w:rsidRPr="00482F89">
        <w:t>(Scale from 1 ‘not at all embarrassed’ to 5 ‘extremely embarrassed’)</w:t>
      </w:r>
    </w:p>
    <w:p w14:paraId="37F29C8A" w14:textId="56507F26" w:rsidR="00AC066C" w:rsidRPr="00482F89" w:rsidRDefault="00AC066C" w:rsidP="00AC066C">
      <w:pPr>
        <w:pStyle w:val="BaseText"/>
      </w:pPr>
      <w:r w:rsidRPr="00482F89">
        <w:t>Base: Drivers (</w:t>
      </w:r>
      <w:r w:rsidR="006D1A13">
        <w:t>excl. Prefer not to say, Don’t know, and Not answered)</w:t>
      </w:r>
      <w:r w:rsidRPr="00482F89">
        <w:t xml:space="preserve"> (n=2,</w:t>
      </w:r>
      <w:r w:rsidR="003F1893">
        <w:t>268</w:t>
      </w:r>
      <w:r w:rsidRPr="00482F89">
        <w:t xml:space="preserve">) </w:t>
      </w:r>
    </w:p>
    <w:p w14:paraId="564EB647" w14:textId="4023D4D7" w:rsidR="00AC066C" w:rsidRPr="00482F89" w:rsidRDefault="00AC066C" w:rsidP="000E6860">
      <w:pPr>
        <w:pStyle w:val="Heading6"/>
      </w:pPr>
      <w:r w:rsidRPr="00482F89">
        <w:t>Perceived danger</w:t>
      </w:r>
    </w:p>
    <w:p w14:paraId="24B3B03D" w14:textId="3FAF67E3" w:rsidR="00AC066C" w:rsidRPr="00482F89" w:rsidRDefault="00AC066C" w:rsidP="00AC066C">
      <w:r w:rsidRPr="00482F89">
        <w:t xml:space="preserve">Respondents were asked to rate their perceived level of danger while ‘speeding at 63 km/h in a 60 km/h zone’ and ‘speeding at 110 km/h in a 100 km/h zone’. Questions were answered on a scale from 0 (not at all dangerous) to 10 (extremely dangerous). </w:t>
      </w:r>
      <w:r w:rsidR="00175C5E" w:rsidRPr="00482F89">
        <w:t xml:space="preserve">Averages (means) have been reported on this question. </w:t>
      </w:r>
    </w:p>
    <w:p w14:paraId="1C7CE3F6" w14:textId="1C835BF8" w:rsidR="00AC066C" w:rsidRPr="00482F89" w:rsidRDefault="00AC066C" w:rsidP="00AC066C">
      <w:r w:rsidRPr="00482F89">
        <w:t>Respondents who had driven at least 10 km/h over the limit rated the danger of speeding lowest among the groups. Speeding 3 km/h over the limit in a 60 km/h zone saw an average rating among this group of 3.</w:t>
      </w:r>
      <w:r w:rsidR="00130FAC" w:rsidRPr="00482F89">
        <w:t>7</w:t>
      </w:r>
      <w:r w:rsidRPr="00482F89">
        <w:t xml:space="preserve"> out of 10, while those who did not speed rated this as substantially more dangerous (</w:t>
      </w:r>
      <w:r w:rsidR="00130FAC" w:rsidRPr="00482F89">
        <w:t>6.1</w:t>
      </w:r>
      <w:r w:rsidRPr="00482F89">
        <w:t>). A more extreme difference was observed in the perceptions of how dangerous it is to drive at 110 km/h in a 100 km/h zone. Those who had driven 10 km/h or more over the limit rated this behaviour as 5.</w:t>
      </w:r>
      <w:r w:rsidR="00130FAC" w:rsidRPr="00482F89">
        <w:t>1</w:t>
      </w:r>
      <w:r w:rsidRPr="00482F89">
        <w:t xml:space="preserve"> out of 10 on average, versus those who did not speed, rating this behaviour as 7.</w:t>
      </w:r>
      <w:r w:rsidR="00130FAC" w:rsidRPr="00482F89">
        <w:t>7</w:t>
      </w:r>
      <w:r w:rsidRPr="00482F89">
        <w:t xml:space="preserve"> out of 10 on average.</w:t>
      </w:r>
    </w:p>
    <w:p w14:paraId="7E4218FF" w14:textId="02837BF3" w:rsidR="00AC066C" w:rsidRPr="00482F89" w:rsidRDefault="00AC066C" w:rsidP="00AC066C">
      <w:pPr>
        <w:pStyle w:val="Caption"/>
      </w:pPr>
      <w:bookmarkStart w:id="111" w:name="_Toc202264659"/>
      <w:bookmarkStart w:id="112" w:name="_Toc228287033"/>
      <w:bookmarkStart w:id="113" w:name="_Toc234922919"/>
      <w:r w:rsidRPr="00482F89">
        <w:t xml:space="preserve">Figure </w:t>
      </w:r>
      <w:r>
        <w:fldChar w:fldCharType="begin"/>
      </w:r>
      <w:r>
        <w:instrText>SEQ Figure \* ARABIC</w:instrText>
      </w:r>
      <w:r>
        <w:fldChar w:fldCharType="separate"/>
      </w:r>
      <w:r w:rsidR="00C65B44">
        <w:rPr>
          <w:noProof/>
        </w:rPr>
        <w:t>15</w:t>
      </w:r>
      <w:r>
        <w:fldChar w:fldCharType="end"/>
      </w:r>
      <w:r w:rsidRPr="00482F89">
        <w:tab/>
        <w:t>Perceived danger of speeding by speeding behaviour</w:t>
      </w:r>
      <w:bookmarkEnd w:id="111"/>
      <w:bookmarkEnd w:id="112"/>
      <w:bookmarkEnd w:id="113"/>
    </w:p>
    <w:tbl>
      <w:tblPr>
        <w:tblStyle w:val="PlainTable2"/>
        <w:tblW w:w="11908" w:type="dxa"/>
        <w:tblInd w:w="-851" w:type="dxa"/>
        <w:tblLook w:val="04A0" w:firstRow="1" w:lastRow="0" w:firstColumn="1" w:lastColumn="0" w:noHBand="0" w:noVBand="1"/>
      </w:tblPr>
      <w:tblGrid>
        <w:gridCol w:w="11908"/>
      </w:tblGrid>
      <w:tr w:rsidR="003F2BEB" w:rsidRPr="00482F89" w14:paraId="6F6CFDD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2B97292" w14:textId="12033C72" w:rsidR="000E6860" w:rsidRPr="00482F89" w:rsidRDefault="002F0D9D" w:rsidP="00B845F2">
            <w:pPr>
              <w:pStyle w:val="0ptSpacing"/>
              <w:spacing w:before="180" w:after="180"/>
              <w:jc w:val="center"/>
            </w:pPr>
            <w:r>
              <w:rPr>
                <w:noProof/>
              </w:rPr>
              <w:drawing>
                <wp:inline distT="0" distB="0" distL="0" distR="0" wp14:anchorId="21329F15" wp14:editId="25493B49">
                  <wp:extent cx="5383235" cy="1835055"/>
                  <wp:effectExtent l="0" t="0" r="8255" b="0"/>
                  <wp:docPr id="45106415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64156" name="Picture 28"/>
                          <pic:cNvPicPr/>
                        </pic:nvPicPr>
                        <pic:blipFill>
                          <a:blip r:embed="rId57">
                            <a:extLst>
                              <a:ext uri="{28A0092B-C50C-407E-A947-70E740481C1C}">
                                <a14:useLocalDpi xmlns:a14="http://schemas.microsoft.com/office/drawing/2010/main" val="0"/>
                              </a:ext>
                            </a:extLst>
                          </a:blip>
                          <a:stretch>
                            <a:fillRect/>
                          </a:stretch>
                        </pic:blipFill>
                        <pic:spPr>
                          <a:xfrm>
                            <a:off x="0" y="0"/>
                            <a:ext cx="5383235" cy="1835055"/>
                          </a:xfrm>
                          <a:prstGeom prst="rect">
                            <a:avLst/>
                          </a:prstGeom>
                        </pic:spPr>
                      </pic:pic>
                    </a:graphicData>
                  </a:graphic>
                </wp:inline>
              </w:drawing>
            </w:r>
          </w:p>
        </w:tc>
      </w:tr>
    </w:tbl>
    <w:p w14:paraId="6E9BE680" w14:textId="77777777" w:rsidR="00AC066C" w:rsidRPr="00482F89" w:rsidRDefault="00AC066C" w:rsidP="00AC066C">
      <w:pPr>
        <w:pStyle w:val="BaseText"/>
      </w:pPr>
      <w:r w:rsidRPr="00482F89">
        <w:t>RI1 How dangerous do you think it is to[…]? (scale from 0 ‘not at all dangerous’ to 10 ‘extremely dangerous’)</w:t>
      </w:r>
    </w:p>
    <w:p w14:paraId="6DE6C11F" w14:textId="293516AE" w:rsidR="00AC066C" w:rsidRPr="00482F89" w:rsidRDefault="00AC066C" w:rsidP="00AC066C">
      <w:pPr>
        <w:pStyle w:val="BaseText"/>
      </w:pPr>
      <w:r w:rsidRPr="00482F89">
        <w:t>Base: Drivers (</w:t>
      </w:r>
      <w:r w:rsidR="006D1A13">
        <w:t>excl. Prefer not to say, Don’t know, and Not answered)</w:t>
      </w:r>
      <w:r w:rsidRPr="00482F89">
        <w:t xml:space="preserve"> (n=2,</w:t>
      </w:r>
      <w:r w:rsidR="00DF7A4E">
        <w:t>317</w:t>
      </w:r>
      <w:r w:rsidRPr="00482F89">
        <w:t>-2,</w:t>
      </w:r>
      <w:r w:rsidR="00DF7A4E">
        <w:t>331</w:t>
      </w:r>
      <w:r w:rsidRPr="00482F89">
        <w:t>)</w:t>
      </w:r>
    </w:p>
    <w:p w14:paraId="488BAF95" w14:textId="554F1C23" w:rsidR="00AC066C" w:rsidRPr="00482F89" w:rsidRDefault="00AC066C" w:rsidP="000E6860">
      <w:pPr>
        <w:pStyle w:val="Heading6"/>
      </w:pPr>
      <w:r w:rsidRPr="00482F89">
        <w:t>Attitudes toward enforcement</w:t>
      </w:r>
    </w:p>
    <w:p w14:paraId="31DBC192" w14:textId="72E9E3FA" w:rsidR="00AC066C" w:rsidRPr="00482F89" w:rsidRDefault="00AC066C" w:rsidP="00AC066C">
      <w:pPr>
        <w:rPr>
          <w:rFonts w:eastAsia="Arial" w:cs="Arial"/>
        </w:rPr>
      </w:pPr>
      <w:r w:rsidRPr="00482F89">
        <w:rPr>
          <w:rFonts w:eastAsia="Arial" w:cs="Arial"/>
        </w:rPr>
        <w:t>Attitudes towards speeding-related enforcement were mixed, with high-level speeders being the most likely to display cynical attitudes about the purpose of speeding enforcement and those who did not speed being the least likely</w:t>
      </w:r>
      <w:r w:rsidR="00F22FFA">
        <w:rPr>
          <w:rFonts w:eastAsia="Arial" w:cs="Arial"/>
        </w:rPr>
        <w:t xml:space="preserve"> to display cynical attitudes</w:t>
      </w:r>
      <w:r w:rsidRPr="00482F89">
        <w:rPr>
          <w:rFonts w:eastAsia="Arial" w:cs="Arial"/>
        </w:rPr>
        <w:t>.</w:t>
      </w:r>
    </w:p>
    <w:p w14:paraId="569DBABB" w14:textId="73661F6B" w:rsidR="00AC066C" w:rsidRPr="00482F89" w:rsidRDefault="00AC066C" w:rsidP="00AC066C">
      <w:pPr>
        <w:rPr>
          <w:rFonts w:eastAsia="Arial" w:cs="Arial"/>
        </w:rPr>
      </w:pPr>
      <w:r w:rsidRPr="00482F89">
        <w:rPr>
          <w:rFonts w:eastAsia="Arial" w:cs="Arial"/>
        </w:rPr>
        <w:t>To gauge attitudes toward speeding enforcement, respondents were asked t</w:t>
      </w:r>
      <w:r w:rsidR="00E77CE2">
        <w:rPr>
          <w:rFonts w:eastAsia="Arial" w:cs="Arial"/>
        </w:rPr>
        <w:t>he</w:t>
      </w:r>
      <w:r w:rsidRPr="00482F89">
        <w:rPr>
          <w:rFonts w:eastAsia="Arial" w:cs="Arial"/>
        </w:rPr>
        <w:t xml:space="preserve"> extent </w:t>
      </w:r>
      <w:r w:rsidR="00E77CE2">
        <w:rPr>
          <w:rFonts w:eastAsia="Arial" w:cs="Arial"/>
        </w:rPr>
        <w:t xml:space="preserve">to which </w:t>
      </w:r>
      <w:r w:rsidRPr="00482F89">
        <w:rPr>
          <w:rFonts w:eastAsia="Arial" w:cs="Arial"/>
        </w:rPr>
        <w:t>they agree (4</w:t>
      </w:r>
      <w:r w:rsidR="00475E37" w:rsidRPr="00482F89">
        <w:rPr>
          <w:rFonts w:eastAsia="Arial" w:cs="Arial"/>
        </w:rPr>
        <w:t xml:space="preserve"> or </w:t>
      </w:r>
      <w:r w:rsidRPr="00482F89">
        <w:rPr>
          <w:rFonts w:eastAsia="Arial" w:cs="Arial"/>
        </w:rPr>
        <w:t>5) or disagree (1</w:t>
      </w:r>
      <w:r w:rsidR="00475E37" w:rsidRPr="00482F89">
        <w:rPr>
          <w:rFonts w:eastAsia="Arial" w:cs="Arial"/>
        </w:rPr>
        <w:t xml:space="preserve"> or </w:t>
      </w:r>
      <w:r w:rsidRPr="00482F89">
        <w:rPr>
          <w:rFonts w:eastAsia="Arial" w:cs="Arial"/>
        </w:rPr>
        <w:t xml:space="preserve">2) with the statement ‘speeding penalties are just revenue raising’. Respondents were also provided with a neutral option (3). </w:t>
      </w:r>
    </w:p>
    <w:p w14:paraId="7C1176B7" w14:textId="0248B63F" w:rsidR="00AC066C" w:rsidRPr="00482F89" w:rsidRDefault="00AC066C" w:rsidP="00AC066C">
      <w:pPr>
        <w:rPr>
          <w:rFonts w:eastAsia="Arial" w:cs="Arial"/>
        </w:rPr>
      </w:pPr>
      <w:r w:rsidRPr="00482F89">
        <w:rPr>
          <w:rFonts w:eastAsia="Arial" w:cs="Arial"/>
        </w:rPr>
        <w:t xml:space="preserve">As shown in </w:t>
      </w:r>
      <w:r w:rsidR="008F4AA1">
        <w:fldChar w:fldCharType="begin"/>
      </w:r>
      <w:r w:rsidR="008F4AA1">
        <w:rPr>
          <w:rFonts w:eastAsia="Arial" w:cs="Arial"/>
        </w:rPr>
        <w:instrText xml:space="preserve"> REF _Ref234237865 \h </w:instrText>
      </w:r>
      <w:r w:rsidR="008F4AA1">
        <w:fldChar w:fldCharType="separate"/>
      </w:r>
      <w:r w:rsidR="00C65B44" w:rsidRPr="00482F89">
        <w:t xml:space="preserve">Figure </w:t>
      </w:r>
      <w:r w:rsidR="00C65B44">
        <w:rPr>
          <w:noProof/>
        </w:rPr>
        <w:t>16</w:t>
      </w:r>
      <w:r w:rsidR="008F4AA1">
        <w:fldChar w:fldCharType="end"/>
      </w:r>
      <w:r w:rsidRPr="00482F89">
        <w:rPr>
          <w:rFonts w:eastAsia="Arial" w:cs="Arial"/>
        </w:rPr>
        <w:t>, two in five respondents (</w:t>
      </w:r>
      <w:r w:rsidR="00972307" w:rsidRPr="00482F89">
        <w:rPr>
          <w:rFonts w:eastAsia="Arial" w:cs="Arial"/>
        </w:rPr>
        <w:t>38</w:t>
      </w:r>
      <w:r w:rsidRPr="00482F89">
        <w:rPr>
          <w:rFonts w:eastAsia="Arial" w:cs="Arial"/>
        </w:rPr>
        <w:t xml:space="preserve">%) agreed </w:t>
      </w:r>
      <w:r w:rsidR="00EB7996">
        <w:rPr>
          <w:rFonts w:eastAsia="Arial" w:cs="Arial"/>
        </w:rPr>
        <w:t>that speeding penalties are just ‘revenue raising’.</w:t>
      </w:r>
      <w:r w:rsidRPr="00482F89">
        <w:rPr>
          <w:rFonts w:eastAsia="Arial" w:cs="Arial"/>
        </w:rPr>
        <w:t xml:space="preserve"> </w:t>
      </w:r>
      <w:r w:rsidR="00DD0359">
        <w:rPr>
          <w:rFonts w:eastAsia="Arial" w:cs="Arial"/>
        </w:rPr>
        <w:t xml:space="preserve">There was a </w:t>
      </w:r>
      <w:r w:rsidR="00B50872">
        <w:rPr>
          <w:rFonts w:eastAsia="Arial" w:cs="Arial"/>
        </w:rPr>
        <w:t xml:space="preserve">clear relationship between speeding behaviour and agreement with this statement, with respondents who </w:t>
      </w:r>
      <w:r w:rsidR="00A23769">
        <w:rPr>
          <w:rFonts w:eastAsia="Arial" w:cs="Arial"/>
        </w:rPr>
        <w:t xml:space="preserve">reported greater levels of speeding behaviour more likely to agree with this statement. </w:t>
      </w:r>
      <w:r w:rsidR="001872F1">
        <w:rPr>
          <w:rFonts w:eastAsia="Arial" w:cs="Arial"/>
        </w:rPr>
        <w:t>T</w:t>
      </w:r>
      <w:r w:rsidRPr="00482F89">
        <w:rPr>
          <w:rFonts w:eastAsia="Arial" w:cs="Arial"/>
        </w:rPr>
        <w:t>hose who drove 10 km/h over the limit (47%) were most likely to agree with this sentiment, while those who did not speed were least likely (3</w:t>
      </w:r>
      <w:r w:rsidR="00972307" w:rsidRPr="00482F89">
        <w:rPr>
          <w:rFonts w:eastAsia="Arial" w:cs="Arial"/>
        </w:rPr>
        <w:t>0</w:t>
      </w:r>
      <w:r w:rsidRPr="00482F89">
        <w:rPr>
          <w:rFonts w:eastAsia="Arial" w:cs="Arial"/>
        </w:rPr>
        <w:t xml:space="preserve">%). </w:t>
      </w:r>
    </w:p>
    <w:p w14:paraId="45044211" w14:textId="5E010291" w:rsidR="00AC066C" w:rsidRPr="00482F89" w:rsidRDefault="00AC066C" w:rsidP="00AC066C">
      <w:pPr>
        <w:pStyle w:val="Caption"/>
      </w:pPr>
      <w:bookmarkStart w:id="114" w:name="_Ref234237865"/>
      <w:bookmarkStart w:id="115" w:name="_Toc202264660"/>
      <w:bookmarkStart w:id="116" w:name="_Toc228287034"/>
      <w:bookmarkStart w:id="117" w:name="_Toc234922920"/>
      <w:r w:rsidRPr="00482F89">
        <w:t xml:space="preserve">Figure </w:t>
      </w:r>
      <w:r>
        <w:fldChar w:fldCharType="begin"/>
      </w:r>
      <w:r>
        <w:instrText>SEQ Figure \* ARABIC</w:instrText>
      </w:r>
      <w:r>
        <w:fldChar w:fldCharType="separate"/>
      </w:r>
      <w:r w:rsidR="00C65B44">
        <w:rPr>
          <w:noProof/>
        </w:rPr>
        <w:t>16</w:t>
      </w:r>
      <w:r>
        <w:fldChar w:fldCharType="end"/>
      </w:r>
      <w:bookmarkEnd w:id="114"/>
      <w:r w:rsidRPr="00482F89">
        <w:tab/>
        <w:t>Speeding penalties are ‘revenue raising’ by speeding behaviour (% agree (4–5))</w:t>
      </w:r>
      <w:bookmarkEnd w:id="115"/>
      <w:bookmarkEnd w:id="116"/>
      <w:bookmarkEnd w:id="117"/>
    </w:p>
    <w:tbl>
      <w:tblPr>
        <w:tblStyle w:val="PlainTable2"/>
        <w:tblW w:w="11908" w:type="dxa"/>
        <w:tblInd w:w="-851" w:type="dxa"/>
        <w:tblLook w:val="04A0" w:firstRow="1" w:lastRow="0" w:firstColumn="1" w:lastColumn="0" w:noHBand="0" w:noVBand="1"/>
      </w:tblPr>
      <w:tblGrid>
        <w:gridCol w:w="11908"/>
      </w:tblGrid>
      <w:tr w:rsidR="003F2BEB" w:rsidRPr="00482F89" w14:paraId="405AC34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0B907810" w14:textId="385CD52C" w:rsidR="000E6860" w:rsidRPr="00482F89" w:rsidRDefault="00A60709">
            <w:pPr>
              <w:pStyle w:val="0ptSpacing"/>
              <w:spacing w:before="240" w:after="240"/>
              <w:jc w:val="center"/>
            </w:pPr>
            <w:r w:rsidRPr="00A60709">
              <w:rPr>
                <w:noProof/>
              </w:rPr>
              <w:drawing>
                <wp:inline distT="0" distB="0" distL="0" distR="0" wp14:anchorId="5C6AC82F" wp14:editId="7A63800F">
                  <wp:extent cx="4799279" cy="1562917"/>
                  <wp:effectExtent l="0" t="0" r="1905" b="0"/>
                  <wp:docPr id="1252451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51123" name=""/>
                          <pic:cNvPicPr/>
                        </pic:nvPicPr>
                        <pic:blipFill>
                          <a:blip r:embed="rId58"/>
                          <a:stretch>
                            <a:fillRect/>
                          </a:stretch>
                        </pic:blipFill>
                        <pic:spPr>
                          <a:xfrm>
                            <a:off x="0" y="0"/>
                            <a:ext cx="4818622" cy="1569216"/>
                          </a:xfrm>
                          <a:prstGeom prst="rect">
                            <a:avLst/>
                          </a:prstGeom>
                        </pic:spPr>
                      </pic:pic>
                    </a:graphicData>
                  </a:graphic>
                </wp:inline>
              </w:drawing>
            </w:r>
          </w:p>
        </w:tc>
      </w:tr>
    </w:tbl>
    <w:p w14:paraId="4B45D1D9" w14:textId="77777777" w:rsidR="00AC066C" w:rsidRPr="00482F89" w:rsidRDefault="00AC066C" w:rsidP="00AC066C">
      <w:pPr>
        <w:pStyle w:val="BaseText"/>
      </w:pPr>
      <w:r w:rsidRPr="00482F89">
        <w:t>ATD1A The following are some statements about the state of driving in Victoria. Please tell us the extent to which you agree or disagree that speeding penalties are just revenue raising? (Scale from 1 – strongly disagree to 5 – strongly agree)</w:t>
      </w:r>
    </w:p>
    <w:p w14:paraId="509061B3" w14:textId="316A9024" w:rsidR="00AC066C" w:rsidRPr="00482F89" w:rsidRDefault="00AC066C" w:rsidP="00AC066C">
      <w:pPr>
        <w:pStyle w:val="BaseText"/>
      </w:pPr>
      <w:r w:rsidRPr="00482F89">
        <w:t>Base: Drivers (</w:t>
      </w:r>
      <w:r w:rsidR="006D1A13">
        <w:t>excl. Prefer not to say, Don’t know, and Not answered)</w:t>
      </w:r>
      <w:r w:rsidRPr="00482F89">
        <w:t xml:space="preserve"> (n=2,</w:t>
      </w:r>
      <w:r w:rsidR="00DA665C" w:rsidRPr="00482F89">
        <w:t>280</w:t>
      </w:r>
      <w:r w:rsidRPr="00482F89">
        <w:t>)</w:t>
      </w:r>
    </w:p>
    <w:p w14:paraId="2F4FA4C4" w14:textId="05D0DA8C" w:rsidR="00F135F7" w:rsidRPr="00F135F7" w:rsidRDefault="00F135F7" w:rsidP="00F135F7"/>
    <w:p w14:paraId="4E00F122" w14:textId="6816415C" w:rsidR="00AC066C" w:rsidRPr="00482F89" w:rsidRDefault="00AC066C" w:rsidP="000E6860">
      <w:pPr>
        <w:pStyle w:val="Heading6"/>
      </w:pPr>
      <w:r w:rsidRPr="00482F89">
        <w:t>Perceived enforcement risk</w:t>
      </w:r>
    </w:p>
    <w:p w14:paraId="152F8EC7" w14:textId="65E0C0A8" w:rsidR="00AC066C" w:rsidRPr="00482F89" w:rsidRDefault="00AC066C" w:rsidP="00AC066C">
      <w:r w:rsidRPr="00482F89">
        <w:t>On average, speeders perceived a lower likelihood of being caught by police for road rule</w:t>
      </w:r>
      <w:r w:rsidR="004F6DEC">
        <w:t xml:space="preserve"> violations</w:t>
      </w:r>
      <w:r w:rsidRPr="00482F89">
        <w:t xml:space="preserve"> than non-speeders. </w:t>
      </w:r>
      <w:r w:rsidR="004F6DEC">
        <w:t>L</w:t>
      </w:r>
      <w:r w:rsidRPr="00482F89">
        <w:t xml:space="preserve">ow-level and high-level speeders </w:t>
      </w:r>
      <w:r w:rsidR="00A9083A">
        <w:t>displayed a similar level of perceived risk regarding general police enforcement</w:t>
      </w:r>
      <w:r w:rsidRPr="00482F89">
        <w:t>.</w:t>
      </w:r>
    </w:p>
    <w:p w14:paraId="7CCBA09A" w14:textId="15F6F9A8" w:rsidR="00AC066C" w:rsidRPr="00482F89" w:rsidRDefault="00EA3DDE" w:rsidP="00AC066C">
      <w:r>
        <w:t>R</w:t>
      </w:r>
      <w:r w:rsidR="00AC066C" w:rsidRPr="00482F89">
        <w:t xml:space="preserve">espondents were asked how likely they believe they are to get caught by the police for breaking any road rule on a scale of 1 to 5, where 1 was not at all likely, and 5 was extremely likely. </w:t>
      </w:r>
      <w:r>
        <w:t>O</w:t>
      </w:r>
      <w:r w:rsidR="00AC066C" w:rsidRPr="00482F89">
        <w:t>ne-third of both low-level (3</w:t>
      </w:r>
      <w:r w:rsidR="00C86790" w:rsidRPr="00482F89">
        <w:t>2</w:t>
      </w:r>
      <w:r w:rsidR="00AC066C" w:rsidRPr="00482F89">
        <w:t>%) and high-level (2</w:t>
      </w:r>
      <w:r w:rsidR="00C86790" w:rsidRPr="00482F89">
        <w:t>9</w:t>
      </w:r>
      <w:r w:rsidR="00AC066C" w:rsidRPr="00482F89">
        <w:t>%) speeders believed that they were likely to be caught. Non-speeders</w:t>
      </w:r>
      <w:r w:rsidR="007346C8" w:rsidRPr="00482F89">
        <w:t xml:space="preserve"> (41%) </w:t>
      </w:r>
      <w:r w:rsidR="00AC066C" w:rsidRPr="00482F89">
        <w:t>were most likely to believe they would be likely to get caught.</w:t>
      </w:r>
      <w:r w:rsidR="00B96E4E">
        <w:t xml:space="preserve"> </w:t>
      </w:r>
    </w:p>
    <w:p w14:paraId="2ADD29BC" w14:textId="715D7177" w:rsidR="00AC066C" w:rsidRPr="00482F89" w:rsidRDefault="00AC066C" w:rsidP="00AC066C">
      <w:pPr>
        <w:pStyle w:val="Caption"/>
      </w:pPr>
      <w:bookmarkStart w:id="118" w:name="_Toc202264661"/>
      <w:bookmarkStart w:id="119" w:name="_Toc228287035"/>
      <w:bookmarkStart w:id="120" w:name="_Toc234922921"/>
      <w:r w:rsidRPr="00482F89">
        <w:t xml:space="preserve">Figure </w:t>
      </w:r>
      <w:r>
        <w:fldChar w:fldCharType="begin"/>
      </w:r>
      <w:r>
        <w:instrText>SEQ Figure \* ARABIC</w:instrText>
      </w:r>
      <w:r>
        <w:fldChar w:fldCharType="separate"/>
      </w:r>
      <w:r w:rsidR="00C65B44">
        <w:rPr>
          <w:noProof/>
        </w:rPr>
        <w:t>17</w:t>
      </w:r>
      <w:r>
        <w:fldChar w:fldCharType="end"/>
      </w:r>
      <w:r w:rsidRPr="00482F89">
        <w:tab/>
        <w:t>Perceived enforcement risk by speeding behaviour (% feel they are likely (4–5) to get caught)</w:t>
      </w:r>
      <w:bookmarkEnd w:id="118"/>
      <w:bookmarkEnd w:id="119"/>
      <w:bookmarkEnd w:id="120"/>
    </w:p>
    <w:tbl>
      <w:tblPr>
        <w:tblStyle w:val="PlainTable2"/>
        <w:tblW w:w="11908" w:type="dxa"/>
        <w:tblInd w:w="-851" w:type="dxa"/>
        <w:tblLook w:val="04A0" w:firstRow="1" w:lastRow="0" w:firstColumn="1" w:lastColumn="0" w:noHBand="0" w:noVBand="1"/>
      </w:tblPr>
      <w:tblGrid>
        <w:gridCol w:w="11908"/>
      </w:tblGrid>
      <w:tr w:rsidR="003F2BEB" w:rsidRPr="00482F89" w14:paraId="033384A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D071168" w14:textId="1EC2A78F" w:rsidR="000E6860" w:rsidRPr="00482F89" w:rsidRDefault="009E4C62">
            <w:pPr>
              <w:pStyle w:val="0ptSpacing"/>
              <w:spacing w:before="240" w:after="240"/>
              <w:jc w:val="center"/>
            </w:pPr>
            <w:r w:rsidRPr="00482F89">
              <w:rPr>
                <w:noProof/>
              </w:rPr>
              <w:drawing>
                <wp:inline distT="0" distB="0" distL="0" distR="0" wp14:anchorId="2CA2D7E4" wp14:editId="20FBD0BB">
                  <wp:extent cx="4999153" cy="1621677"/>
                  <wp:effectExtent l="0" t="0" r="0" b="0"/>
                  <wp:docPr id="106381049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10496" name="Picture 1063810496"/>
                          <pic:cNvPicPr/>
                        </pic:nvPicPr>
                        <pic:blipFill>
                          <a:blip r:embed="rId59">
                            <a:extLst>
                              <a:ext uri="{28A0092B-C50C-407E-A947-70E740481C1C}">
                                <a14:useLocalDpi xmlns:a14="http://schemas.microsoft.com/office/drawing/2010/main" val="0"/>
                              </a:ext>
                            </a:extLst>
                          </a:blip>
                          <a:stretch>
                            <a:fillRect/>
                          </a:stretch>
                        </pic:blipFill>
                        <pic:spPr>
                          <a:xfrm>
                            <a:off x="0" y="0"/>
                            <a:ext cx="4999153" cy="1621677"/>
                          </a:xfrm>
                          <a:prstGeom prst="rect">
                            <a:avLst/>
                          </a:prstGeom>
                        </pic:spPr>
                      </pic:pic>
                    </a:graphicData>
                  </a:graphic>
                </wp:inline>
              </w:drawing>
            </w:r>
          </w:p>
        </w:tc>
      </w:tr>
    </w:tbl>
    <w:p w14:paraId="13210DE9" w14:textId="77777777" w:rsidR="00AC066C" w:rsidRPr="00482F89" w:rsidRDefault="00AC066C" w:rsidP="00AC066C">
      <w:pPr>
        <w:pStyle w:val="BaseText"/>
      </w:pPr>
      <w:r w:rsidRPr="00482F89">
        <w:t>EN2 How likely do you believe you are to get caught by police if you are breaking any road rule at any given time? (% likely)</w:t>
      </w:r>
    </w:p>
    <w:p w14:paraId="761F6428" w14:textId="77777777" w:rsidR="00AC066C" w:rsidRPr="00482F89" w:rsidRDefault="00AC066C" w:rsidP="00AC066C">
      <w:pPr>
        <w:pStyle w:val="BaseText"/>
      </w:pPr>
      <w:r w:rsidRPr="00482F89">
        <w:t>(Scale from 1 ‘not at all likely’ to 5 ‘extremely likely’)</w:t>
      </w:r>
    </w:p>
    <w:p w14:paraId="2D5246EF" w14:textId="0FE594B3" w:rsidR="00AC066C" w:rsidRPr="00482F89" w:rsidRDefault="00AC066C" w:rsidP="00AC066C">
      <w:pPr>
        <w:pStyle w:val="BaseText"/>
      </w:pPr>
      <w:r w:rsidRPr="00482F89">
        <w:t>Base: Drivers (</w:t>
      </w:r>
      <w:r w:rsidR="006D1A13">
        <w:t>excl. Prefer not to say, Don’t know, and Not answered)</w:t>
      </w:r>
      <w:r w:rsidRPr="00482F89">
        <w:t xml:space="preserve"> (n=2,</w:t>
      </w:r>
      <w:r w:rsidR="00C86790" w:rsidRPr="00482F89">
        <w:t>165</w:t>
      </w:r>
      <w:r w:rsidRPr="00482F89">
        <w:t xml:space="preserve">) </w:t>
      </w:r>
    </w:p>
    <w:p w14:paraId="4F6651B7" w14:textId="28E7FF20" w:rsidR="00AC066C" w:rsidRPr="00482F89" w:rsidRDefault="00AC066C" w:rsidP="00277BC7">
      <w:pPr>
        <w:pStyle w:val="Heading3"/>
        <w:numPr>
          <w:ilvl w:val="2"/>
          <w:numId w:val="24"/>
        </w:numPr>
        <w:ind w:left="1276" w:hanging="1276"/>
      </w:pPr>
      <w:r w:rsidRPr="00482F89">
        <w:t>Other speeding-related findings</w:t>
      </w:r>
    </w:p>
    <w:p w14:paraId="2359C18F" w14:textId="21BC563F" w:rsidR="00AC066C" w:rsidRPr="00482F89" w:rsidRDefault="00AC066C" w:rsidP="00AC066C">
      <w:r w:rsidRPr="00482F89">
        <w:t xml:space="preserve">This section explores other speeding-related findings that were captured in the RSM, with a particular focus on support and opposition toward hypothetical policy changes. Respondents were asked whether they would support, oppose or be </w:t>
      </w:r>
      <w:r w:rsidR="00BC2733">
        <w:t>neutral</w:t>
      </w:r>
      <w:r w:rsidRPr="00482F89">
        <w:t xml:space="preserve"> </w:t>
      </w:r>
      <w:r w:rsidR="00A750E9">
        <w:t>(</w:t>
      </w:r>
      <w:r w:rsidR="00AB79CE">
        <w:t xml:space="preserve">on a scale of one to five, where 5 was strongly oppose and 5 was strongly support) </w:t>
      </w:r>
      <w:r w:rsidRPr="00482F89">
        <w:t xml:space="preserve">toward hypothetical policy changes relating to reducing residential speed limits from 50 km/h to 40 km/h and reducing narrow country road speeds from 100 km/h to 80 km/h. </w:t>
      </w:r>
    </w:p>
    <w:p w14:paraId="456349E4" w14:textId="6BAF1CED" w:rsidR="00AC066C" w:rsidRPr="00482F89" w:rsidRDefault="00AC066C" w:rsidP="00AC066C">
      <w:r w:rsidRPr="00482F89">
        <w:t>On balance, drivers did not support a reduction of the residential speed limit from 50 km/h to 40 km/h (2</w:t>
      </w:r>
      <w:r w:rsidR="00050E44" w:rsidRPr="00482F89">
        <w:t>6</w:t>
      </w:r>
      <w:r w:rsidRPr="00482F89">
        <w:t>% supported, 5</w:t>
      </w:r>
      <w:r w:rsidR="00050E44" w:rsidRPr="00482F89">
        <w:t>2</w:t>
      </w:r>
      <w:r w:rsidRPr="00482F89">
        <w:t>% opposed and 2</w:t>
      </w:r>
      <w:r w:rsidR="00050E44" w:rsidRPr="00482F89">
        <w:t>3</w:t>
      </w:r>
      <w:r w:rsidRPr="00482F89">
        <w:t xml:space="preserve">% were neutral). </w:t>
      </w:r>
      <w:r w:rsidRPr="00482F89">
        <w:rPr>
          <w:rFonts w:eastAsia="Arial" w:cs="Arial"/>
        </w:rPr>
        <w:t>However, drivers were more favourable towards the hypothetical lowering of the speed limit on narrow country roads (</w:t>
      </w:r>
      <w:r w:rsidRPr="00482F89">
        <w:t>4</w:t>
      </w:r>
      <w:r w:rsidR="001257FE" w:rsidRPr="00482F89">
        <w:t>6</w:t>
      </w:r>
      <w:r w:rsidRPr="00482F89">
        <w:t>% supported, 3</w:t>
      </w:r>
      <w:r w:rsidR="001257FE" w:rsidRPr="00482F89">
        <w:t>7</w:t>
      </w:r>
      <w:r w:rsidRPr="00482F89">
        <w:t xml:space="preserve">% opposed and </w:t>
      </w:r>
      <w:r w:rsidR="001257FE" w:rsidRPr="00482F89">
        <w:t>18</w:t>
      </w:r>
      <w:r w:rsidRPr="00482F89">
        <w:t>% were neutral)</w:t>
      </w:r>
      <w:r w:rsidRPr="00482F89">
        <w:rPr>
          <w:rFonts w:eastAsia="Arial" w:cs="Arial"/>
        </w:rPr>
        <w:t>.</w:t>
      </w:r>
    </w:p>
    <w:p w14:paraId="0D16797C" w14:textId="19F7F590" w:rsidR="00AC066C" w:rsidRPr="003A78CF" w:rsidRDefault="00AC066C" w:rsidP="00AC066C">
      <w:pPr>
        <w:rPr>
          <w:rFonts w:eastAsia="Arial" w:cs="Arial"/>
        </w:rPr>
      </w:pPr>
      <w:r w:rsidRPr="00482F89">
        <w:rPr>
          <w:rFonts w:eastAsia="Arial" w:cs="Arial"/>
        </w:rPr>
        <w:t xml:space="preserve">Drivers who exceeded the speed limit, especially at high levels, were more likely to oppose reduced speed limits than non-speeders. High-level speeders were least likely to support the hypothetical 10 km/h speed limit reduction to 40 km/h on residential roads, with </w:t>
      </w:r>
      <w:r w:rsidR="009709FD" w:rsidRPr="00482F89">
        <w:rPr>
          <w:rFonts w:eastAsia="Arial" w:cs="Arial"/>
        </w:rPr>
        <w:t>about</w:t>
      </w:r>
      <w:r w:rsidRPr="00482F89">
        <w:rPr>
          <w:rFonts w:eastAsia="Arial" w:cs="Arial"/>
        </w:rPr>
        <w:t xml:space="preserve"> one</w:t>
      </w:r>
      <w:r w:rsidR="009709FD" w:rsidRPr="00482F89">
        <w:rPr>
          <w:rFonts w:eastAsia="Arial" w:cs="Arial"/>
        </w:rPr>
        <w:t>-</w:t>
      </w:r>
      <w:r w:rsidRPr="00482F89">
        <w:rPr>
          <w:rFonts w:eastAsia="Arial" w:cs="Arial"/>
        </w:rPr>
        <w:t>in</w:t>
      </w:r>
      <w:r w:rsidR="009709FD" w:rsidRPr="00482F89">
        <w:rPr>
          <w:rFonts w:eastAsia="Arial" w:cs="Arial"/>
        </w:rPr>
        <w:t>-</w:t>
      </w:r>
      <w:r w:rsidRPr="00482F89">
        <w:rPr>
          <w:rFonts w:eastAsia="Arial" w:cs="Arial"/>
        </w:rPr>
        <w:t>five (1</w:t>
      </w:r>
      <w:r w:rsidR="009709FD" w:rsidRPr="00482F89">
        <w:rPr>
          <w:rFonts w:eastAsia="Arial" w:cs="Arial"/>
        </w:rPr>
        <w:t>9</w:t>
      </w:r>
      <w:r w:rsidRPr="00482F89">
        <w:rPr>
          <w:rFonts w:eastAsia="Arial" w:cs="Arial"/>
        </w:rPr>
        <w:t xml:space="preserve">%) supporting it, whereas </w:t>
      </w:r>
      <w:r w:rsidR="000C0A90" w:rsidRPr="00482F89">
        <w:rPr>
          <w:rFonts w:eastAsia="Arial" w:cs="Arial"/>
        </w:rPr>
        <w:t>about one quarter</w:t>
      </w:r>
      <w:r w:rsidRPr="00482F89">
        <w:rPr>
          <w:rFonts w:eastAsia="Arial" w:cs="Arial"/>
        </w:rPr>
        <w:t xml:space="preserve"> (2</w:t>
      </w:r>
      <w:r w:rsidR="000C0A90" w:rsidRPr="00482F89">
        <w:rPr>
          <w:rFonts w:eastAsia="Arial" w:cs="Arial"/>
        </w:rPr>
        <w:t>3</w:t>
      </w:r>
      <w:r w:rsidRPr="00482F89">
        <w:rPr>
          <w:rFonts w:eastAsia="Arial" w:cs="Arial"/>
        </w:rPr>
        <w:t>%) of low-level speeders and over a third (3</w:t>
      </w:r>
      <w:r w:rsidR="000C0A90" w:rsidRPr="00482F89">
        <w:rPr>
          <w:rFonts w:eastAsia="Arial" w:cs="Arial"/>
        </w:rPr>
        <w:t>4</w:t>
      </w:r>
      <w:r w:rsidRPr="00482F89">
        <w:rPr>
          <w:rFonts w:eastAsia="Arial" w:cs="Arial"/>
        </w:rPr>
        <w:t xml:space="preserve">%) of non-speeders supported this hypothetical reduction. </w:t>
      </w:r>
      <w:r w:rsidR="008A22AF" w:rsidRPr="00482F89">
        <w:rPr>
          <w:rFonts w:eastAsia="Arial" w:cs="Arial"/>
        </w:rPr>
        <w:t>One third</w:t>
      </w:r>
      <w:r w:rsidRPr="00482F89">
        <w:rPr>
          <w:rFonts w:eastAsia="Arial" w:cs="Arial"/>
        </w:rPr>
        <w:t xml:space="preserve"> of high-level speeders (</w:t>
      </w:r>
      <w:r w:rsidR="008A22AF" w:rsidRPr="00482F89">
        <w:rPr>
          <w:rFonts w:eastAsia="Arial" w:cs="Arial"/>
        </w:rPr>
        <w:t>33</w:t>
      </w:r>
      <w:r w:rsidRPr="00482F89">
        <w:rPr>
          <w:rFonts w:eastAsia="Arial" w:cs="Arial"/>
        </w:rPr>
        <w:t xml:space="preserve">%) and </w:t>
      </w:r>
      <w:r w:rsidR="008A22AF" w:rsidRPr="00482F89">
        <w:rPr>
          <w:rFonts w:eastAsia="Arial" w:cs="Arial"/>
        </w:rPr>
        <w:t xml:space="preserve">more than two-in-five </w:t>
      </w:r>
      <w:r w:rsidRPr="00482F89">
        <w:rPr>
          <w:rFonts w:eastAsia="Arial" w:cs="Arial"/>
        </w:rPr>
        <w:t>low-level speeders (4</w:t>
      </w:r>
      <w:r w:rsidR="008A22AF" w:rsidRPr="00482F89">
        <w:rPr>
          <w:rFonts w:eastAsia="Arial" w:cs="Arial"/>
        </w:rPr>
        <w:t>6</w:t>
      </w:r>
      <w:r w:rsidRPr="00482F89">
        <w:rPr>
          <w:rFonts w:eastAsia="Arial" w:cs="Arial"/>
        </w:rPr>
        <w:t xml:space="preserve">%) were more likely to support the hypothetical 20 km/h speed limit reduction on narrow country roads, compared to </w:t>
      </w:r>
      <w:r w:rsidR="00FC4C3C" w:rsidRPr="00482F89">
        <w:rPr>
          <w:rFonts w:eastAsia="Arial" w:cs="Arial"/>
        </w:rPr>
        <w:t>more than</w:t>
      </w:r>
      <w:r w:rsidRPr="00482F89">
        <w:rPr>
          <w:rFonts w:eastAsia="Arial" w:cs="Arial"/>
        </w:rPr>
        <w:t xml:space="preserve"> half (</w:t>
      </w:r>
      <w:r w:rsidR="00FC4C3C" w:rsidRPr="00482F89">
        <w:rPr>
          <w:rFonts w:eastAsia="Arial" w:cs="Arial"/>
        </w:rPr>
        <w:t>55</w:t>
      </w:r>
      <w:r w:rsidRPr="00482F89">
        <w:rPr>
          <w:rFonts w:eastAsia="Arial" w:cs="Arial"/>
        </w:rPr>
        <w:t>%) of non-speeders.</w:t>
      </w:r>
      <w:r>
        <w:rPr>
          <w:rFonts w:eastAsia="Arial" w:cs="Arial"/>
        </w:rPr>
        <w:t xml:space="preserve"> </w:t>
      </w:r>
    </w:p>
    <w:p w14:paraId="323F52BA" w14:textId="56018EFF" w:rsidR="00AC066C" w:rsidRPr="00F66FE1" w:rsidRDefault="00AC066C" w:rsidP="00AC066C">
      <w:pPr>
        <w:pStyle w:val="Caption"/>
      </w:pPr>
      <w:bookmarkStart w:id="121" w:name="_Toc202264663"/>
      <w:bookmarkStart w:id="122" w:name="_Toc228287036"/>
      <w:bookmarkStart w:id="123" w:name="_Toc234922922"/>
      <w:r w:rsidRPr="00F66FE1">
        <w:t xml:space="preserve">Figure </w:t>
      </w:r>
      <w:r>
        <w:fldChar w:fldCharType="begin"/>
      </w:r>
      <w:r>
        <w:instrText>SEQ Figure \* ARABIC</w:instrText>
      </w:r>
      <w:r>
        <w:fldChar w:fldCharType="separate"/>
      </w:r>
      <w:r w:rsidR="00C65B44">
        <w:rPr>
          <w:noProof/>
        </w:rPr>
        <w:t>18</w:t>
      </w:r>
      <w:r>
        <w:fldChar w:fldCharType="end"/>
      </w:r>
      <w:r w:rsidRPr="00F66FE1">
        <w:tab/>
        <w:t>Support and opposition for reducing residential road speed limit from 50 km/h to 40 km/h</w:t>
      </w:r>
      <w:bookmarkEnd w:id="121"/>
      <w:bookmarkEnd w:id="122"/>
      <w:bookmarkEnd w:id="123"/>
      <w:r w:rsidRPr="00F66FE1">
        <w:t xml:space="preserve"> </w:t>
      </w:r>
    </w:p>
    <w:tbl>
      <w:tblPr>
        <w:tblStyle w:val="PlainTable2"/>
        <w:tblW w:w="11908" w:type="dxa"/>
        <w:tblInd w:w="-851" w:type="dxa"/>
        <w:tblLook w:val="04A0" w:firstRow="1" w:lastRow="0" w:firstColumn="1" w:lastColumn="0" w:noHBand="0" w:noVBand="1"/>
      </w:tblPr>
      <w:tblGrid>
        <w:gridCol w:w="11908"/>
      </w:tblGrid>
      <w:tr w:rsidR="003F2BEB" w14:paraId="518C3E7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57EEE63" w14:textId="6B9020C7" w:rsidR="000E6860" w:rsidRDefault="00923502">
            <w:pPr>
              <w:pStyle w:val="0ptSpacing"/>
              <w:spacing w:before="240" w:after="240"/>
              <w:jc w:val="center"/>
            </w:pPr>
            <w:r>
              <w:rPr>
                <w:noProof/>
              </w:rPr>
              <w:drawing>
                <wp:inline distT="0" distB="0" distL="0" distR="0" wp14:anchorId="134659EC" wp14:editId="36B36D96">
                  <wp:extent cx="6476451" cy="1527810"/>
                  <wp:effectExtent l="0" t="0" r="635" b="0"/>
                  <wp:docPr id="69241530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15301" name="Picture 32"/>
                          <pic:cNvPicPr/>
                        </pic:nvPicPr>
                        <pic:blipFill>
                          <a:blip r:embed="rId60">
                            <a:extLst>
                              <a:ext uri="{28A0092B-C50C-407E-A947-70E740481C1C}">
                                <a14:useLocalDpi xmlns:a14="http://schemas.microsoft.com/office/drawing/2010/main" val="0"/>
                              </a:ext>
                            </a:extLst>
                          </a:blip>
                          <a:stretch>
                            <a:fillRect/>
                          </a:stretch>
                        </pic:blipFill>
                        <pic:spPr>
                          <a:xfrm>
                            <a:off x="0" y="0"/>
                            <a:ext cx="6476451" cy="1527810"/>
                          </a:xfrm>
                          <a:prstGeom prst="rect">
                            <a:avLst/>
                          </a:prstGeom>
                        </pic:spPr>
                      </pic:pic>
                    </a:graphicData>
                  </a:graphic>
                </wp:inline>
              </w:drawing>
            </w:r>
          </w:p>
        </w:tc>
      </w:tr>
    </w:tbl>
    <w:p w14:paraId="66B8D824" w14:textId="77777777" w:rsidR="00AC066C" w:rsidRPr="0086037D" w:rsidRDefault="00AC066C" w:rsidP="00AC066C">
      <w:pPr>
        <w:pStyle w:val="BaseText"/>
        <w:spacing w:after="160"/>
      </w:pPr>
      <w:r w:rsidRPr="0086037D">
        <w:t>DFC1A In terms of changes to current policy and regulations, how strongly would you oppose or support the following hypothetical scenarios with current road rules… the default speed limit on residential roads being changed from 50 km/h to 40 km/h?</w:t>
      </w:r>
    </w:p>
    <w:p w14:paraId="5C48C899" w14:textId="3E29AE69" w:rsidR="00AC066C" w:rsidRPr="00F51789" w:rsidRDefault="00AC066C" w:rsidP="00AC066C">
      <w:pPr>
        <w:pStyle w:val="BaseText"/>
        <w:spacing w:after="160"/>
      </w:pPr>
      <w:r w:rsidRPr="000B5315">
        <w:t>Base: Drivers (</w:t>
      </w:r>
      <w:r w:rsidR="006D1A13">
        <w:t>excl. Prefer not to say, Don’t know, and Not answered)</w:t>
      </w:r>
      <w:r w:rsidRPr="000B5315">
        <w:t xml:space="preserve"> (n=</w:t>
      </w:r>
      <w:r w:rsidR="00961813" w:rsidRPr="000B5315">
        <w:t>2,309</w:t>
      </w:r>
      <w:r w:rsidRPr="000B5315">
        <w:t>)</w:t>
      </w:r>
      <w:r>
        <w:t xml:space="preserve"> </w:t>
      </w:r>
    </w:p>
    <w:p w14:paraId="6F448885" w14:textId="3391D4E3" w:rsidR="00AC066C" w:rsidRDefault="00AC066C" w:rsidP="00AC066C">
      <w:pPr>
        <w:pStyle w:val="Caption"/>
        <w:spacing w:before="120"/>
      </w:pPr>
      <w:bookmarkStart w:id="124" w:name="_Toc202264664"/>
      <w:bookmarkStart w:id="125" w:name="_Toc228287037"/>
      <w:bookmarkStart w:id="126" w:name="_Toc234922923"/>
      <w:r w:rsidRPr="00C24973">
        <w:t xml:space="preserve">Figure </w:t>
      </w:r>
      <w:r>
        <w:fldChar w:fldCharType="begin"/>
      </w:r>
      <w:r>
        <w:instrText>SEQ Figure \* ARABIC</w:instrText>
      </w:r>
      <w:r>
        <w:fldChar w:fldCharType="separate"/>
      </w:r>
      <w:r w:rsidR="00C65B44">
        <w:rPr>
          <w:noProof/>
        </w:rPr>
        <w:t>19</w:t>
      </w:r>
      <w:r>
        <w:fldChar w:fldCharType="end"/>
      </w:r>
      <w:r w:rsidRPr="00C24973">
        <w:tab/>
      </w:r>
      <w:r>
        <w:t>S</w:t>
      </w:r>
      <w:r w:rsidRPr="00C24973">
        <w:t>upport</w:t>
      </w:r>
      <w:r>
        <w:t xml:space="preserve"> and opposition</w:t>
      </w:r>
      <w:r w:rsidRPr="00C24973">
        <w:t xml:space="preserve"> for reducing </w:t>
      </w:r>
      <w:r>
        <w:t>narrow country roads</w:t>
      </w:r>
      <w:r w:rsidRPr="00C24973">
        <w:t xml:space="preserve"> </w:t>
      </w:r>
      <w:r>
        <w:t xml:space="preserve">speed limit </w:t>
      </w:r>
      <w:r w:rsidRPr="00C24973">
        <w:t xml:space="preserve">from </w:t>
      </w:r>
      <w:r>
        <w:t xml:space="preserve">100 </w:t>
      </w:r>
      <w:r w:rsidRPr="00C24973">
        <w:t xml:space="preserve">km/h to </w:t>
      </w:r>
      <w:r>
        <w:t>8</w:t>
      </w:r>
      <w:r w:rsidRPr="00C24973">
        <w:t>0</w:t>
      </w:r>
      <w:r>
        <w:t xml:space="preserve"> </w:t>
      </w:r>
      <w:r w:rsidRPr="00C24973">
        <w:t>km/h</w:t>
      </w:r>
      <w:bookmarkEnd w:id="124"/>
      <w:bookmarkEnd w:id="125"/>
      <w:bookmarkEnd w:id="126"/>
    </w:p>
    <w:tbl>
      <w:tblPr>
        <w:tblStyle w:val="PlainTable2"/>
        <w:tblW w:w="11908" w:type="dxa"/>
        <w:tblInd w:w="-851" w:type="dxa"/>
        <w:tblLook w:val="04A0" w:firstRow="1" w:lastRow="0" w:firstColumn="1" w:lastColumn="0" w:noHBand="0" w:noVBand="1"/>
      </w:tblPr>
      <w:tblGrid>
        <w:gridCol w:w="11908"/>
      </w:tblGrid>
      <w:tr w:rsidR="003F2BEB" w14:paraId="73BF8DD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219D2FA" w14:textId="7E5B3FB0" w:rsidR="000E6860" w:rsidRDefault="00175E22">
            <w:pPr>
              <w:pStyle w:val="0ptSpacing"/>
              <w:spacing w:before="240" w:after="240"/>
              <w:jc w:val="center"/>
            </w:pPr>
            <w:r>
              <w:rPr>
                <w:noProof/>
              </w:rPr>
              <w:drawing>
                <wp:inline distT="0" distB="0" distL="0" distR="0" wp14:anchorId="0DA73EF2" wp14:editId="702BC9BE">
                  <wp:extent cx="6479540" cy="1522448"/>
                  <wp:effectExtent l="0" t="0" r="0" b="1905"/>
                  <wp:docPr id="135898999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89995" name="Picture 33"/>
                          <pic:cNvPicPr/>
                        </pic:nvPicPr>
                        <pic:blipFill>
                          <a:blip r:embed="rId61">
                            <a:extLst>
                              <a:ext uri="{28A0092B-C50C-407E-A947-70E740481C1C}">
                                <a14:useLocalDpi xmlns:a14="http://schemas.microsoft.com/office/drawing/2010/main" val="0"/>
                              </a:ext>
                            </a:extLst>
                          </a:blip>
                          <a:stretch>
                            <a:fillRect/>
                          </a:stretch>
                        </pic:blipFill>
                        <pic:spPr>
                          <a:xfrm>
                            <a:off x="0" y="0"/>
                            <a:ext cx="6479540" cy="1522448"/>
                          </a:xfrm>
                          <a:prstGeom prst="rect">
                            <a:avLst/>
                          </a:prstGeom>
                        </pic:spPr>
                      </pic:pic>
                    </a:graphicData>
                  </a:graphic>
                </wp:inline>
              </w:drawing>
            </w:r>
          </w:p>
        </w:tc>
      </w:tr>
    </w:tbl>
    <w:p w14:paraId="448B561E" w14:textId="77777777" w:rsidR="00AC066C" w:rsidRPr="0086037D" w:rsidRDefault="00AC066C" w:rsidP="00AC066C">
      <w:pPr>
        <w:pStyle w:val="BaseText"/>
      </w:pPr>
      <w:r w:rsidRPr="0086037D">
        <w:t>DFC1B In terms of changes to current policy and regulations, how strongly would you oppose or support the following hypothetical scenarios with current road rules… the default speed limit on narrow country roads being changed from 100 km/h to 80 km/h?</w:t>
      </w:r>
    </w:p>
    <w:p w14:paraId="30739C82" w14:textId="1A8BC115" w:rsidR="00AC066C" w:rsidRPr="00160ABE" w:rsidRDefault="00AC066C" w:rsidP="00AC066C">
      <w:pPr>
        <w:pStyle w:val="BaseText"/>
      </w:pPr>
      <w:r w:rsidRPr="000B5315">
        <w:t>Base: Drivers (</w:t>
      </w:r>
      <w:r w:rsidR="006D1A13">
        <w:t>excl. Prefer not to say, Don’t know, and Not answered)</w:t>
      </w:r>
      <w:r w:rsidRPr="000B5315">
        <w:t xml:space="preserve"> (n=</w:t>
      </w:r>
      <w:r w:rsidR="00FC4C3C" w:rsidRPr="000B5315">
        <w:t>2,311</w:t>
      </w:r>
      <w:r w:rsidRPr="000B5315">
        <w:t>)</w:t>
      </w:r>
      <w:r>
        <w:t xml:space="preserve"> </w:t>
      </w:r>
      <w:bookmarkStart w:id="127" w:name="_Drink_Driving"/>
      <w:bookmarkEnd w:id="127"/>
    </w:p>
    <w:p w14:paraId="17837054" w14:textId="77777777" w:rsidR="00C74561" w:rsidRDefault="00C74561">
      <w:pPr>
        <w:spacing w:before="0" w:after="0" w:line="240" w:lineRule="auto"/>
        <w:rPr>
          <w:rFonts w:ascii="Aptos ExtraBold" w:eastAsia="Times New Roman" w:hAnsi="Aptos ExtraBold" w:cs="Arial"/>
          <w:sz w:val="32"/>
          <w:szCs w:val="32"/>
        </w:rPr>
      </w:pPr>
      <w:bookmarkStart w:id="128" w:name="_Toc202264637"/>
      <w:r>
        <w:br w:type="page"/>
      </w:r>
    </w:p>
    <w:p w14:paraId="3E247092" w14:textId="3504E2F4" w:rsidR="0071117F" w:rsidRDefault="0071117F" w:rsidP="00277BC7">
      <w:pPr>
        <w:pStyle w:val="Heading2"/>
        <w:numPr>
          <w:ilvl w:val="1"/>
          <w:numId w:val="24"/>
        </w:numPr>
        <w:ind w:left="1276" w:hanging="1276"/>
      </w:pPr>
      <w:bookmarkStart w:id="129" w:name="_Toc228286964"/>
      <w:bookmarkStart w:id="130" w:name="_Toc235028421"/>
      <w:r w:rsidRPr="00D17673">
        <w:t xml:space="preserve">Drink </w:t>
      </w:r>
      <w:r>
        <w:t>d</w:t>
      </w:r>
      <w:r w:rsidRPr="00D17673">
        <w:t>riving</w:t>
      </w:r>
      <w:bookmarkEnd w:id="128"/>
      <w:bookmarkEnd w:id="129"/>
      <w:bookmarkEnd w:id="130"/>
      <w:r w:rsidR="003B1453">
        <w:t xml:space="preserve"> </w:t>
      </w:r>
    </w:p>
    <w:p w14:paraId="16FF6317" w14:textId="77777777" w:rsidR="0071117F" w:rsidRPr="00D17673" w:rsidRDefault="0071117F" w:rsidP="0071117F">
      <w:pPr>
        <w:pStyle w:val="EmphasisIntro"/>
      </w:pPr>
      <w:r w:rsidRPr="00D17673">
        <w:t xml:space="preserve">This section explores alcohol consumption, driving after drinking, and attitudes towards drink driving in the community. </w:t>
      </w:r>
    </w:p>
    <w:p w14:paraId="5E8918DC" w14:textId="77777777" w:rsidR="0071117F" w:rsidRDefault="0071117F" w:rsidP="00277BC7">
      <w:pPr>
        <w:pStyle w:val="Heading3"/>
        <w:numPr>
          <w:ilvl w:val="2"/>
          <w:numId w:val="24"/>
        </w:numPr>
        <w:ind w:left="1276" w:hanging="1276"/>
      </w:pPr>
      <w:r>
        <w:t xml:space="preserve">Prevalence of drinking and drink driving </w:t>
      </w:r>
    </w:p>
    <w:p w14:paraId="5827D547" w14:textId="04AFC5E7" w:rsidR="00BB2522" w:rsidRPr="00BB2522" w:rsidRDefault="00BB2522" w:rsidP="00BB2522">
      <w:pPr>
        <w:spacing w:before="0" w:after="240" w:line="240" w:lineRule="auto"/>
      </w:pPr>
      <w:r w:rsidRPr="00BB2522">
        <w:t>In the RSM for 2025, there were four questions that asked how frequently respondents consumed alcohol and drove after drinking in the past 12 months. One question covered alcohol consumption overall</w:t>
      </w:r>
      <w:r w:rsidR="00EE3E95" w:rsidRPr="00A64C62">
        <w:t>. T</w:t>
      </w:r>
      <w:r w:rsidRPr="00A64C62">
        <w:t>hree</w:t>
      </w:r>
      <w:r w:rsidRPr="00BB2522">
        <w:t xml:space="preserve"> questions covered driving after drinking at different levels: when respondents were confident they were under the legal BAC limit, when they might have been over the BAC limit, and when they were over the BAC limit.</w:t>
      </w:r>
    </w:p>
    <w:p w14:paraId="0B2DE109" w14:textId="623341B8" w:rsidR="00BB2522" w:rsidRPr="00BB2522" w:rsidRDefault="008F4AA1" w:rsidP="00BB2522">
      <w:pPr>
        <w:spacing w:before="0" w:after="240" w:line="240" w:lineRule="auto"/>
      </w:pPr>
      <w:r>
        <w:fldChar w:fldCharType="begin"/>
      </w:r>
      <w:r>
        <w:instrText xml:space="preserve"> REF _Ref234237878 \h </w:instrText>
      </w:r>
      <w:r>
        <w:fldChar w:fldCharType="separate"/>
      </w:r>
      <w:r w:rsidR="00C65B44" w:rsidRPr="00F061F5">
        <w:t xml:space="preserve">Figure </w:t>
      </w:r>
      <w:r w:rsidR="00C65B44">
        <w:rPr>
          <w:noProof/>
        </w:rPr>
        <w:t>20</w:t>
      </w:r>
      <w:r>
        <w:fldChar w:fldCharType="end"/>
      </w:r>
      <w:r w:rsidR="00BB2522" w:rsidRPr="00BB2522">
        <w:t xml:space="preserve"> shows the proportion of respondents who reported driving after drinking in the past 12 months.</w:t>
      </w:r>
    </w:p>
    <w:p w14:paraId="7A1EBA62" w14:textId="77777777" w:rsidR="00BB2522" w:rsidRPr="00BB2522" w:rsidRDefault="00BB2522" w:rsidP="00BB2522">
      <w:pPr>
        <w:spacing w:before="0" w:after="240" w:line="240" w:lineRule="auto"/>
      </w:pPr>
      <w:r w:rsidRPr="00BB2522">
        <w:t>In 2025, more than two-thirds of respondents (69%) had consumed alcohol in the past 12 months. Driving after drinking when confidently under the legal BAC limit had the highest prevalence (41%), followed by driving when respondents might have been over the legal BAC limit (9%), and driving when they were over the BAC limit (2%).</w:t>
      </w:r>
    </w:p>
    <w:p w14:paraId="16B1F50A" w14:textId="2328274F" w:rsidR="0071117F" w:rsidRPr="00F061F5" w:rsidRDefault="0071117F" w:rsidP="00FF3921">
      <w:pPr>
        <w:pStyle w:val="Caption"/>
      </w:pPr>
      <w:bookmarkStart w:id="131" w:name="_Ref234237878"/>
      <w:bookmarkStart w:id="132" w:name="_Toc202264665"/>
      <w:bookmarkStart w:id="133" w:name="_Toc228287038"/>
      <w:bookmarkStart w:id="134" w:name="_Toc234922924"/>
      <w:bookmarkStart w:id="135" w:name="_Hlk125455213"/>
      <w:r w:rsidRPr="00F061F5">
        <w:t xml:space="preserve">Figure </w:t>
      </w:r>
      <w:r>
        <w:fldChar w:fldCharType="begin"/>
      </w:r>
      <w:r>
        <w:instrText>SEQ Figure \* ARABIC</w:instrText>
      </w:r>
      <w:r>
        <w:fldChar w:fldCharType="separate"/>
      </w:r>
      <w:r w:rsidR="00C65B44">
        <w:rPr>
          <w:noProof/>
        </w:rPr>
        <w:t>20</w:t>
      </w:r>
      <w:r>
        <w:fldChar w:fldCharType="end"/>
      </w:r>
      <w:bookmarkEnd w:id="131"/>
      <w:r w:rsidRPr="00F061F5">
        <w:tab/>
        <w:t xml:space="preserve">Prevalence </w:t>
      </w:r>
      <w:r>
        <w:t>of d</w:t>
      </w:r>
      <w:r w:rsidRPr="00F061F5">
        <w:t xml:space="preserve">rinking and </w:t>
      </w:r>
      <w:r>
        <w:t>d</w:t>
      </w:r>
      <w:r w:rsidRPr="00F061F5">
        <w:t xml:space="preserve">rink </w:t>
      </w:r>
      <w:r>
        <w:t>d</w:t>
      </w:r>
      <w:r w:rsidRPr="00F061F5">
        <w:t>riving</w:t>
      </w:r>
      <w:bookmarkEnd w:id="132"/>
      <w:bookmarkEnd w:id="133"/>
      <w:bookmarkEnd w:id="134"/>
    </w:p>
    <w:tbl>
      <w:tblPr>
        <w:tblStyle w:val="PlainTable2"/>
        <w:tblW w:w="11908" w:type="dxa"/>
        <w:tblInd w:w="-851" w:type="dxa"/>
        <w:tblLook w:val="04A0" w:firstRow="1" w:lastRow="0" w:firstColumn="1" w:lastColumn="0" w:noHBand="0" w:noVBand="1"/>
      </w:tblPr>
      <w:tblGrid>
        <w:gridCol w:w="11908"/>
      </w:tblGrid>
      <w:tr w:rsidR="003F2BEB" w14:paraId="4F949B2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bookmarkEnd w:id="135"/>
          <w:p w14:paraId="3F87960F" w14:textId="1D702BA3" w:rsidR="00967747" w:rsidRDefault="000E3294" w:rsidP="004A01CB">
            <w:pPr>
              <w:pStyle w:val="0ptSpacing"/>
              <w:spacing w:before="180" w:after="180"/>
              <w:jc w:val="center"/>
            </w:pPr>
            <w:r>
              <w:rPr>
                <w:noProof/>
              </w:rPr>
              <w:drawing>
                <wp:inline distT="0" distB="0" distL="0" distR="0" wp14:anchorId="7346BBDE" wp14:editId="64DE52CC">
                  <wp:extent cx="6480000" cy="1635851"/>
                  <wp:effectExtent l="0" t="0" r="0" b="2540"/>
                  <wp:docPr id="19202828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82849"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6480000" cy="1635851"/>
                          </a:xfrm>
                          <a:prstGeom prst="rect">
                            <a:avLst/>
                          </a:prstGeom>
                        </pic:spPr>
                      </pic:pic>
                    </a:graphicData>
                  </a:graphic>
                </wp:inline>
              </w:drawing>
            </w:r>
          </w:p>
        </w:tc>
      </w:tr>
    </w:tbl>
    <w:p w14:paraId="0A0120DD" w14:textId="77777777" w:rsidR="0071117F" w:rsidRPr="00024B3E" w:rsidRDefault="0071117F" w:rsidP="0071117F">
      <w:pPr>
        <w:pStyle w:val="BaseText"/>
      </w:pPr>
      <w:bookmarkStart w:id="136" w:name="OLE_LINK12"/>
      <w:r w:rsidRPr="00024B3E">
        <w:t>DK1 In the last 12 months, on average, how often did you have an alcoholic drink of any kind?</w:t>
      </w:r>
    </w:p>
    <w:p w14:paraId="685678F4" w14:textId="58A2B5B8" w:rsidR="0071117F" w:rsidRPr="006E6024" w:rsidRDefault="0071117F" w:rsidP="0071117F">
      <w:pPr>
        <w:pStyle w:val="BaseText"/>
      </w:pPr>
      <w:r w:rsidRPr="00024B3E">
        <w:t>Base: All respondents (n=2,</w:t>
      </w:r>
      <w:r w:rsidR="00024B3E" w:rsidRPr="00024B3E">
        <w:t>333</w:t>
      </w:r>
      <w:r w:rsidRPr="00024B3E">
        <w:t>)</w:t>
      </w:r>
    </w:p>
    <w:p w14:paraId="586B0B18" w14:textId="77777777" w:rsidR="0071117F" w:rsidRPr="006E6024" w:rsidRDefault="0071117F" w:rsidP="0071117F">
      <w:pPr>
        <w:pStyle w:val="BaseText"/>
      </w:pPr>
      <w:r w:rsidRPr="006E6024">
        <w:t>DB3ABC In the last 12 months, how often did you [drink driv</w:t>
      </w:r>
      <w:r>
        <w:t>ing</w:t>
      </w:r>
      <w:r w:rsidRPr="006E6024">
        <w:t xml:space="preserve"> behaviour]?</w:t>
      </w:r>
    </w:p>
    <w:p w14:paraId="1D958B7C" w14:textId="4EC47588" w:rsidR="0071117F" w:rsidRPr="00F51789" w:rsidRDefault="0071117F" w:rsidP="0071117F">
      <w:pPr>
        <w:pStyle w:val="BaseText"/>
      </w:pPr>
      <w:r w:rsidRPr="00504A48">
        <w:t>Base: Drivers (</w:t>
      </w:r>
      <w:r w:rsidR="006D1A13">
        <w:t>excl. Prefer not to say, Don’t know, and Not answered)</w:t>
      </w:r>
      <w:r w:rsidRPr="00504A48">
        <w:t xml:space="preserve"> (n=2,</w:t>
      </w:r>
      <w:r w:rsidR="00504A48" w:rsidRPr="00504A48">
        <w:t>325</w:t>
      </w:r>
      <w:r w:rsidRPr="00504A48">
        <w:t>-2,</w:t>
      </w:r>
      <w:r w:rsidR="00504A48" w:rsidRPr="00504A48">
        <w:t>33</w:t>
      </w:r>
      <w:r w:rsidRPr="00504A48">
        <w:t>1)</w:t>
      </w:r>
    </w:p>
    <w:bookmarkEnd w:id="136"/>
    <w:p w14:paraId="0D14DFE1" w14:textId="676D509F" w:rsidR="0071117F" w:rsidRDefault="0071117F" w:rsidP="0071117F">
      <w:r w:rsidRPr="00315D8D">
        <w:t>Most of those who</w:t>
      </w:r>
      <w:r w:rsidR="0082156A" w:rsidRPr="00315D8D">
        <w:t xml:space="preserve"> drove after drinking alcohol when confident of being under the legal BAC limit</w:t>
      </w:r>
      <w:r w:rsidRPr="00315D8D">
        <w:t xml:space="preserve"> </w:t>
      </w:r>
      <w:r w:rsidR="00B63125">
        <w:t>reported doing</w:t>
      </w:r>
      <w:r w:rsidRPr="00315D8D">
        <w:t xml:space="preserve"> this behaviour ‘rarely’ (</w:t>
      </w:r>
      <w:r w:rsidR="00315D8D" w:rsidRPr="00315D8D">
        <w:t>20</w:t>
      </w:r>
      <w:r w:rsidRPr="00315D8D">
        <w:t>%) or ‘sometimes’ (16%)</w:t>
      </w:r>
      <w:r w:rsidR="00B63125">
        <w:t>.</w:t>
      </w:r>
      <w:r w:rsidRPr="00315D8D">
        <w:t xml:space="preserve"> </w:t>
      </w:r>
      <w:r w:rsidR="00B63125">
        <w:t>D</w:t>
      </w:r>
      <w:r w:rsidRPr="00315D8D">
        <w:t>riving when</w:t>
      </w:r>
      <w:r w:rsidR="00B63125">
        <w:t xml:space="preserve"> respondents</w:t>
      </w:r>
      <w:r w:rsidRPr="00315D8D">
        <w:t xml:space="preserve"> might have been or </w:t>
      </w:r>
      <w:r w:rsidR="00451F54">
        <w:t>were over</w:t>
      </w:r>
      <w:r w:rsidRPr="00315D8D">
        <w:t xml:space="preserve"> the legal BAC </w:t>
      </w:r>
      <w:r w:rsidR="002F5444">
        <w:t xml:space="preserve">limit was </w:t>
      </w:r>
      <w:r w:rsidR="00451F54">
        <w:t>most</w:t>
      </w:r>
      <w:r w:rsidRPr="00315D8D">
        <w:t xml:space="preserve"> </w:t>
      </w:r>
      <w:r w:rsidR="00BA6A5E">
        <w:t xml:space="preserve">commonly done rarely </w:t>
      </w:r>
      <w:r w:rsidRPr="00315D8D">
        <w:t>(8% and 2% respectively).</w:t>
      </w:r>
      <w:r>
        <w:t xml:space="preserve"> </w:t>
      </w:r>
    </w:p>
    <w:p w14:paraId="74DD6751" w14:textId="293D3B8F" w:rsidR="0071117F" w:rsidRPr="00E61AFF" w:rsidRDefault="0071117F" w:rsidP="00FF3921">
      <w:pPr>
        <w:pStyle w:val="Caption"/>
      </w:pPr>
      <w:bookmarkStart w:id="137" w:name="_Toc202264666"/>
      <w:bookmarkStart w:id="138" w:name="_Toc228287039"/>
      <w:bookmarkStart w:id="139" w:name="_Toc234922925"/>
      <w:r w:rsidRPr="00E61AFF">
        <w:t xml:space="preserve">Figure </w:t>
      </w:r>
      <w:r>
        <w:fldChar w:fldCharType="begin"/>
      </w:r>
      <w:r>
        <w:instrText>SEQ Figure \* ARABIC</w:instrText>
      </w:r>
      <w:r>
        <w:fldChar w:fldCharType="separate"/>
      </w:r>
      <w:r w:rsidR="00C65B44">
        <w:rPr>
          <w:noProof/>
        </w:rPr>
        <w:t>21</w:t>
      </w:r>
      <w:r>
        <w:fldChar w:fldCharType="end"/>
      </w:r>
      <w:r w:rsidRPr="00E61AFF">
        <w:tab/>
        <w:t>Frequency of drinking and driving (%)</w:t>
      </w:r>
      <w:bookmarkEnd w:id="137"/>
      <w:bookmarkEnd w:id="138"/>
      <w:bookmarkEnd w:id="139"/>
    </w:p>
    <w:tbl>
      <w:tblPr>
        <w:tblStyle w:val="PlainTable2"/>
        <w:tblW w:w="11908" w:type="dxa"/>
        <w:tblInd w:w="-851" w:type="dxa"/>
        <w:tblLook w:val="04A0" w:firstRow="1" w:lastRow="0" w:firstColumn="1" w:lastColumn="0" w:noHBand="0" w:noVBand="1"/>
      </w:tblPr>
      <w:tblGrid>
        <w:gridCol w:w="11908"/>
      </w:tblGrid>
      <w:tr w:rsidR="003F2BEB" w14:paraId="6C5C203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01F342F3" w14:textId="0275A207" w:rsidR="008B783D" w:rsidRDefault="007D1827" w:rsidP="004A01CB">
            <w:pPr>
              <w:pStyle w:val="0ptSpacing"/>
              <w:spacing w:before="180" w:after="180"/>
              <w:jc w:val="center"/>
            </w:pPr>
            <w:r>
              <w:rPr>
                <w:noProof/>
              </w:rPr>
              <w:drawing>
                <wp:inline distT="0" distB="0" distL="0" distR="0" wp14:anchorId="75D5A315" wp14:editId="5A114149">
                  <wp:extent cx="5560034" cy="1457070"/>
                  <wp:effectExtent l="0" t="0" r="3175" b="0"/>
                  <wp:docPr id="74808508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085080" name="Picture 35"/>
                          <pic:cNvPicPr/>
                        </pic:nvPicPr>
                        <pic:blipFill>
                          <a:blip r:embed="rId64">
                            <a:extLst>
                              <a:ext uri="{28A0092B-C50C-407E-A947-70E740481C1C}">
                                <a14:useLocalDpi xmlns:a14="http://schemas.microsoft.com/office/drawing/2010/main" val="0"/>
                              </a:ext>
                            </a:extLst>
                          </a:blip>
                          <a:stretch>
                            <a:fillRect/>
                          </a:stretch>
                        </pic:blipFill>
                        <pic:spPr>
                          <a:xfrm>
                            <a:off x="0" y="0"/>
                            <a:ext cx="5560034" cy="1457070"/>
                          </a:xfrm>
                          <a:prstGeom prst="rect">
                            <a:avLst/>
                          </a:prstGeom>
                        </pic:spPr>
                      </pic:pic>
                    </a:graphicData>
                  </a:graphic>
                </wp:inline>
              </w:drawing>
            </w:r>
          </w:p>
        </w:tc>
      </w:tr>
    </w:tbl>
    <w:p w14:paraId="3EC9A344" w14:textId="77777777" w:rsidR="0071117F" w:rsidRPr="00650235" w:rsidRDefault="0071117F" w:rsidP="0071117F">
      <w:pPr>
        <w:pStyle w:val="BaseText"/>
      </w:pPr>
      <w:r w:rsidRPr="00650235">
        <w:t>DB3ABC In the last 12 months, how often did you</w:t>
      </w:r>
      <w:r>
        <w:t>…?</w:t>
      </w:r>
      <w:r w:rsidRPr="00650235">
        <w:t xml:space="preserve"> </w:t>
      </w:r>
    </w:p>
    <w:p w14:paraId="588947D6" w14:textId="12D08B75" w:rsidR="0071117F" w:rsidRPr="00EF4AA3" w:rsidRDefault="0071117F" w:rsidP="0071117F">
      <w:pPr>
        <w:pStyle w:val="BaseText"/>
      </w:pPr>
      <w:r w:rsidRPr="004615FA">
        <w:t>Base: Drivers (</w:t>
      </w:r>
      <w:r w:rsidR="006D1A13">
        <w:t>excl. Prefer not to say, Don’t know, and Not answered)</w:t>
      </w:r>
      <w:r w:rsidRPr="004615FA">
        <w:t xml:space="preserve"> (n=2,</w:t>
      </w:r>
      <w:r w:rsidR="004615FA" w:rsidRPr="004615FA">
        <w:t>3</w:t>
      </w:r>
      <w:r w:rsidR="00A13538">
        <w:t>2</w:t>
      </w:r>
      <w:r w:rsidR="004615FA" w:rsidRPr="004615FA">
        <w:t>5</w:t>
      </w:r>
      <w:r w:rsidRPr="004615FA">
        <w:t>)</w:t>
      </w:r>
    </w:p>
    <w:p w14:paraId="2595B84E" w14:textId="1027182E" w:rsidR="0071117F" w:rsidRPr="00022A40" w:rsidRDefault="008F4AA1" w:rsidP="0071117F">
      <w:pPr>
        <w:rPr>
          <w:b/>
          <w:bCs/>
        </w:rPr>
      </w:pPr>
      <w:r>
        <w:fldChar w:fldCharType="begin"/>
      </w:r>
      <w:r>
        <w:instrText xml:space="preserve"> REF _Ref234237890 \h </w:instrText>
      </w:r>
      <w:r>
        <w:fldChar w:fldCharType="separate"/>
      </w:r>
      <w:r w:rsidR="00C65B44" w:rsidRPr="00C24973">
        <w:t xml:space="preserve">Figure </w:t>
      </w:r>
      <w:r w:rsidR="00C65B44">
        <w:rPr>
          <w:noProof/>
        </w:rPr>
        <w:t>22</w:t>
      </w:r>
      <w:r>
        <w:fldChar w:fldCharType="end"/>
      </w:r>
      <w:r w:rsidR="0071117F" w:rsidRPr="00022A40">
        <w:t xml:space="preserve"> shows the historical trend for alcohol consumption. </w:t>
      </w:r>
    </w:p>
    <w:p w14:paraId="7BCC60D3" w14:textId="070BEA6B" w:rsidR="0071117F" w:rsidRPr="00A71846" w:rsidRDefault="00797556" w:rsidP="0071117F">
      <w:r>
        <w:t>The trend indicates that a</w:t>
      </w:r>
      <w:r w:rsidR="0071117F" w:rsidRPr="00022A40">
        <w:t xml:space="preserve">lcohol consumption </w:t>
      </w:r>
      <w:r w:rsidR="007822E6" w:rsidRPr="00022A40">
        <w:t xml:space="preserve">retained similar prevalence </w:t>
      </w:r>
      <w:r w:rsidR="0071117F" w:rsidRPr="00022A40">
        <w:t xml:space="preserve">over the past six years. </w:t>
      </w:r>
      <w:r w:rsidR="00B57AD2">
        <w:t>It</w:t>
      </w:r>
      <w:r w:rsidR="0071117F" w:rsidRPr="00022A40">
        <w:t xml:space="preserve"> increased from 76% in 2017 to 78% in 2019</w:t>
      </w:r>
      <w:r w:rsidR="00B57AD2">
        <w:t xml:space="preserve"> then </w:t>
      </w:r>
      <w:r w:rsidR="00A04FE3">
        <w:t xml:space="preserve">decreased </w:t>
      </w:r>
      <w:r w:rsidR="00B57AD2">
        <w:t>from 2020</w:t>
      </w:r>
      <w:r w:rsidR="00953430">
        <w:t xml:space="preserve"> onwards</w:t>
      </w:r>
      <w:r w:rsidR="0033590A" w:rsidRPr="00022A40">
        <w:t xml:space="preserve">, </w:t>
      </w:r>
      <w:r w:rsidR="00606AC7">
        <w:t>to</w:t>
      </w:r>
      <w:r w:rsidR="00377F57" w:rsidRPr="00022A40">
        <w:t xml:space="preserve"> 69% in 2025</w:t>
      </w:r>
      <w:r w:rsidR="0071117F" w:rsidRPr="00022A40" w:rsidDel="009F0D2C">
        <w:t>.</w:t>
      </w:r>
      <w:r w:rsidR="008806C4">
        <w:t xml:space="preserve"> </w:t>
      </w:r>
    </w:p>
    <w:p w14:paraId="6AAB6C58" w14:textId="334FB1C4" w:rsidR="0071117F" w:rsidRPr="00C24973" w:rsidRDefault="0071117F" w:rsidP="0071117F">
      <w:pPr>
        <w:pStyle w:val="Caption"/>
      </w:pPr>
      <w:bookmarkStart w:id="140" w:name="_Ref234237890"/>
      <w:bookmarkStart w:id="141" w:name="_Toc202264667"/>
      <w:bookmarkStart w:id="142" w:name="_Toc228287040"/>
      <w:bookmarkStart w:id="143" w:name="_Toc234922926"/>
      <w:r w:rsidRPr="00C24973">
        <w:t xml:space="preserve">Figure </w:t>
      </w:r>
      <w:r>
        <w:fldChar w:fldCharType="begin"/>
      </w:r>
      <w:r>
        <w:instrText>SEQ Figure \* ARABIC</w:instrText>
      </w:r>
      <w:r>
        <w:fldChar w:fldCharType="separate"/>
      </w:r>
      <w:r w:rsidR="00C65B44">
        <w:rPr>
          <w:noProof/>
        </w:rPr>
        <w:t>22</w:t>
      </w:r>
      <w:r>
        <w:fldChar w:fldCharType="end"/>
      </w:r>
      <w:bookmarkEnd w:id="140"/>
      <w:r w:rsidRPr="00C24973">
        <w:tab/>
        <w:t>Alcohol use by year</w:t>
      </w:r>
      <w:r>
        <w:t>: ‘ever’ (%)</w:t>
      </w:r>
      <w:bookmarkEnd w:id="141"/>
      <w:bookmarkEnd w:id="142"/>
      <w:bookmarkEnd w:id="143"/>
    </w:p>
    <w:tbl>
      <w:tblPr>
        <w:tblStyle w:val="PlainTable2"/>
        <w:tblW w:w="11908" w:type="dxa"/>
        <w:tblInd w:w="-851" w:type="dxa"/>
        <w:tblLook w:val="04A0" w:firstRow="1" w:lastRow="0" w:firstColumn="1" w:lastColumn="0" w:noHBand="0" w:noVBand="1"/>
      </w:tblPr>
      <w:tblGrid>
        <w:gridCol w:w="11908"/>
      </w:tblGrid>
      <w:tr w:rsidR="003F2BEB" w14:paraId="2D809EB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EE90C10" w14:textId="560A6EBC" w:rsidR="008B783D" w:rsidRDefault="004D6308">
            <w:pPr>
              <w:pStyle w:val="0ptSpacing"/>
              <w:spacing w:before="240" w:after="240"/>
              <w:jc w:val="center"/>
            </w:pPr>
            <w:r>
              <w:rPr>
                <w:noProof/>
              </w:rPr>
              <w:drawing>
                <wp:inline distT="0" distB="0" distL="0" distR="0" wp14:anchorId="6946FD08" wp14:editId="5F20520A">
                  <wp:extent cx="6352583" cy="1261981"/>
                  <wp:effectExtent l="0" t="0" r="0" b="0"/>
                  <wp:docPr id="196647178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71788" name="Picture 1966471788"/>
                          <pic:cNvPicPr/>
                        </pic:nvPicPr>
                        <pic:blipFill>
                          <a:blip r:embed="rId65">
                            <a:extLst>
                              <a:ext uri="{28A0092B-C50C-407E-A947-70E740481C1C}">
                                <a14:useLocalDpi xmlns:a14="http://schemas.microsoft.com/office/drawing/2010/main" val="0"/>
                              </a:ext>
                            </a:extLst>
                          </a:blip>
                          <a:stretch>
                            <a:fillRect/>
                          </a:stretch>
                        </pic:blipFill>
                        <pic:spPr>
                          <a:xfrm>
                            <a:off x="0" y="0"/>
                            <a:ext cx="6352583" cy="1261981"/>
                          </a:xfrm>
                          <a:prstGeom prst="rect">
                            <a:avLst/>
                          </a:prstGeom>
                        </pic:spPr>
                      </pic:pic>
                    </a:graphicData>
                  </a:graphic>
                </wp:inline>
              </w:drawing>
            </w:r>
          </w:p>
        </w:tc>
      </w:tr>
    </w:tbl>
    <w:p w14:paraId="3997AAD4" w14:textId="77777777" w:rsidR="0071117F" w:rsidRPr="00022A40" w:rsidRDefault="0071117F" w:rsidP="0071117F">
      <w:pPr>
        <w:pStyle w:val="BaseText"/>
      </w:pPr>
      <w:bookmarkStart w:id="144" w:name="OLE_LINK11"/>
      <w:r w:rsidRPr="00022A40">
        <w:t>DK1 In the last 12 months, on average, how often did you have an alcoholic drink of any kind?</w:t>
      </w:r>
    </w:p>
    <w:bookmarkEnd w:id="144"/>
    <w:p w14:paraId="0A816BCC" w14:textId="65A7A5B2" w:rsidR="0071117F" w:rsidRPr="00715759" w:rsidRDefault="0071117F" w:rsidP="0071117F">
      <w:pPr>
        <w:pStyle w:val="BaseText"/>
      </w:pPr>
      <w:r w:rsidRPr="00022A40">
        <w:t xml:space="preserve">Base: Drivers </w:t>
      </w:r>
      <w:r w:rsidR="006D1A13">
        <w:t>(excl. Prefer not to say, Don’t know, and Not answered)</w:t>
      </w:r>
      <w:r w:rsidRPr="00022A40">
        <w:t xml:space="preserve"> </w:t>
      </w:r>
    </w:p>
    <w:p w14:paraId="2211305A" w14:textId="77777777" w:rsidR="0071117F" w:rsidRPr="002559B4" w:rsidRDefault="0071117F" w:rsidP="0071117F">
      <w:pPr>
        <w:pStyle w:val="BaseText"/>
      </w:pPr>
      <w:r w:rsidRPr="002559B4">
        <w:t>Note: Due to substantial change</w:t>
      </w:r>
      <w:r>
        <w:t>s</w:t>
      </w:r>
      <w:r w:rsidRPr="002559B4">
        <w:t xml:space="preserve"> in instrument design, any data changes between 2021 and 2022 should be interpreted with caution.</w:t>
      </w:r>
    </w:p>
    <w:p w14:paraId="0878ABDD" w14:textId="2961CB59" w:rsidR="0071117F" w:rsidRPr="00B176F3" w:rsidRDefault="008F4AA1" w:rsidP="0071117F">
      <w:r>
        <w:fldChar w:fldCharType="begin"/>
      </w:r>
      <w:r>
        <w:instrText xml:space="preserve"> REF _Ref234237900 \h </w:instrText>
      </w:r>
      <w:r>
        <w:fldChar w:fldCharType="separate"/>
      </w:r>
      <w:r w:rsidR="00C65B44">
        <w:t xml:space="preserve">Figure </w:t>
      </w:r>
      <w:r w:rsidR="00C65B44">
        <w:rPr>
          <w:noProof/>
        </w:rPr>
        <w:t>23</w:t>
      </w:r>
      <w:r>
        <w:fldChar w:fldCharType="end"/>
      </w:r>
      <w:r w:rsidR="008A77FB">
        <w:t xml:space="preserve"> </w:t>
      </w:r>
      <w:r w:rsidR="0071117F" w:rsidRPr="00A630EC">
        <w:t xml:space="preserve">shows the </w:t>
      </w:r>
      <w:r w:rsidR="00390C8E">
        <w:t>prevalence</w:t>
      </w:r>
      <w:r w:rsidR="0071117F" w:rsidRPr="00A630EC">
        <w:t xml:space="preserve"> of driving </w:t>
      </w:r>
      <w:r w:rsidR="0071117F" w:rsidRPr="00390C8E">
        <w:t>over</w:t>
      </w:r>
      <w:r w:rsidR="0071117F" w:rsidRPr="00A630EC">
        <w:t xml:space="preserve"> the legal BAC limit </w:t>
      </w:r>
      <w:r w:rsidR="00A630EC" w:rsidRPr="00A630EC">
        <w:t>since 2017</w:t>
      </w:r>
      <w:r w:rsidR="0071117F" w:rsidRPr="00A630EC">
        <w:t xml:space="preserve">. </w:t>
      </w:r>
      <w:r w:rsidR="005002D6">
        <w:t xml:space="preserve">Prevalence </w:t>
      </w:r>
      <w:r w:rsidR="0071117F" w:rsidRPr="00A630EC">
        <w:t xml:space="preserve">decreased from 6% in 2017 to 5% in 2018 and remained consistent up to 2020. </w:t>
      </w:r>
      <w:r w:rsidR="00486834" w:rsidRPr="00A64C62">
        <w:t>It</w:t>
      </w:r>
      <w:r w:rsidR="00486834" w:rsidDel="003F7E0F">
        <w:t xml:space="preserve"> </w:t>
      </w:r>
      <w:r w:rsidR="003F7E0F">
        <w:t xml:space="preserve">decreased </w:t>
      </w:r>
      <w:r w:rsidR="00486834">
        <w:t>again in</w:t>
      </w:r>
      <w:r w:rsidR="0071117F" w:rsidRPr="00A630EC">
        <w:t xml:space="preserve"> 2022 and 2023 (both 3%)</w:t>
      </w:r>
      <w:r w:rsidR="00915EA0">
        <w:t xml:space="preserve">, falling to </w:t>
      </w:r>
      <w:r w:rsidR="004D32B0">
        <w:t>2%</w:t>
      </w:r>
      <w:r w:rsidR="0071117F" w:rsidRPr="00A630EC">
        <w:t xml:space="preserve"> in 2024 </w:t>
      </w:r>
      <w:r w:rsidR="00A630EC" w:rsidRPr="00A630EC">
        <w:t>and 2025</w:t>
      </w:r>
      <w:r w:rsidR="004D32B0">
        <w:t>.</w:t>
      </w:r>
    </w:p>
    <w:p w14:paraId="1865F57C" w14:textId="77E4C6EA" w:rsidR="0071117F" w:rsidRPr="002C4910" w:rsidRDefault="0071117F" w:rsidP="0071117F">
      <w:pPr>
        <w:pStyle w:val="Caption"/>
      </w:pPr>
      <w:bookmarkStart w:id="145" w:name="_Ref234237900"/>
      <w:bookmarkStart w:id="146" w:name="_Toc202264668"/>
      <w:bookmarkStart w:id="147" w:name="_Toc228287041"/>
      <w:bookmarkStart w:id="148" w:name="_Toc234922927"/>
      <w:r>
        <w:t xml:space="preserve">Figure </w:t>
      </w:r>
      <w:r>
        <w:fldChar w:fldCharType="begin"/>
      </w:r>
      <w:r>
        <w:instrText>SEQ Figure \* ARABIC</w:instrText>
      </w:r>
      <w:r>
        <w:fldChar w:fldCharType="separate"/>
      </w:r>
      <w:r w:rsidR="00C65B44">
        <w:rPr>
          <w:noProof/>
        </w:rPr>
        <w:t>23</w:t>
      </w:r>
      <w:r>
        <w:fldChar w:fldCharType="end"/>
      </w:r>
      <w:bookmarkEnd w:id="145"/>
      <w:r w:rsidRPr="008C675E">
        <w:tab/>
      </w:r>
      <w:r>
        <w:t>Drink driving when over the legal BAC limit by year: ‘ever’ (%)</w:t>
      </w:r>
      <w:bookmarkEnd w:id="146"/>
      <w:bookmarkEnd w:id="147"/>
      <w:bookmarkEnd w:id="148"/>
    </w:p>
    <w:tbl>
      <w:tblPr>
        <w:tblStyle w:val="PlainTable2"/>
        <w:tblW w:w="11908" w:type="dxa"/>
        <w:tblInd w:w="-851" w:type="dxa"/>
        <w:tblLook w:val="04A0" w:firstRow="1" w:lastRow="0" w:firstColumn="1" w:lastColumn="0" w:noHBand="0" w:noVBand="1"/>
      </w:tblPr>
      <w:tblGrid>
        <w:gridCol w:w="11908"/>
      </w:tblGrid>
      <w:tr w:rsidR="003F2BEB" w14:paraId="4C31A4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D79FED1" w14:textId="2FA63AC1" w:rsidR="008B783D" w:rsidRDefault="00C078EB">
            <w:pPr>
              <w:pStyle w:val="0ptSpacing"/>
              <w:spacing w:before="240" w:after="240"/>
              <w:jc w:val="center"/>
            </w:pPr>
            <w:r w:rsidRPr="00A64C62">
              <w:rPr>
                <w:noProof/>
              </w:rPr>
              <w:drawing>
                <wp:inline distT="0" distB="0" distL="0" distR="0" wp14:anchorId="1728D87B" wp14:editId="717A42D9">
                  <wp:extent cx="6346486" cy="1249788"/>
                  <wp:effectExtent l="0" t="0" r="0" b="7620"/>
                  <wp:docPr id="11332799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7996" name="Picture 31"/>
                          <pic:cNvPicPr/>
                        </pic:nvPicPr>
                        <pic:blipFill>
                          <a:blip r:embed="rId66">
                            <a:extLst>
                              <a:ext uri="{28A0092B-C50C-407E-A947-70E740481C1C}">
                                <a14:useLocalDpi xmlns:a14="http://schemas.microsoft.com/office/drawing/2010/main" val="0"/>
                              </a:ext>
                            </a:extLst>
                          </a:blip>
                          <a:stretch>
                            <a:fillRect/>
                          </a:stretch>
                        </pic:blipFill>
                        <pic:spPr>
                          <a:xfrm>
                            <a:off x="0" y="0"/>
                            <a:ext cx="6346486" cy="1249788"/>
                          </a:xfrm>
                          <a:prstGeom prst="rect">
                            <a:avLst/>
                          </a:prstGeom>
                        </pic:spPr>
                      </pic:pic>
                    </a:graphicData>
                  </a:graphic>
                </wp:inline>
              </w:drawing>
            </w:r>
          </w:p>
        </w:tc>
      </w:tr>
    </w:tbl>
    <w:p w14:paraId="546F9C17" w14:textId="77777777" w:rsidR="0071117F" w:rsidRPr="00AD4AFA" w:rsidRDefault="0071117F" w:rsidP="0071117F">
      <w:pPr>
        <w:pStyle w:val="BaseText"/>
      </w:pPr>
      <w:bookmarkStart w:id="149" w:name="OLE_LINK7"/>
      <w:r w:rsidRPr="00AD4AFA">
        <w:t>DB3A In the last 12 months, how often did you drive a vehicle when you knew you were over your legal blood alcohol limit?</w:t>
      </w:r>
    </w:p>
    <w:p w14:paraId="58C4042F" w14:textId="0949C516" w:rsidR="0071117F" w:rsidRPr="0000007E" w:rsidRDefault="0071117F" w:rsidP="0071117F">
      <w:pPr>
        <w:pStyle w:val="BaseText"/>
      </w:pPr>
      <w:r w:rsidRPr="0000007E">
        <w:t xml:space="preserve">Base: Drivers </w:t>
      </w:r>
      <w:r w:rsidR="006D1A13">
        <w:t>(excl. Prefer not to say, Don’t know, and Not answered)</w:t>
      </w:r>
      <w:r w:rsidRPr="0000007E">
        <w:t xml:space="preserve"> </w:t>
      </w:r>
    </w:p>
    <w:p w14:paraId="72E15324" w14:textId="77777777" w:rsidR="0071117F" w:rsidRDefault="0071117F" w:rsidP="0071117F">
      <w:pPr>
        <w:pStyle w:val="BaseText"/>
      </w:pPr>
      <w:r w:rsidRPr="0000007E">
        <w:t>Note: Due to a break in the time-series data between 2021 and 2022, any inferences drawn from the data during this period should be interpreted with caution.</w:t>
      </w:r>
    </w:p>
    <w:p w14:paraId="0E17035D" w14:textId="0B0478AA" w:rsidR="00173CB9" w:rsidRDefault="00D30A15" w:rsidP="0071117F">
      <w:r>
        <w:fldChar w:fldCharType="begin"/>
      </w:r>
      <w:r>
        <w:instrText xml:space="preserve"> REF _Ref234237918 \h </w:instrText>
      </w:r>
      <w:r>
        <w:fldChar w:fldCharType="separate"/>
      </w:r>
      <w:r w:rsidR="00C65B44" w:rsidRPr="002219A5">
        <w:t xml:space="preserve">Figure </w:t>
      </w:r>
      <w:r w:rsidR="00C65B44">
        <w:rPr>
          <w:noProof/>
        </w:rPr>
        <w:t>24</w:t>
      </w:r>
      <w:r>
        <w:fldChar w:fldCharType="end"/>
      </w:r>
      <w:r w:rsidR="008A77FB">
        <w:t xml:space="preserve"> </w:t>
      </w:r>
      <w:r w:rsidR="0071117F" w:rsidRPr="002219A5">
        <w:t xml:space="preserve">shows the prevalence of driving after drinking </w:t>
      </w:r>
      <w:r w:rsidR="00395AC1">
        <w:t>when under, might have been over and over the</w:t>
      </w:r>
      <w:r w:rsidR="00E41E7A">
        <w:t xml:space="preserve"> legal</w:t>
      </w:r>
      <w:r w:rsidR="0071117F" w:rsidRPr="002219A5">
        <w:t xml:space="preserve"> BAC</w:t>
      </w:r>
      <w:r w:rsidR="00E41E7A">
        <w:t xml:space="preserve"> limit</w:t>
      </w:r>
      <w:r w:rsidR="0071117F" w:rsidRPr="002219A5">
        <w:t xml:space="preserve"> </w:t>
      </w:r>
      <w:r w:rsidR="00915EA0">
        <w:t>since 2022.</w:t>
      </w:r>
      <w:r w:rsidR="0071117F" w:rsidRPr="002219A5">
        <w:t xml:space="preserve"> </w:t>
      </w:r>
      <w:r w:rsidR="00E2144E">
        <w:t>Two</w:t>
      </w:r>
      <w:r w:rsidR="001B0CA9">
        <w:t xml:space="preserve"> in five respondents </w:t>
      </w:r>
      <w:r w:rsidR="0063624C">
        <w:t>said they had driven when confident they were under the legal BAC limit (41%), compared to 9% who had driven when they might have been and 2% who had driven when over the legal BAC.</w:t>
      </w:r>
    </w:p>
    <w:p w14:paraId="493F84A3" w14:textId="7DA04D64" w:rsidR="0071117F" w:rsidRPr="002219A5" w:rsidRDefault="000C10BC" w:rsidP="0071117F">
      <w:r>
        <w:t>The prevalence of driving</w:t>
      </w:r>
      <w:r w:rsidRPr="002219A5">
        <w:t xml:space="preserve"> </w:t>
      </w:r>
      <w:r w:rsidR="00E85775">
        <w:t xml:space="preserve">when </w:t>
      </w:r>
      <w:r w:rsidR="001C388A">
        <w:t>confident</w:t>
      </w:r>
      <w:r w:rsidR="0071117F" w:rsidRPr="002219A5">
        <w:t xml:space="preserve"> of </w:t>
      </w:r>
      <w:r w:rsidR="00E85775">
        <w:t>being</w:t>
      </w:r>
      <w:r w:rsidR="0071117F" w:rsidRPr="002219A5">
        <w:t xml:space="preserve"> under the legal BAC limit </w:t>
      </w:r>
      <w:r w:rsidR="00EE7F7B">
        <w:t xml:space="preserve">was </w:t>
      </w:r>
      <w:r w:rsidR="0071117F" w:rsidRPr="002219A5">
        <w:t xml:space="preserve">the </w:t>
      </w:r>
      <w:r w:rsidR="004672A5" w:rsidRPr="002219A5">
        <w:t xml:space="preserve">same </w:t>
      </w:r>
      <w:r w:rsidR="00C03387">
        <w:t>in</w:t>
      </w:r>
      <w:r w:rsidR="0071117F" w:rsidRPr="002219A5">
        <w:t xml:space="preserve"> 2022 (41%)</w:t>
      </w:r>
      <w:r w:rsidR="00C03387">
        <w:t xml:space="preserve"> </w:t>
      </w:r>
      <w:r w:rsidR="00EE7F7B" w:rsidRPr="00A64C62">
        <w:t>as</w:t>
      </w:r>
      <w:r w:rsidR="00C03387">
        <w:t xml:space="preserve"> </w:t>
      </w:r>
      <w:r w:rsidR="0071117F" w:rsidRPr="002219A5">
        <w:t>202</w:t>
      </w:r>
      <w:r w:rsidR="000E4AE7" w:rsidRPr="002219A5">
        <w:t>5</w:t>
      </w:r>
      <w:r w:rsidR="0071117F" w:rsidRPr="002219A5">
        <w:t xml:space="preserve"> (4</w:t>
      </w:r>
      <w:r w:rsidR="004672A5" w:rsidRPr="002219A5">
        <w:t>1</w:t>
      </w:r>
      <w:r w:rsidR="0071117F" w:rsidRPr="002219A5">
        <w:t xml:space="preserve">%). </w:t>
      </w:r>
      <w:r w:rsidR="00C03387">
        <w:t>D</w:t>
      </w:r>
      <w:r w:rsidR="0071117F" w:rsidRPr="002219A5">
        <w:t xml:space="preserve">riving when respondents ‘might have been over the limit’ </w:t>
      </w:r>
      <w:r w:rsidR="00CD2DA6" w:rsidRPr="00A64C62">
        <w:t>ha</w:t>
      </w:r>
      <w:r w:rsidR="009E56E9" w:rsidRPr="00A64C62">
        <w:t>d</w:t>
      </w:r>
      <w:r w:rsidR="0083668E">
        <w:t xml:space="preserve"> the same prevalence</w:t>
      </w:r>
      <w:r w:rsidR="0071117F" w:rsidRPr="002219A5">
        <w:t xml:space="preserve"> </w:t>
      </w:r>
      <w:r w:rsidR="00942033">
        <w:t>in</w:t>
      </w:r>
      <w:r w:rsidR="0071117F" w:rsidRPr="002219A5">
        <w:t xml:space="preserve"> 2022 (9%)</w:t>
      </w:r>
      <w:r w:rsidR="00942033">
        <w:t xml:space="preserve"> </w:t>
      </w:r>
      <w:r w:rsidR="009E56E9" w:rsidRPr="00A64C62">
        <w:t>as</w:t>
      </w:r>
      <w:r w:rsidR="00942033">
        <w:t xml:space="preserve"> </w:t>
      </w:r>
      <w:r w:rsidR="0071117F" w:rsidRPr="002219A5">
        <w:t>202</w:t>
      </w:r>
      <w:r w:rsidR="00CD2DA6" w:rsidRPr="002219A5">
        <w:t>5</w:t>
      </w:r>
      <w:r w:rsidR="0071117F" w:rsidRPr="002219A5">
        <w:t xml:space="preserve"> (9%). </w:t>
      </w:r>
    </w:p>
    <w:p w14:paraId="24D04519" w14:textId="33D33A7C" w:rsidR="0071117F" w:rsidRPr="002219A5" w:rsidRDefault="0071117F" w:rsidP="0071117F">
      <w:pPr>
        <w:pStyle w:val="Caption"/>
      </w:pPr>
      <w:bookmarkStart w:id="150" w:name="_Ref234237918"/>
      <w:bookmarkStart w:id="151" w:name="_Toc202264669"/>
      <w:bookmarkStart w:id="152" w:name="_Toc228287042"/>
      <w:bookmarkStart w:id="153" w:name="_Toc234922928"/>
      <w:r w:rsidRPr="002219A5">
        <w:t xml:space="preserve">Figure </w:t>
      </w:r>
      <w:r>
        <w:fldChar w:fldCharType="begin"/>
      </w:r>
      <w:r>
        <w:instrText>SEQ Figure \* ARABIC</w:instrText>
      </w:r>
      <w:r>
        <w:fldChar w:fldCharType="separate"/>
      </w:r>
      <w:r w:rsidR="00C65B44">
        <w:rPr>
          <w:noProof/>
        </w:rPr>
        <w:t>24</w:t>
      </w:r>
      <w:r>
        <w:fldChar w:fldCharType="end"/>
      </w:r>
      <w:bookmarkEnd w:id="150"/>
      <w:r w:rsidRPr="002219A5">
        <w:tab/>
        <w:t>Drink driving when under, might have been over and over by quarter and year ‘ever’ (%)</w:t>
      </w:r>
      <w:bookmarkEnd w:id="151"/>
      <w:bookmarkEnd w:id="152"/>
      <w:bookmarkEnd w:id="153"/>
    </w:p>
    <w:tbl>
      <w:tblPr>
        <w:tblStyle w:val="PlainTable2"/>
        <w:tblW w:w="11908" w:type="dxa"/>
        <w:tblInd w:w="-851" w:type="dxa"/>
        <w:tblLook w:val="04A0" w:firstRow="1" w:lastRow="0" w:firstColumn="1" w:lastColumn="0" w:noHBand="0" w:noVBand="1"/>
      </w:tblPr>
      <w:tblGrid>
        <w:gridCol w:w="11908"/>
      </w:tblGrid>
      <w:tr w:rsidR="003F2BEB" w:rsidRPr="002219A5" w14:paraId="43C97FB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E13AC66" w14:textId="15F500FD" w:rsidR="008B783D" w:rsidRPr="002219A5" w:rsidRDefault="00321F9F">
            <w:pPr>
              <w:pStyle w:val="0ptSpacing"/>
              <w:spacing w:before="240" w:after="240"/>
              <w:jc w:val="center"/>
            </w:pPr>
            <w:r>
              <w:rPr>
                <w:noProof/>
              </w:rPr>
              <w:drawing>
                <wp:inline distT="0" distB="0" distL="0" distR="0" wp14:anchorId="7333961D" wp14:editId="05D622BD">
                  <wp:extent cx="5877053" cy="1444877"/>
                  <wp:effectExtent l="0" t="0" r="0" b="3175"/>
                  <wp:docPr id="47402287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22878" name="Picture 474022878"/>
                          <pic:cNvPicPr/>
                        </pic:nvPicPr>
                        <pic:blipFill>
                          <a:blip r:embed="rId67">
                            <a:extLst>
                              <a:ext uri="{28A0092B-C50C-407E-A947-70E740481C1C}">
                                <a14:useLocalDpi xmlns:a14="http://schemas.microsoft.com/office/drawing/2010/main" val="0"/>
                              </a:ext>
                            </a:extLst>
                          </a:blip>
                          <a:stretch>
                            <a:fillRect/>
                          </a:stretch>
                        </pic:blipFill>
                        <pic:spPr>
                          <a:xfrm>
                            <a:off x="0" y="0"/>
                            <a:ext cx="5877053" cy="1444877"/>
                          </a:xfrm>
                          <a:prstGeom prst="rect">
                            <a:avLst/>
                          </a:prstGeom>
                        </pic:spPr>
                      </pic:pic>
                    </a:graphicData>
                  </a:graphic>
                </wp:inline>
              </w:drawing>
            </w:r>
          </w:p>
        </w:tc>
      </w:tr>
    </w:tbl>
    <w:p w14:paraId="0739AE38" w14:textId="77777777" w:rsidR="0071117F" w:rsidRPr="002219A5" w:rsidRDefault="0071117F" w:rsidP="0071117F">
      <w:pPr>
        <w:pStyle w:val="BaseText"/>
      </w:pPr>
      <w:r w:rsidRPr="002219A5">
        <w:t>DB3ABC In the last 12 months, how often did you drive a vehicle when you [knew you were over][might have been over][were confident you were under] your legal blood alcohol limit?</w:t>
      </w:r>
    </w:p>
    <w:p w14:paraId="4ADD4E0B" w14:textId="0E360579" w:rsidR="0071117F" w:rsidRPr="00AD4AFA" w:rsidRDefault="0071117F" w:rsidP="0071117F">
      <w:pPr>
        <w:pStyle w:val="BaseText"/>
      </w:pPr>
      <w:r w:rsidRPr="002219A5">
        <w:t xml:space="preserve">Base: Drivers </w:t>
      </w:r>
      <w:r w:rsidR="006D1A13">
        <w:t>(excl. Prefer not to say, Don’t know, and Not answered)</w:t>
      </w:r>
      <w:r w:rsidRPr="002219A5">
        <w:t xml:space="preserve"> </w:t>
      </w:r>
    </w:p>
    <w:p w14:paraId="2707E293" w14:textId="3419CEC2" w:rsidR="0071117F" w:rsidRPr="00BD285A" w:rsidRDefault="0071117F" w:rsidP="00277BC7">
      <w:pPr>
        <w:pStyle w:val="Heading3"/>
        <w:numPr>
          <w:ilvl w:val="2"/>
          <w:numId w:val="24"/>
        </w:numPr>
        <w:ind w:left="1276" w:hanging="1276"/>
      </w:pPr>
      <w:r w:rsidRPr="00BD285A">
        <w:t xml:space="preserve">Demographic </w:t>
      </w:r>
      <w:r w:rsidR="00885EC3">
        <w:t>c</w:t>
      </w:r>
      <w:r w:rsidRPr="00BD285A">
        <w:t>haracteristics</w:t>
      </w:r>
    </w:p>
    <w:p w14:paraId="748BEE6D" w14:textId="77777777" w:rsidR="0071117F" w:rsidRPr="00BD285A" w:rsidRDefault="0071117F" w:rsidP="0071117F">
      <w:pPr>
        <w:rPr>
          <w:rFonts w:eastAsia="Arial" w:cs="Arial"/>
        </w:rPr>
      </w:pPr>
      <w:r w:rsidRPr="00BD285A">
        <w:rPr>
          <w:rFonts w:eastAsia="Arial" w:cs="Arial"/>
        </w:rPr>
        <w:t xml:space="preserve">Across demographic groups, males and those aged 40 to 59 had the highest propensity to engage in drink driving behaviour. </w:t>
      </w:r>
    </w:p>
    <w:p w14:paraId="3746C150" w14:textId="132E117E" w:rsidR="0071117F" w:rsidRPr="00BD285A" w:rsidRDefault="0071117F" w:rsidP="00F16E80">
      <w:pPr>
        <w:pStyle w:val="BulletGREEN"/>
      </w:pPr>
      <w:r w:rsidRPr="00BD285A">
        <w:t>Males were more likely than females to report driving when they were under the legal BAC limit (4</w:t>
      </w:r>
      <w:r w:rsidR="009652AC">
        <w:t>6</w:t>
      </w:r>
      <w:r w:rsidRPr="00BD285A">
        <w:t>% vs 36%), when they might have been over the limit (1</w:t>
      </w:r>
      <w:r w:rsidR="00BD285A" w:rsidRPr="00BD285A">
        <w:t>2</w:t>
      </w:r>
      <w:r w:rsidRPr="00BD285A">
        <w:t>% vs 7%), and when they were over the limit (</w:t>
      </w:r>
      <w:r w:rsidR="00BD285A" w:rsidRPr="00BD285A">
        <w:t>4</w:t>
      </w:r>
      <w:r w:rsidRPr="00BD285A">
        <w:t>% vs 1%).</w:t>
      </w:r>
    </w:p>
    <w:p w14:paraId="3072DB54" w14:textId="3DDEDE7F" w:rsidR="0071117F" w:rsidRPr="003931DB" w:rsidRDefault="0071117F" w:rsidP="00F16E80">
      <w:pPr>
        <w:pStyle w:val="BulletGREEN"/>
      </w:pPr>
      <w:r w:rsidRPr="003931DB">
        <w:t>Almost half of those aged 40</w:t>
      </w:r>
      <w:r w:rsidR="002355C2">
        <w:t xml:space="preserve"> to </w:t>
      </w:r>
      <w:r w:rsidRPr="003931DB">
        <w:t>60 (4</w:t>
      </w:r>
      <w:r w:rsidR="003931DB" w:rsidRPr="003931DB">
        <w:t>6</w:t>
      </w:r>
      <w:r w:rsidRPr="003931DB">
        <w:t>%) report</w:t>
      </w:r>
      <w:r w:rsidR="002355C2">
        <w:t>ed</w:t>
      </w:r>
      <w:r w:rsidRPr="003931DB">
        <w:t xml:space="preserve"> driv</w:t>
      </w:r>
      <w:r w:rsidR="000D0C9A">
        <w:t>ing</w:t>
      </w:r>
      <w:r w:rsidRPr="003931DB">
        <w:t xml:space="preserve"> after drinking alcohol compared to about a quarter (2</w:t>
      </w:r>
      <w:r w:rsidR="003931DB" w:rsidRPr="003931DB">
        <w:t>8</w:t>
      </w:r>
      <w:r w:rsidRPr="003931DB">
        <w:t>%) of those aged 18</w:t>
      </w:r>
      <w:r w:rsidR="001C29C5">
        <w:t xml:space="preserve"> to </w:t>
      </w:r>
      <w:r w:rsidRPr="003931DB">
        <w:t xml:space="preserve">25. </w:t>
      </w:r>
    </w:p>
    <w:p w14:paraId="4154E102" w14:textId="1E1E55B7" w:rsidR="0071117F" w:rsidRDefault="005F5606" w:rsidP="0071117F">
      <w:pPr>
        <w:pStyle w:val="Caption"/>
      </w:pPr>
      <w:bookmarkStart w:id="154" w:name="_Toc202264729"/>
      <w:bookmarkStart w:id="155" w:name="_Toc228286982"/>
      <w:bookmarkStart w:id="156" w:name="_Toc234922929"/>
      <w:bookmarkStart w:id="157" w:name="_Hlk134022030"/>
      <w:r>
        <w:t xml:space="preserve">Figure </w:t>
      </w:r>
      <w:r>
        <w:fldChar w:fldCharType="begin"/>
      </w:r>
      <w:r>
        <w:instrText>SEQ Figure \* ARABIC</w:instrText>
      </w:r>
      <w:r>
        <w:fldChar w:fldCharType="separate"/>
      </w:r>
      <w:r w:rsidR="00C65B44">
        <w:rPr>
          <w:noProof/>
        </w:rPr>
        <w:t>25</w:t>
      </w:r>
      <w:r>
        <w:fldChar w:fldCharType="end"/>
      </w:r>
      <w:r w:rsidR="0071117F">
        <w:tab/>
        <w:t>Prevalence of drinking and driving behaviours among demographics</w:t>
      </w:r>
      <w:bookmarkEnd w:id="154"/>
      <w:bookmarkEnd w:id="155"/>
      <w:bookmarkEnd w:id="156"/>
    </w:p>
    <w:tbl>
      <w:tblPr>
        <w:tblStyle w:val="TACtable1"/>
        <w:tblW w:w="5000" w:type="pct"/>
        <w:tblLayout w:type="fixed"/>
        <w:tblLook w:val="04E0" w:firstRow="1" w:lastRow="1" w:firstColumn="1" w:lastColumn="0" w:noHBand="0" w:noVBand="1"/>
      </w:tblPr>
      <w:tblGrid>
        <w:gridCol w:w="3117"/>
        <w:gridCol w:w="711"/>
        <w:gridCol w:w="708"/>
        <w:gridCol w:w="708"/>
        <w:gridCol w:w="708"/>
        <w:gridCol w:w="710"/>
        <w:gridCol w:w="708"/>
        <w:gridCol w:w="710"/>
        <w:gridCol w:w="708"/>
        <w:gridCol w:w="708"/>
        <w:gridCol w:w="708"/>
      </w:tblGrid>
      <w:tr w:rsidR="00B06377" w:rsidRPr="00B66FAD" w14:paraId="130CE995" w14:textId="77777777" w:rsidTr="009335C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27" w:type="pct"/>
            <w:vMerge w:val="restart"/>
            <w:tcBorders>
              <w:top w:val="nil"/>
              <w:bottom w:val="nil"/>
            </w:tcBorders>
            <w:noWrap/>
            <w:hideMark/>
          </w:tcPr>
          <w:bookmarkEnd w:id="157"/>
          <w:p w14:paraId="7048EC1B" w14:textId="77777777" w:rsidR="0071117F" w:rsidRPr="00B06377" w:rsidRDefault="0071117F" w:rsidP="00B06377">
            <w:pPr>
              <w:pStyle w:val="TableHeading"/>
            </w:pPr>
            <w:r w:rsidRPr="00B06377">
              <w:t>Column %</w:t>
            </w:r>
          </w:p>
        </w:tc>
        <w:tc>
          <w:tcPr>
            <w:tcW w:w="348" w:type="pct"/>
            <w:tcBorders>
              <w:top w:val="nil"/>
              <w:bottom w:val="nil"/>
              <w:right w:val="single" w:sz="4" w:space="0" w:color="40403F" w:themeColor="text1"/>
            </w:tcBorders>
            <w:hideMark/>
          </w:tcPr>
          <w:p w14:paraId="3896B49B" w14:textId="77777777" w:rsidR="0071117F" w:rsidRPr="00B06377" w:rsidRDefault="0071117F" w:rsidP="00B06377">
            <w:pPr>
              <w:pStyle w:val="TableHeading"/>
              <w:cnfStyle w:val="100000000000" w:firstRow="1" w:lastRow="0" w:firstColumn="0" w:lastColumn="0" w:oddVBand="0" w:evenVBand="0" w:oddHBand="0" w:evenHBand="0" w:firstRowFirstColumn="0" w:firstRowLastColumn="0" w:lastRowFirstColumn="0" w:lastRowLastColumn="0"/>
            </w:pPr>
          </w:p>
        </w:tc>
        <w:tc>
          <w:tcPr>
            <w:tcW w:w="1389" w:type="pct"/>
            <w:gridSpan w:val="4"/>
            <w:tcBorders>
              <w:top w:val="nil"/>
              <w:left w:val="single" w:sz="4" w:space="0" w:color="40403F" w:themeColor="text1"/>
              <w:bottom w:val="nil"/>
              <w:right w:val="single" w:sz="4" w:space="0" w:color="40403F" w:themeColor="text1"/>
            </w:tcBorders>
            <w:hideMark/>
          </w:tcPr>
          <w:p w14:paraId="089B6E43" w14:textId="77777777" w:rsidR="0071117F" w:rsidRPr="00B06377" w:rsidRDefault="0071117F" w:rsidP="00B06377">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95" w:type="pct"/>
            <w:gridSpan w:val="2"/>
            <w:tcBorders>
              <w:top w:val="nil"/>
              <w:left w:val="single" w:sz="4" w:space="0" w:color="40403F" w:themeColor="text1"/>
              <w:bottom w:val="nil"/>
              <w:right w:val="single" w:sz="4" w:space="0" w:color="40403F" w:themeColor="text1"/>
            </w:tcBorders>
            <w:hideMark/>
          </w:tcPr>
          <w:p w14:paraId="4DE1AC8C" w14:textId="77777777" w:rsidR="0071117F" w:rsidRPr="00B06377" w:rsidRDefault="0071117F" w:rsidP="00B06377">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1041" w:type="pct"/>
            <w:gridSpan w:val="3"/>
            <w:tcBorders>
              <w:top w:val="nil"/>
              <w:left w:val="single" w:sz="4" w:space="0" w:color="40403F" w:themeColor="text1"/>
              <w:bottom w:val="nil"/>
            </w:tcBorders>
            <w:hideMark/>
          </w:tcPr>
          <w:p w14:paraId="65A55724" w14:textId="77777777" w:rsidR="0071117F" w:rsidRPr="00B06377" w:rsidRDefault="0071117F" w:rsidP="00B06377">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2D3A26" w:rsidRPr="00B66FAD" w14:paraId="4E01ED33" w14:textId="77777777" w:rsidTr="009335C7">
        <w:trPr>
          <w:trHeight w:val="340"/>
        </w:trPr>
        <w:tc>
          <w:tcPr>
            <w:cnfStyle w:val="001000000000" w:firstRow="0" w:lastRow="0" w:firstColumn="1" w:lastColumn="0" w:oddVBand="0" w:evenVBand="0" w:oddHBand="0" w:evenHBand="0" w:firstRowFirstColumn="0" w:firstRowLastColumn="0" w:lastRowFirstColumn="0" w:lastRowLastColumn="0"/>
            <w:tcW w:w="1527" w:type="pct"/>
            <w:vMerge/>
            <w:tcBorders>
              <w:top w:val="nil"/>
              <w:bottom w:val="single" w:sz="4" w:space="0" w:color="40403F" w:themeColor="text1"/>
            </w:tcBorders>
            <w:shd w:val="clear" w:color="auto" w:fill="316CF9" w:themeFill="accent3"/>
            <w:hideMark/>
          </w:tcPr>
          <w:p w14:paraId="7169A303" w14:textId="77777777" w:rsidR="0071117F" w:rsidRPr="00B06377" w:rsidRDefault="0071117F" w:rsidP="00B06377">
            <w:pPr>
              <w:pStyle w:val="TableHeading"/>
              <w:rPr>
                <w:color w:val="FFFFFF"/>
              </w:rPr>
            </w:pPr>
          </w:p>
        </w:tc>
        <w:tc>
          <w:tcPr>
            <w:tcW w:w="348" w:type="pct"/>
            <w:tcBorders>
              <w:top w:val="nil"/>
              <w:bottom w:val="single" w:sz="4" w:space="0" w:color="40403F" w:themeColor="text1"/>
              <w:right w:val="single" w:sz="4" w:space="0" w:color="40403F" w:themeColor="text1"/>
            </w:tcBorders>
            <w:shd w:val="clear" w:color="auto" w:fill="316CF9" w:themeFill="accent3"/>
            <w:hideMark/>
          </w:tcPr>
          <w:p w14:paraId="7C9F9888"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47" w:type="pct"/>
            <w:tcBorders>
              <w:top w:val="nil"/>
              <w:left w:val="single" w:sz="4" w:space="0" w:color="40403F" w:themeColor="text1"/>
              <w:bottom w:val="single" w:sz="4" w:space="0" w:color="40403F" w:themeColor="text1"/>
            </w:tcBorders>
            <w:shd w:val="clear" w:color="auto" w:fill="316CF9" w:themeFill="accent3"/>
            <w:hideMark/>
          </w:tcPr>
          <w:p w14:paraId="11AB8FB9"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47" w:type="pct"/>
            <w:tcBorders>
              <w:top w:val="nil"/>
              <w:bottom w:val="single" w:sz="4" w:space="0" w:color="40403F" w:themeColor="text1"/>
            </w:tcBorders>
            <w:shd w:val="clear" w:color="auto" w:fill="316CF9" w:themeFill="accent3"/>
            <w:hideMark/>
          </w:tcPr>
          <w:p w14:paraId="7DB5587C"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47" w:type="pct"/>
            <w:tcBorders>
              <w:top w:val="nil"/>
              <w:bottom w:val="single" w:sz="4" w:space="0" w:color="40403F" w:themeColor="text1"/>
            </w:tcBorders>
            <w:shd w:val="clear" w:color="auto" w:fill="316CF9" w:themeFill="accent3"/>
            <w:hideMark/>
          </w:tcPr>
          <w:p w14:paraId="31109AAA"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48" w:type="pct"/>
            <w:tcBorders>
              <w:top w:val="nil"/>
              <w:bottom w:val="single" w:sz="4" w:space="0" w:color="40403F" w:themeColor="text1"/>
              <w:right w:val="single" w:sz="4" w:space="0" w:color="40403F" w:themeColor="text1"/>
            </w:tcBorders>
            <w:shd w:val="clear" w:color="auto" w:fill="316CF9" w:themeFill="accent3"/>
            <w:hideMark/>
          </w:tcPr>
          <w:p w14:paraId="650A2AEC"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47" w:type="pct"/>
            <w:tcBorders>
              <w:top w:val="nil"/>
              <w:left w:val="single" w:sz="4" w:space="0" w:color="40403F" w:themeColor="text1"/>
              <w:bottom w:val="single" w:sz="4" w:space="0" w:color="40403F" w:themeColor="text1"/>
            </w:tcBorders>
            <w:shd w:val="clear" w:color="auto" w:fill="316CF9" w:themeFill="accent3"/>
            <w:hideMark/>
          </w:tcPr>
          <w:p w14:paraId="521D7E4B"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48" w:type="pct"/>
            <w:tcBorders>
              <w:top w:val="nil"/>
              <w:bottom w:val="single" w:sz="4" w:space="0" w:color="40403F" w:themeColor="text1"/>
              <w:right w:val="single" w:sz="4" w:space="0" w:color="40403F" w:themeColor="text1"/>
            </w:tcBorders>
            <w:shd w:val="clear" w:color="auto" w:fill="316CF9" w:themeFill="accent3"/>
            <w:hideMark/>
          </w:tcPr>
          <w:p w14:paraId="5082E5ED"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47" w:type="pct"/>
            <w:tcBorders>
              <w:top w:val="nil"/>
              <w:left w:val="single" w:sz="4" w:space="0" w:color="40403F" w:themeColor="text1"/>
              <w:bottom w:val="single" w:sz="4" w:space="0" w:color="40403F" w:themeColor="text1"/>
            </w:tcBorders>
            <w:shd w:val="clear" w:color="auto" w:fill="316CF9" w:themeFill="accent3"/>
            <w:hideMark/>
          </w:tcPr>
          <w:p w14:paraId="48BB9767"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47" w:type="pct"/>
            <w:tcBorders>
              <w:top w:val="nil"/>
              <w:bottom w:val="single" w:sz="4" w:space="0" w:color="40403F" w:themeColor="text1"/>
            </w:tcBorders>
            <w:shd w:val="clear" w:color="auto" w:fill="316CF9" w:themeFill="accent3"/>
            <w:hideMark/>
          </w:tcPr>
          <w:p w14:paraId="5FAC303E"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47" w:type="pct"/>
            <w:tcBorders>
              <w:top w:val="nil"/>
              <w:bottom w:val="single" w:sz="4" w:space="0" w:color="40403F" w:themeColor="text1"/>
            </w:tcBorders>
            <w:shd w:val="clear" w:color="auto" w:fill="316CF9" w:themeFill="accent3"/>
            <w:hideMark/>
          </w:tcPr>
          <w:p w14:paraId="6BC3B4F4" w14:textId="77777777" w:rsidR="0071117F" w:rsidRPr="00B06377" w:rsidRDefault="0071117F" w:rsidP="00B06377">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353F99" w:rsidRPr="00B66FAD" w14:paraId="294EF6FC" w14:textId="77777777" w:rsidTr="009335C7">
        <w:trPr>
          <w:trHeight w:val="340"/>
        </w:trPr>
        <w:tc>
          <w:tcPr>
            <w:cnfStyle w:val="001000000000" w:firstRow="0" w:lastRow="0" w:firstColumn="1" w:lastColumn="0" w:oddVBand="0" w:evenVBand="0" w:oddHBand="0" w:evenHBand="0" w:firstRowFirstColumn="0" w:firstRowLastColumn="0" w:lastRowFirstColumn="0" w:lastRowLastColumn="0"/>
            <w:tcW w:w="1527" w:type="pct"/>
            <w:tcBorders>
              <w:top w:val="single" w:sz="4" w:space="0" w:color="40403F" w:themeColor="text1"/>
            </w:tcBorders>
            <w:shd w:val="clear" w:color="auto" w:fill="E6E974" w:themeFill="accent2"/>
            <w:noWrap/>
            <w:hideMark/>
          </w:tcPr>
          <w:p w14:paraId="3AF5A168" w14:textId="77777777" w:rsidR="00353F99" w:rsidRPr="00B66FAD" w:rsidRDefault="00353F99" w:rsidP="00353F99">
            <w:pPr>
              <w:pStyle w:val="TableHeading"/>
            </w:pPr>
            <w:r w:rsidRPr="00B66FAD">
              <w:t>NET had drunk alcohol and had driven</w:t>
            </w:r>
          </w:p>
        </w:tc>
        <w:tc>
          <w:tcPr>
            <w:tcW w:w="348" w:type="pct"/>
            <w:tcBorders>
              <w:top w:val="single" w:sz="4" w:space="0" w:color="40403F" w:themeColor="text1"/>
              <w:right w:val="single" w:sz="4" w:space="0" w:color="40403F" w:themeColor="text1"/>
            </w:tcBorders>
            <w:shd w:val="clear" w:color="auto" w:fill="E6E974" w:themeFill="accent2"/>
            <w:noWrap/>
          </w:tcPr>
          <w:p w14:paraId="7C3DF17D" w14:textId="40248323" w:rsidR="00353F99" w:rsidRPr="00B66FAD" w:rsidRDefault="00734CE3"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41%</w:t>
            </w:r>
          </w:p>
        </w:tc>
        <w:tc>
          <w:tcPr>
            <w:tcW w:w="347" w:type="pct"/>
            <w:tcBorders>
              <w:top w:val="single" w:sz="4" w:space="0" w:color="40403F" w:themeColor="text1"/>
              <w:left w:val="single" w:sz="4" w:space="0" w:color="40403F" w:themeColor="text1"/>
            </w:tcBorders>
            <w:shd w:val="clear" w:color="auto" w:fill="E6E974" w:themeFill="accent2"/>
            <w:noWrap/>
          </w:tcPr>
          <w:p w14:paraId="6F663906" w14:textId="32F970D5" w:rsidR="00353F99" w:rsidRPr="00387DBE" w:rsidRDefault="00017FA4"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FF0000"/>
              </w:rPr>
            </w:pPr>
            <w:r>
              <w:rPr>
                <w:color w:val="FF0000"/>
              </w:rPr>
              <w:tab/>
            </w:r>
            <w:r w:rsidR="00353F99" w:rsidRPr="00387DBE">
              <w:rPr>
                <w:color w:val="FF0000"/>
              </w:rPr>
              <w:t>28%</w:t>
            </w:r>
            <w:r>
              <w:rPr>
                <w:color w:val="FF0000"/>
              </w:rPr>
              <w:tab/>
            </w:r>
            <w:r w:rsidR="00387DBE">
              <w:rPr>
                <w:color w:val="FF0000"/>
              </w:rPr>
              <w:t>↓</w:t>
            </w:r>
          </w:p>
        </w:tc>
        <w:tc>
          <w:tcPr>
            <w:tcW w:w="347" w:type="pct"/>
            <w:tcBorders>
              <w:top w:val="single" w:sz="4" w:space="0" w:color="40403F" w:themeColor="text1"/>
            </w:tcBorders>
            <w:shd w:val="clear" w:color="auto" w:fill="E6E974" w:themeFill="accent2"/>
            <w:noWrap/>
          </w:tcPr>
          <w:p w14:paraId="3FA69BAF" w14:textId="1ADF516B" w:rsidR="00353F99" w:rsidRPr="00B66FAD" w:rsidRDefault="00734CE3"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43%</w:t>
            </w:r>
          </w:p>
        </w:tc>
        <w:tc>
          <w:tcPr>
            <w:tcW w:w="347" w:type="pct"/>
            <w:tcBorders>
              <w:top w:val="single" w:sz="4" w:space="0" w:color="40403F" w:themeColor="text1"/>
            </w:tcBorders>
            <w:shd w:val="clear" w:color="auto" w:fill="E6E974" w:themeFill="accent2"/>
            <w:noWrap/>
          </w:tcPr>
          <w:p w14:paraId="75AF4FD4" w14:textId="2DDF4A49" w:rsidR="00353F99" w:rsidRPr="00017FA4" w:rsidRDefault="00734CE3"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0000FF"/>
              </w:rPr>
            </w:pPr>
            <w:r>
              <w:rPr>
                <w:color w:val="0000FF"/>
              </w:rPr>
              <w:tab/>
            </w:r>
            <w:r w:rsidR="00353F99" w:rsidRPr="00017FA4">
              <w:rPr>
                <w:color w:val="0000FF"/>
              </w:rPr>
              <w:t>46%</w:t>
            </w:r>
            <w:r>
              <w:rPr>
                <w:color w:val="0000FF"/>
              </w:rPr>
              <w:tab/>
            </w:r>
            <w:r w:rsidR="00017FA4" w:rsidRPr="00A044E9">
              <w:rPr>
                <w:color w:val="0000FF"/>
              </w:rPr>
              <w:t>↑</w:t>
            </w:r>
          </w:p>
        </w:tc>
        <w:tc>
          <w:tcPr>
            <w:tcW w:w="348" w:type="pct"/>
            <w:tcBorders>
              <w:top w:val="single" w:sz="4" w:space="0" w:color="40403F" w:themeColor="text1"/>
              <w:right w:val="single" w:sz="4" w:space="0" w:color="40403F" w:themeColor="text1"/>
            </w:tcBorders>
            <w:shd w:val="clear" w:color="auto" w:fill="E6E974" w:themeFill="accent2"/>
            <w:noWrap/>
          </w:tcPr>
          <w:p w14:paraId="61966E40" w14:textId="2D98B392" w:rsidR="00353F99" w:rsidRPr="00B66FAD" w:rsidRDefault="00734CE3"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39%</w:t>
            </w:r>
          </w:p>
        </w:tc>
        <w:tc>
          <w:tcPr>
            <w:tcW w:w="347" w:type="pct"/>
            <w:tcBorders>
              <w:top w:val="single" w:sz="4" w:space="0" w:color="40403F" w:themeColor="text1"/>
              <w:left w:val="single" w:sz="4" w:space="0" w:color="40403F" w:themeColor="text1"/>
            </w:tcBorders>
            <w:shd w:val="clear" w:color="auto" w:fill="E6E974" w:themeFill="accent2"/>
            <w:noWrap/>
          </w:tcPr>
          <w:p w14:paraId="63107F5D" w14:textId="6DB3C079" w:rsidR="00353F99" w:rsidRPr="00387DBE" w:rsidRDefault="0035739C"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0000FF"/>
              </w:rPr>
            </w:pPr>
            <w:r>
              <w:rPr>
                <w:color w:val="0000FF"/>
              </w:rPr>
              <w:tab/>
            </w:r>
            <w:r w:rsidR="00353F99" w:rsidRPr="00387DBE">
              <w:rPr>
                <w:color w:val="0000FF"/>
              </w:rPr>
              <w:t>47%</w:t>
            </w:r>
            <w:r>
              <w:rPr>
                <w:color w:val="0000FF"/>
              </w:rPr>
              <w:tab/>
            </w:r>
            <w:r w:rsidR="00A044E9" w:rsidRPr="00A044E9">
              <w:rPr>
                <w:color w:val="0000FF"/>
              </w:rPr>
              <w:t>↑</w:t>
            </w:r>
          </w:p>
        </w:tc>
        <w:tc>
          <w:tcPr>
            <w:tcW w:w="348" w:type="pct"/>
            <w:tcBorders>
              <w:top w:val="single" w:sz="4" w:space="0" w:color="40403F" w:themeColor="text1"/>
              <w:right w:val="single" w:sz="4" w:space="0" w:color="40403F" w:themeColor="text1"/>
            </w:tcBorders>
            <w:shd w:val="clear" w:color="auto" w:fill="E6E974" w:themeFill="accent2"/>
            <w:noWrap/>
          </w:tcPr>
          <w:p w14:paraId="0AF30521" w14:textId="6AE042F7" w:rsidR="00353F99" w:rsidRPr="00387DBE" w:rsidRDefault="009E04ED"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FF0000"/>
              </w:rPr>
            </w:pPr>
            <w:r>
              <w:rPr>
                <w:color w:val="FF0000"/>
              </w:rPr>
              <w:tab/>
            </w:r>
            <w:r w:rsidR="00353F99" w:rsidRPr="00387DBE">
              <w:rPr>
                <w:color w:val="FF0000"/>
              </w:rPr>
              <w:t>36%</w:t>
            </w:r>
            <w:r w:rsidR="00734CE3">
              <w:rPr>
                <w:color w:val="FF0000"/>
              </w:rPr>
              <w:tab/>
            </w:r>
            <w:r w:rsidR="00387DBE">
              <w:rPr>
                <w:color w:val="FF0000"/>
              </w:rPr>
              <w:t>↓</w:t>
            </w:r>
          </w:p>
        </w:tc>
        <w:tc>
          <w:tcPr>
            <w:tcW w:w="347" w:type="pct"/>
            <w:tcBorders>
              <w:top w:val="single" w:sz="4" w:space="0" w:color="40403F" w:themeColor="text1"/>
              <w:left w:val="single" w:sz="4" w:space="0" w:color="40403F" w:themeColor="text1"/>
            </w:tcBorders>
            <w:shd w:val="clear" w:color="auto" w:fill="E6E974" w:themeFill="accent2"/>
            <w:noWrap/>
          </w:tcPr>
          <w:p w14:paraId="28187D82" w14:textId="3875ED86" w:rsidR="00353F99" w:rsidRPr="00B66FAD" w:rsidRDefault="009E04ED"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41%</w:t>
            </w:r>
          </w:p>
        </w:tc>
        <w:tc>
          <w:tcPr>
            <w:tcW w:w="347" w:type="pct"/>
            <w:tcBorders>
              <w:top w:val="single" w:sz="4" w:space="0" w:color="40403F" w:themeColor="text1"/>
            </w:tcBorders>
            <w:shd w:val="clear" w:color="auto" w:fill="E6E974" w:themeFill="accent2"/>
            <w:noWrap/>
          </w:tcPr>
          <w:p w14:paraId="4E93B8BF" w14:textId="6D11D4D9" w:rsidR="00353F99" w:rsidRPr="00B66FAD" w:rsidRDefault="009E04ED"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44%</w:t>
            </w:r>
          </w:p>
        </w:tc>
        <w:tc>
          <w:tcPr>
            <w:tcW w:w="347" w:type="pct"/>
            <w:tcBorders>
              <w:top w:val="single" w:sz="4" w:space="0" w:color="40403F" w:themeColor="text1"/>
            </w:tcBorders>
            <w:shd w:val="clear" w:color="auto" w:fill="E6E974" w:themeFill="accent2"/>
            <w:noWrap/>
          </w:tcPr>
          <w:p w14:paraId="14234D08" w14:textId="601F8A02" w:rsidR="00353F99" w:rsidRPr="00B66FAD" w:rsidRDefault="009E04ED" w:rsidP="00734CE3">
            <w:pPr>
              <w:pStyle w:val="TableHeading"/>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42%</w:t>
            </w:r>
          </w:p>
        </w:tc>
      </w:tr>
      <w:tr w:rsidR="00353F99" w:rsidRPr="00B66FAD" w14:paraId="6E01DE2F" w14:textId="77777777" w:rsidTr="009335C7">
        <w:trPr>
          <w:trHeight w:val="340"/>
        </w:trPr>
        <w:tc>
          <w:tcPr>
            <w:cnfStyle w:val="001000000000" w:firstRow="0" w:lastRow="0" w:firstColumn="1" w:lastColumn="0" w:oddVBand="0" w:evenVBand="0" w:oddHBand="0" w:evenHBand="0" w:firstRowFirstColumn="0" w:firstRowLastColumn="0" w:lastRowFirstColumn="0" w:lastRowLastColumn="0"/>
            <w:tcW w:w="1527" w:type="pct"/>
            <w:noWrap/>
            <w:hideMark/>
          </w:tcPr>
          <w:p w14:paraId="5565FB89" w14:textId="77777777" w:rsidR="00353F99" w:rsidRPr="00B66FAD" w:rsidRDefault="00353F99" w:rsidP="00353F99">
            <w:pPr>
              <w:pStyle w:val="TableText"/>
            </w:pPr>
            <w:r w:rsidRPr="00B66FAD">
              <w:t>Had driven when confident was under</w:t>
            </w:r>
          </w:p>
        </w:tc>
        <w:tc>
          <w:tcPr>
            <w:tcW w:w="348" w:type="pct"/>
            <w:tcBorders>
              <w:right w:val="single" w:sz="4" w:space="0" w:color="40403F" w:themeColor="text1"/>
            </w:tcBorders>
            <w:noWrap/>
          </w:tcPr>
          <w:p w14:paraId="446F9661" w14:textId="53C7BC5E"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41%</w:t>
            </w:r>
          </w:p>
        </w:tc>
        <w:tc>
          <w:tcPr>
            <w:tcW w:w="347" w:type="pct"/>
            <w:tcBorders>
              <w:left w:val="single" w:sz="4" w:space="0" w:color="40403F" w:themeColor="text1"/>
            </w:tcBorders>
            <w:noWrap/>
          </w:tcPr>
          <w:p w14:paraId="07E8D864" w14:textId="2D4E1BE4" w:rsidR="00353F99" w:rsidRPr="00387DBE" w:rsidRDefault="00017FA4"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FF0000"/>
              </w:rPr>
            </w:pPr>
            <w:r>
              <w:rPr>
                <w:color w:val="FF0000"/>
              </w:rPr>
              <w:tab/>
            </w:r>
            <w:r w:rsidR="00353F99" w:rsidRPr="00387DBE">
              <w:rPr>
                <w:color w:val="FF0000"/>
              </w:rPr>
              <w:t>26%</w:t>
            </w:r>
            <w:r>
              <w:rPr>
                <w:color w:val="FF0000"/>
              </w:rPr>
              <w:tab/>
            </w:r>
            <w:r w:rsidR="00387DBE">
              <w:rPr>
                <w:color w:val="FF0000"/>
              </w:rPr>
              <w:t>↓</w:t>
            </w:r>
          </w:p>
        </w:tc>
        <w:tc>
          <w:tcPr>
            <w:tcW w:w="347" w:type="pct"/>
            <w:noWrap/>
          </w:tcPr>
          <w:p w14:paraId="0AC21CF1" w14:textId="4EFB5456"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43%</w:t>
            </w:r>
          </w:p>
        </w:tc>
        <w:tc>
          <w:tcPr>
            <w:tcW w:w="347" w:type="pct"/>
            <w:noWrap/>
          </w:tcPr>
          <w:p w14:paraId="53DD0E42" w14:textId="0C1614F9" w:rsidR="00353F99" w:rsidRPr="00017FA4"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0000FF"/>
              </w:rPr>
            </w:pPr>
            <w:r>
              <w:rPr>
                <w:color w:val="0000FF"/>
              </w:rPr>
              <w:tab/>
            </w:r>
            <w:r w:rsidR="00353F99" w:rsidRPr="00017FA4">
              <w:rPr>
                <w:color w:val="0000FF"/>
              </w:rPr>
              <w:t>46%</w:t>
            </w:r>
            <w:r>
              <w:rPr>
                <w:color w:val="0000FF"/>
              </w:rPr>
              <w:tab/>
            </w:r>
            <w:r w:rsidR="00017FA4" w:rsidRPr="00A044E9">
              <w:rPr>
                <w:color w:val="0000FF"/>
              </w:rPr>
              <w:t>↑</w:t>
            </w:r>
          </w:p>
        </w:tc>
        <w:tc>
          <w:tcPr>
            <w:tcW w:w="348" w:type="pct"/>
            <w:tcBorders>
              <w:right w:val="single" w:sz="4" w:space="0" w:color="40403F" w:themeColor="text1"/>
            </w:tcBorders>
            <w:noWrap/>
          </w:tcPr>
          <w:p w14:paraId="6278E978" w14:textId="08EC612F"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39%</w:t>
            </w:r>
          </w:p>
        </w:tc>
        <w:tc>
          <w:tcPr>
            <w:tcW w:w="347" w:type="pct"/>
            <w:tcBorders>
              <w:left w:val="single" w:sz="4" w:space="0" w:color="40403F" w:themeColor="text1"/>
            </w:tcBorders>
            <w:noWrap/>
          </w:tcPr>
          <w:p w14:paraId="53A18539" w14:textId="23EBC158" w:rsidR="00353F99" w:rsidRPr="00387DBE" w:rsidRDefault="0035739C"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0000FF"/>
              </w:rPr>
            </w:pPr>
            <w:r>
              <w:rPr>
                <w:color w:val="0000FF"/>
              </w:rPr>
              <w:tab/>
            </w:r>
            <w:r w:rsidR="00353F99" w:rsidRPr="00387DBE">
              <w:rPr>
                <w:color w:val="0000FF"/>
              </w:rPr>
              <w:t>46%</w:t>
            </w:r>
            <w:r>
              <w:rPr>
                <w:color w:val="0000FF"/>
              </w:rPr>
              <w:tab/>
            </w:r>
            <w:r w:rsidR="00A044E9" w:rsidRPr="00A044E9">
              <w:rPr>
                <w:color w:val="0000FF"/>
              </w:rPr>
              <w:t>↑</w:t>
            </w:r>
          </w:p>
        </w:tc>
        <w:tc>
          <w:tcPr>
            <w:tcW w:w="348" w:type="pct"/>
            <w:tcBorders>
              <w:right w:val="single" w:sz="4" w:space="0" w:color="40403F" w:themeColor="text1"/>
            </w:tcBorders>
            <w:noWrap/>
          </w:tcPr>
          <w:p w14:paraId="7680B35F" w14:textId="4CE9DE8F" w:rsidR="00353F99" w:rsidRPr="00387DBE"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FF0000"/>
              </w:rPr>
            </w:pPr>
            <w:r>
              <w:rPr>
                <w:color w:val="FF0000"/>
              </w:rPr>
              <w:tab/>
            </w:r>
            <w:r w:rsidR="00353F99" w:rsidRPr="00387DBE">
              <w:rPr>
                <w:color w:val="FF0000"/>
              </w:rPr>
              <w:t>36%</w:t>
            </w:r>
            <w:r>
              <w:rPr>
                <w:color w:val="FF0000"/>
              </w:rPr>
              <w:tab/>
            </w:r>
            <w:r w:rsidR="00387DBE">
              <w:rPr>
                <w:color w:val="FF0000"/>
              </w:rPr>
              <w:t>↓</w:t>
            </w:r>
          </w:p>
        </w:tc>
        <w:tc>
          <w:tcPr>
            <w:tcW w:w="347" w:type="pct"/>
            <w:tcBorders>
              <w:left w:val="single" w:sz="4" w:space="0" w:color="40403F" w:themeColor="text1"/>
            </w:tcBorders>
            <w:noWrap/>
          </w:tcPr>
          <w:p w14:paraId="426E3148" w14:textId="1F2607D2"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40%</w:t>
            </w:r>
          </w:p>
        </w:tc>
        <w:tc>
          <w:tcPr>
            <w:tcW w:w="347" w:type="pct"/>
            <w:noWrap/>
          </w:tcPr>
          <w:p w14:paraId="1865750B" w14:textId="2415A2C3"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43%</w:t>
            </w:r>
          </w:p>
        </w:tc>
        <w:tc>
          <w:tcPr>
            <w:tcW w:w="347" w:type="pct"/>
            <w:noWrap/>
          </w:tcPr>
          <w:p w14:paraId="0747F154" w14:textId="34FE4E43"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41%</w:t>
            </w:r>
          </w:p>
        </w:tc>
      </w:tr>
      <w:tr w:rsidR="00353F99" w:rsidRPr="00B66FAD" w14:paraId="4AFB9EAB" w14:textId="77777777" w:rsidTr="009335C7">
        <w:trPr>
          <w:trHeight w:val="340"/>
        </w:trPr>
        <w:tc>
          <w:tcPr>
            <w:cnfStyle w:val="001000000000" w:firstRow="0" w:lastRow="0" w:firstColumn="1" w:lastColumn="0" w:oddVBand="0" w:evenVBand="0" w:oddHBand="0" w:evenHBand="0" w:firstRowFirstColumn="0" w:firstRowLastColumn="0" w:lastRowFirstColumn="0" w:lastRowLastColumn="0"/>
            <w:tcW w:w="1527" w:type="pct"/>
            <w:noWrap/>
            <w:hideMark/>
          </w:tcPr>
          <w:p w14:paraId="58B59387" w14:textId="77777777" w:rsidR="00353F99" w:rsidRPr="00B66FAD" w:rsidRDefault="00353F99" w:rsidP="00353F99">
            <w:pPr>
              <w:pStyle w:val="TableText"/>
            </w:pPr>
            <w:r w:rsidRPr="00B66FAD">
              <w:t>Had driven when might have been over</w:t>
            </w:r>
          </w:p>
        </w:tc>
        <w:tc>
          <w:tcPr>
            <w:tcW w:w="348" w:type="pct"/>
            <w:tcBorders>
              <w:right w:val="single" w:sz="4" w:space="0" w:color="40403F" w:themeColor="text1"/>
            </w:tcBorders>
            <w:noWrap/>
          </w:tcPr>
          <w:p w14:paraId="48E995F5" w14:textId="30923625"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9%</w:t>
            </w:r>
          </w:p>
        </w:tc>
        <w:tc>
          <w:tcPr>
            <w:tcW w:w="347" w:type="pct"/>
            <w:tcBorders>
              <w:left w:val="single" w:sz="4" w:space="0" w:color="40403F" w:themeColor="text1"/>
            </w:tcBorders>
            <w:noWrap/>
          </w:tcPr>
          <w:p w14:paraId="442AB1C5" w14:textId="2890CD73" w:rsidR="00353F99" w:rsidRPr="00B66FAD" w:rsidRDefault="00017FA4"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10%</w:t>
            </w:r>
          </w:p>
        </w:tc>
        <w:tc>
          <w:tcPr>
            <w:tcW w:w="347" w:type="pct"/>
            <w:noWrap/>
          </w:tcPr>
          <w:p w14:paraId="34F29D45" w14:textId="542C9FCD"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9%</w:t>
            </w:r>
          </w:p>
        </w:tc>
        <w:tc>
          <w:tcPr>
            <w:tcW w:w="347" w:type="pct"/>
            <w:noWrap/>
          </w:tcPr>
          <w:p w14:paraId="5A883D93" w14:textId="462F405D"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11%</w:t>
            </w:r>
          </w:p>
        </w:tc>
        <w:tc>
          <w:tcPr>
            <w:tcW w:w="348" w:type="pct"/>
            <w:tcBorders>
              <w:right w:val="single" w:sz="4" w:space="0" w:color="40403F" w:themeColor="text1"/>
            </w:tcBorders>
            <w:noWrap/>
          </w:tcPr>
          <w:p w14:paraId="37AF249E" w14:textId="6F58EE36"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7%</w:t>
            </w:r>
          </w:p>
        </w:tc>
        <w:tc>
          <w:tcPr>
            <w:tcW w:w="347" w:type="pct"/>
            <w:tcBorders>
              <w:left w:val="single" w:sz="4" w:space="0" w:color="40403F" w:themeColor="text1"/>
            </w:tcBorders>
            <w:noWrap/>
          </w:tcPr>
          <w:p w14:paraId="551C90AC" w14:textId="2BBEA9CD" w:rsidR="00353F99" w:rsidRPr="00387DBE" w:rsidRDefault="00A044E9"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0000FF"/>
              </w:rPr>
            </w:pPr>
            <w:r>
              <w:rPr>
                <w:color w:val="0000FF"/>
              </w:rPr>
              <w:tab/>
            </w:r>
            <w:r w:rsidR="00353F99" w:rsidRPr="00387DBE">
              <w:rPr>
                <w:color w:val="0000FF"/>
              </w:rPr>
              <w:t>12%</w:t>
            </w:r>
            <w:r>
              <w:rPr>
                <w:color w:val="0000FF"/>
              </w:rPr>
              <w:tab/>
            </w:r>
            <w:r w:rsidRPr="00A044E9">
              <w:rPr>
                <w:color w:val="0000FF"/>
              </w:rPr>
              <w:t>↑</w:t>
            </w:r>
          </w:p>
        </w:tc>
        <w:tc>
          <w:tcPr>
            <w:tcW w:w="348" w:type="pct"/>
            <w:tcBorders>
              <w:right w:val="single" w:sz="4" w:space="0" w:color="40403F" w:themeColor="text1"/>
            </w:tcBorders>
            <w:noWrap/>
          </w:tcPr>
          <w:p w14:paraId="43E6F711" w14:textId="430BE1A6" w:rsidR="00353F99" w:rsidRPr="00387DBE"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FF0000"/>
              </w:rPr>
            </w:pPr>
            <w:r>
              <w:rPr>
                <w:color w:val="FF0000"/>
              </w:rPr>
              <w:tab/>
            </w:r>
            <w:r w:rsidR="00353F99" w:rsidRPr="00387DBE">
              <w:rPr>
                <w:color w:val="FF0000"/>
              </w:rPr>
              <w:t>7%</w:t>
            </w:r>
            <w:r>
              <w:rPr>
                <w:color w:val="FF0000"/>
              </w:rPr>
              <w:tab/>
            </w:r>
            <w:r w:rsidR="00387DBE">
              <w:rPr>
                <w:color w:val="FF0000"/>
              </w:rPr>
              <w:t>↓</w:t>
            </w:r>
          </w:p>
        </w:tc>
        <w:tc>
          <w:tcPr>
            <w:tcW w:w="347" w:type="pct"/>
            <w:tcBorders>
              <w:left w:val="single" w:sz="4" w:space="0" w:color="40403F" w:themeColor="text1"/>
            </w:tcBorders>
            <w:noWrap/>
          </w:tcPr>
          <w:p w14:paraId="0EA12630" w14:textId="1106CA79"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9%</w:t>
            </w:r>
          </w:p>
        </w:tc>
        <w:tc>
          <w:tcPr>
            <w:tcW w:w="347" w:type="pct"/>
            <w:noWrap/>
          </w:tcPr>
          <w:p w14:paraId="5742BF33" w14:textId="239B8A03"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10%</w:t>
            </w:r>
          </w:p>
        </w:tc>
        <w:tc>
          <w:tcPr>
            <w:tcW w:w="347" w:type="pct"/>
            <w:noWrap/>
          </w:tcPr>
          <w:p w14:paraId="36ADF779" w14:textId="1B0D2A85"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10%</w:t>
            </w:r>
          </w:p>
        </w:tc>
      </w:tr>
      <w:tr w:rsidR="00353F99" w:rsidRPr="00B66FAD" w14:paraId="7FFCED72" w14:textId="77777777" w:rsidTr="009335C7">
        <w:trPr>
          <w:trHeight w:val="340"/>
        </w:trPr>
        <w:tc>
          <w:tcPr>
            <w:cnfStyle w:val="001000000000" w:firstRow="0" w:lastRow="0" w:firstColumn="1" w:lastColumn="0" w:oddVBand="0" w:evenVBand="0" w:oddHBand="0" w:evenHBand="0" w:firstRowFirstColumn="0" w:firstRowLastColumn="0" w:lastRowFirstColumn="0" w:lastRowLastColumn="0"/>
            <w:tcW w:w="1527" w:type="pct"/>
            <w:tcBorders>
              <w:bottom w:val="single" w:sz="4" w:space="0" w:color="40403F" w:themeColor="text1"/>
            </w:tcBorders>
            <w:noWrap/>
            <w:hideMark/>
          </w:tcPr>
          <w:p w14:paraId="3202EB6D" w14:textId="77777777" w:rsidR="00353F99" w:rsidRPr="00B66FAD" w:rsidRDefault="00353F99" w:rsidP="00353F99">
            <w:pPr>
              <w:pStyle w:val="TableText"/>
            </w:pPr>
            <w:r w:rsidRPr="00B66FAD">
              <w:t>Had driven when over</w:t>
            </w:r>
          </w:p>
        </w:tc>
        <w:tc>
          <w:tcPr>
            <w:tcW w:w="348" w:type="pct"/>
            <w:tcBorders>
              <w:bottom w:val="single" w:sz="4" w:space="0" w:color="40403F" w:themeColor="text1"/>
              <w:right w:val="single" w:sz="4" w:space="0" w:color="40403F" w:themeColor="text1"/>
            </w:tcBorders>
            <w:noWrap/>
          </w:tcPr>
          <w:p w14:paraId="350E7E41" w14:textId="7433F4AB"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2%</w:t>
            </w:r>
          </w:p>
        </w:tc>
        <w:tc>
          <w:tcPr>
            <w:tcW w:w="347" w:type="pct"/>
            <w:tcBorders>
              <w:left w:val="single" w:sz="4" w:space="0" w:color="40403F" w:themeColor="text1"/>
              <w:bottom w:val="single" w:sz="4" w:space="0" w:color="40403F" w:themeColor="text1"/>
            </w:tcBorders>
            <w:noWrap/>
          </w:tcPr>
          <w:p w14:paraId="080E4C4C" w14:textId="56268387" w:rsidR="00353F99" w:rsidRPr="00B66FAD" w:rsidRDefault="00017FA4"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2%</w:t>
            </w:r>
          </w:p>
        </w:tc>
        <w:tc>
          <w:tcPr>
            <w:tcW w:w="347" w:type="pct"/>
            <w:tcBorders>
              <w:bottom w:val="single" w:sz="4" w:space="0" w:color="40403F" w:themeColor="text1"/>
            </w:tcBorders>
            <w:noWrap/>
          </w:tcPr>
          <w:p w14:paraId="2791BA6E" w14:textId="083E2C0D"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3%</w:t>
            </w:r>
          </w:p>
        </w:tc>
        <w:tc>
          <w:tcPr>
            <w:tcW w:w="347" w:type="pct"/>
            <w:tcBorders>
              <w:bottom w:val="single" w:sz="4" w:space="0" w:color="40403F" w:themeColor="text1"/>
            </w:tcBorders>
            <w:noWrap/>
          </w:tcPr>
          <w:p w14:paraId="1CA9D7FE" w14:textId="1DC51A8F"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3%</w:t>
            </w:r>
          </w:p>
        </w:tc>
        <w:tc>
          <w:tcPr>
            <w:tcW w:w="348" w:type="pct"/>
            <w:tcBorders>
              <w:bottom w:val="single" w:sz="4" w:space="0" w:color="40403F" w:themeColor="text1"/>
              <w:right w:val="single" w:sz="4" w:space="0" w:color="40403F" w:themeColor="text1"/>
            </w:tcBorders>
            <w:noWrap/>
          </w:tcPr>
          <w:p w14:paraId="3ACFF06F" w14:textId="41B778EA" w:rsidR="00353F99" w:rsidRPr="00B66FAD"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2%</w:t>
            </w:r>
          </w:p>
        </w:tc>
        <w:tc>
          <w:tcPr>
            <w:tcW w:w="347" w:type="pct"/>
            <w:tcBorders>
              <w:left w:val="single" w:sz="4" w:space="0" w:color="40403F" w:themeColor="text1"/>
              <w:bottom w:val="single" w:sz="4" w:space="0" w:color="40403F" w:themeColor="text1"/>
            </w:tcBorders>
            <w:noWrap/>
          </w:tcPr>
          <w:p w14:paraId="56479EE6" w14:textId="33CA285B" w:rsidR="00353F99" w:rsidRPr="00387DBE" w:rsidRDefault="00A044E9"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0000FF"/>
              </w:rPr>
            </w:pPr>
            <w:r>
              <w:rPr>
                <w:color w:val="0000FF"/>
              </w:rPr>
              <w:tab/>
            </w:r>
            <w:r w:rsidR="00353F99" w:rsidRPr="00387DBE">
              <w:rPr>
                <w:color w:val="0000FF"/>
              </w:rPr>
              <w:t>4%</w:t>
            </w:r>
            <w:r>
              <w:rPr>
                <w:color w:val="0000FF"/>
              </w:rPr>
              <w:tab/>
            </w:r>
            <w:r w:rsidRPr="00A044E9">
              <w:rPr>
                <w:color w:val="0000FF"/>
              </w:rPr>
              <w:t>↑</w:t>
            </w:r>
          </w:p>
        </w:tc>
        <w:tc>
          <w:tcPr>
            <w:tcW w:w="348" w:type="pct"/>
            <w:tcBorders>
              <w:bottom w:val="single" w:sz="4" w:space="0" w:color="40403F" w:themeColor="text1"/>
              <w:right w:val="single" w:sz="4" w:space="0" w:color="40403F" w:themeColor="text1"/>
            </w:tcBorders>
            <w:noWrap/>
          </w:tcPr>
          <w:p w14:paraId="14A7CFD3" w14:textId="5BE76030" w:rsidR="00353F99" w:rsidRPr="00387DBE" w:rsidRDefault="00734CE3"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rPr>
                <w:color w:val="FF0000"/>
              </w:rPr>
            </w:pPr>
            <w:r>
              <w:rPr>
                <w:color w:val="FF0000"/>
              </w:rPr>
              <w:tab/>
            </w:r>
            <w:r w:rsidR="00353F99" w:rsidRPr="00387DBE">
              <w:rPr>
                <w:color w:val="FF0000"/>
              </w:rPr>
              <w:t>1%</w:t>
            </w:r>
            <w:r>
              <w:rPr>
                <w:color w:val="FF0000"/>
              </w:rPr>
              <w:tab/>
            </w:r>
            <w:r w:rsidR="00387DBE">
              <w:rPr>
                <w:color w:val="FF0000"/>
              </w:rPr>
              <w:t>↓</w:t>
            </w:r>
          </w:p>
        </w:tc>
        <w:tc>
          <w:tcPr>
            <w:tcW w:w="347" w:type="pct"/>
            <w:tcBorders>
              <w:left w:val="single" w:sz="4" w:space="0" w:color="40403F" w:themeColor="text1"/>
              <w:bottom w:val="single" w:sz="4" w:space="0" w:color="40403F" w:themeColor="text1"/>
            </w:tcBorders>
            <w:noWrap/>
          </w:tcPr>
          <w:p w14:paraId="04DC8535" w14:textId="4C924CDD"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2%</w:t>
            </w:r>
          </w:p>
        </w:tc>
        <w:tc>
          <w:tcPr>
            <w:tcW w:w="347" w:type="pct"/>
            <w:tcBorders>
              <w:bottom w:val="single" w:sz="4" w:space="0" w:color="40403F" w:themeColor="text1"/>
            </w:tcBorders>
            <w:noWrap/>
          </w:tcPr>
          <w:p w14:paraId="1AEEF489" w14:textId="210A52C2"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3%</w:t>
            </w:r>
          </w:p>
        </w:tc>
        <w:tc>
          <w:tcPr>
            <w:tcW w:w="347" w:type="pct"/>
            <w:tcBorders>
              <w:bottom w:val="single" w:sz="4" w:space="0" w:color="40403F" w:themeColor="text1"/>
            </w:tcBorders>
            <w:noWrap/>
          </w:tcPr>
          <w:p w14:paraId="5C27DAAC" w14:textId="5DF49150" w:rsidR="00353F99" w:rsidRPr="00B66FAD" w:rsidRDefault="009E04ED" w:rsidP="00734CE3">
            <w:pPr>
              <w:pStyle w:val="TableText"/>
              <w:tabs>
                <w:tab w:val="right" w:pos="466"/>
                <w:tab w:val="right" w:pos="606"/>
              </w:tabs>
              <w:jc w:val="left"/>
              <w:cnfStyle w:val="000000000000" w:firstRow="0" w:lastRow="0" w:firstColumn="0" w:lastColumn="0" w:oddVBand="0" w:evenVBand="0" w:oddHBand="0" w:evenHBand="0" w:firstRowFirstColumn="0" w:firstRowLastColumn="0" w:lastRowFirstColumn="0" w:lastRowLastColumn="0"/>
            </w:pPr>
            <w:r>
              <w:tab/>
            </w:r>
            <w:r w:rsidR="00353F99" w:rsidRPr="002578A9">
              <w:t>3%</w:t>
            </w:r>
          </w:p>
        </w:tc>
      </w:tr>
      <w:tr w:rsidR="009335C7" w:rsidRPr="00B06377" w14:paraId="7E0D33D8" w14:textId="77777777" w:rsidTr="00216EFE">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27" w:type="pct"/>
            <w:tcBorders>
              <w:top w:val="single" w:sz="4" w:space="0" w:color="40403F" w:themeColor="text1"/>
            </w:tcBorders>
            <w:noWrap/>
            <w:hideMark/>
          </w:tcPr>
          <w:p w14:paraId="252E1D03" w14:textId="77777777" w:rsidR="009335C7" w:rsidRPr="00B06377" w:rsidRDefault="009335C7" w:rsidP="009335C7">
            <w:pPr>
              <w:pStyle w:val="TableText"/>
              <w:rPr>
                <w:i/>
                <w:iCs/>
              </w:rPr>
            </w:pPr>
            <w:r w:rsidRPr="00B06377">
              <w:rPr>
                <w:i/>
                <w:iCs/>
              </w:rPr>
              <w:t>Base</w:t>
            </w:r>
          </w:p>
        </w:tc>
        <w:tc>
          <w:tcPr>
            <w:tcW w:w="348" w:type="pct"/>
            <w:tcBorders>
              <w:top w:val="single" w:sz="4" w:space="0" w:color="40403F" w:themeColor="text1"/>
              <w:right w:val="single" w:sz="4" w:space="0" w:color="40403F" w:themeColor="text1"/>
            </w:tcBorders>
            <w:noWrap/>
          </w:tcPr>
          <w:p w14:paraId="751BB375" w14:textId="5A2CCEB6"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2,325</w:t>
            </w:r>
          </w:p>
        </w:tc>
        <w:tc>
          <w:tcPr>
            <w:tcW w:w="347" w:type="pct"/>
            <w:tcBorders>
              <w:top w:val="single" w:sz="4" w:space="0" w:color="40403F" w:themeColor="text1"/>
              <w:left w:val="single" w:sz="4" w:space="0" w:color="40403F" w:themeColor="text1"/>
            </w:tcBorders>
            <w:noWrap/>
          </w:tcPr>
          <w:p w14:paraId="42C0989F" w14:textId="040310EF"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315</w:t>
            </w:r>
          </w:p>
        </w:tc>
        <w:tc>
          <w:tcPr>
            <w:tcW w:w="347" w:type="pct"/>
            <w:tcBorders>
              <w:top w:val="single" w:sz="4" w:space="0" w:color="40403F" w:themeColor="text1"/>
            </w:tcBorders>
            <w:noWrap/>
          </w:tcPr>
          <w:p w14:paraId="71ABF52F" w14:textId="04AD5B1F"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633</w:t>
            </w:r>
          </w:p>
        </w:tc>
        <w:tc>
          <w:tcPr>
            <w:tcW w:w="347" w:type="pct"/>
            <w:tcBorders>
              <w:top w:val="single" w:sz="4" w:space="0" w:color="40403F" w:themeColor="text1"/>
            </w:tcBorders>
            <w:noWrap/>
          </w:tcPr>
          <w:p w14:paraId="6CE9FBB7" w14:textId="098D73E1"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777</w:t>
            </w:r>
          </w:p>
        </w:tc>
        <w:tc>
          <w:tcPr>
            <w:tcW w:w="348" w:type="pct"/>
            <w:tcBorders>
              <w:top w:val="single" w:sz="4" w:space="0" w:color="40403F" w:themeColor="text1"/>
              <w:right w:val="single" w:sz="4" w:space="0" w:color="40403F" w:themeColor="text1"/>
            </w:tcBorders>
            <w:noWrap/>
          </w:tcPr>
          <w:p w14:paraId="676A8E32" w14:textId="12A33A62"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600</w:t>
            </w:r>
          </w:p>
        </w:tc>
        <w:tc>
          <w:tcPr>
            <w:tcW w:w="347" w:type="pct"/>
            <w:tcBorders>
              <w:top w:val="single" w:sz="4" w:space="0" w:color="40403F" w:themeColor="text1"/>
              <w:left w:val="single" w:sz="4" w:space="0" w:color="40403F" w:themeColor="text1"/>
            </w:tcBorders>
            <w:noWrap/>
          </w:tcPr>
          <w:p w14:paraId="7DDDF199" w14:textId="1B038B8F"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1,192</w:t>
            </w:r>
          </w:p>
        </w:tc>
        <w:tc>
          <w:tcPr>
            <w:tcW w:w="348" w:type="pct"/>
            <w:tcBorders>
              <w:top w:val="single" w:sz="4" w:space="0" w:color="40403F" w:themeColor="text1"/>
              <w:right w:val="single" w:sz="4" w:space="0" w:color="40403F" w:themeColor="text1"/>
            </w:tcBorders>
            <w:noWrap/>
          </w:tcPr>
          <w:p w14:paraId="468A67D4" w14:textId="720DAB23"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1,133</w:t>
            </w:r>
          </w:p>
        </w:tc>
        <w:tc>
          <w:tcPr>
            <w:tcW w:w="347" w:type="pct"/>
            <w:tcBorders>
              <w:top w:val="single" w:sz="4" w:space="0" w:color="40403F" w:themeColor="text1"/>
              <w:left w:val="single" w:sz="4" w:space="0" w:color="40403F" w:themeColor="text1"/>
            </w:tcBorders>
            <w:noWrap/>
          </w:tcPr>
          <w:p w14:paraId="46BE0390" w14:textId="116B54C7"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1,175</w:t>
            </w:r>
          </w:p>
        </w:tc>
        <w:tc>
          <w:tcPr>
            <w:tcW w:w="347" w:type="pct"/>
            <w:tcBorders>
              <w:top w:val="single" w:sz="4" w:space="0" w:color="40403F" w:themeColor="text1"/>
            </w:tcBorders>
            <w:noWrap/>
          </w:tcPr>
          <w:p w14:paraId="029B7319" w14:textId="5DA021E5"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829</w:t>
            </w:r>
          </w:p>
        </w:tc>
        <w:tc>
          <w:tcPr>
            <w:tcW w:w="347" w:type="pct"/>
            <w:tcBorders>
              <w:top w:val="single" w:sz="4" w:space="0" w:color="40403F" w:themeColor="text1"/>
            </w:tcBorders>
            <w:noWrap/>
          </w:tcPr>
          <w:p w14:paraId="209B3A02" w14:textId="63EFA422" w:rsidR="009335C7" w:rsidRPr="00216EFE" w:rsidRDefault="009335C7" w:rsidP="00216EFE">
            <w:pPr>
              <w:pStyle w:val="TableText"/>
              <w:cnfStyle w:val="010000000000" w:firstRow="0" w:lastRow="1" w:firstColumn="0" w:lastColumn="0" w:oddVBand="0" w:evenVBand="0" w:oddHBand="0" w:evenHBand="0" w:firstRowFirstColumn="0" w:firstRowLastColumn="0" w:lastRowFirstColumn="0" w:lastRowLastColumn="0"/>
              <w:rPr>
                <w:i/>
                <w:iCs/>
              </w:rPr>
            </w:pPr>
            <w:r w:rsidRPr="00216EFE">
              <w:rPr>
                <w:i/>
                <w:iCs/>
              </w:rPr>
              <w:t>321</w:t>
            </w:r>
          </w:p>
        </w:tc>
      </w:tr>
    </w:tbl>
    <w:p w14:paraId="5B8AE37F" w14:textId="77777777" w:rsidR="0071117F" w:rsidRDefault="0071117F" w:rsidP="0071117F">
      <w:pPr>
        <w:pStyle w:val="BaseText"/>
      </w:pPr>
      <w:r w:rsidRPr="00204DF0">
        <w:t>DB3</w:t>
      </w:r>
      <w:r>
        <w:t xml:space="preserve">ABC </w:t>
      </w:r>
      <w:r w:rsidRPr="00204DF0">
        <w:t>In the last 12 months, how often did you</w:t>
      </w:r>
      <w:r>
        <w:t xml:space="preserve"> [drink and drive behaviour]?</w:t>
      </w:r>
    </w:p>
    <w:p w14:paraId="064E1A16" w14:textId="4F5732FE" w:rsidR="0071117F" w:rsidRPr="00BE5F8D" w:rsidRDefault="0071117F" w:rsidP="0071117F">
      <w:pPr>
        <w:pStyle w:val="BaseText"/>
      </w:pPr>
      <w:r w:rsidRPr="00F270A8">
        <w:t xml:space="preserve">Base: Drivers </w:t>
      </w:r>
      <w:r w:rsidR="006D1A13">
        <w:t>(excl. Prefer not to say, Don’t know, and Not answered)</w:t>
      </w:r>
      <w:r w:rsidRPr="00F270A8">
        <w:t xml:space="preserve"> </w:t>
      </w:r>
    </w:p>
    <w:p w14:paraId="00717B3E" w14:textId="7B083E61" w:rsidR="0071117F" w:rsidRPr="00C71B73" w:rsidRDefault="0071117F" w:rsidP="0071117F">
      <w:pPr>
        <w:pStyle w:val="Heading6"/>
      </w:pPr>
      <w:r w:rsidRPr="00C71B73">
        <w:t>Drink</w:t>
      </w:r>
      <w:r w:rsidR="007E08A5">
        <w:t xml:space="preserve">ing </w:t>
      </w:r>
      <w:r w:rsidR="00500A7B">
        <w:t>alcohol</w:t>
      </w:r>
      <w:r w:rsidR="007E08A5">
        <w:t xml:space="preserve"> and drink</w:t>
      </w:r>
      <w:r w:rsidRPr="00C71B73">
        <w:t xml:space="preserve"> driving – Demographic </w:t>
      </w:r>
      <w:r w:rsidR="008842E4">
        <w:t>subgroups over time</w:t>
      </w:r>
    </w:p>
    <w:p w14:paraId="3DF33AD5" w14:textId="77777777" w:rsidR="00F45C4C" w:rsidRPr="00A64C62" w:rsidRDefault="00F45C4C" w:rsidP="00C23EDC">
      <w:pPr>
        <w:pStyle w:val="Heading6"/>
        <w:rPr>
          <w:rFonts w:asciiTheme="minorHAnsi" w:eastAsiaTheme="minorHAnsi" w:hAnsiTheme="minorHAnsi" w:cs="Times New Roman"/>
          <w:b w:val="0"/>
          <w:bCs w:val="0"/>
          <w:sz w:val="22"/>
          <w:szCs w:val="20"/>
        </w:rPr>
      </w:pPr>
      <w:r w:rsidRPr="00A64C62">
        <w:rPr>
          <w:rFonts w:asciiTheme="minorHAnsi" w:eastAsiaTheme="minorHAnsi" w:hAnsiTheme="minorHAnsi" w:cs="Times New Roman"/>
          <w:b w:val="0"/>
          <w:bCs w:val="0"/>
          <w:sz w:val="22"/>
          <w:szCs w:val="20"/>
        </w:rPr>
        <w:t xml:space="preserve">Results shown are aggregated by year, for each demographic group, using rolling averages of 4 quarters at a time, from 2022, to 2025. Each row in the figures show the difference over time per demographic subgroup. A dotted line of best-fit shows trend fit to the area over time. </w:t>
      </w:r>
    </w:p>
    <w:p w14:paraId="0C138A69" w14:textId="6A0ADDFE" w:rsidR="00B22AEC" w:rsidRPr="00B22AEC" w:rsidRDefault="00500A7B" w:rsidP="00500A7B">
      <w:pPr>
        <w:pStyle w:val="Heading6"/>
      </w:pPr>
      <w:r>
        <w:t>Drinking alcohol</w:t>
      </w:r>
    </w:p>
    <w:p w14:paraId="29F6270A" w14:textId="0A88D2CF" w:rsidR="00E80E33" w:rsidRPr="00E80E33" w:rsidRDefault="00800729" w:rsidP="00E80E33">
      <w:r w:rsidRPr="00800729">
        <w:t xml:space="preserve">The </w:t>
      </w:r>
      <w:r w:rsidR="00903AD1" w:rsidRPr="00A64C62">
        <w:t>largest</w:t>
      </w:r>
      <w:r w:rsidR="00903AD1">
        <w:t xml:space="preserve"> decrease</w:t>
      </w:r>
      <w:r w:rsidRPr="00800729">
        <w:t xml:space="preserve"> in 2025 is among drivers from Rural areas (65% in 2025 </w:t>
      </w:r>
      <w:r w:rsidR="008F095F">
        <w:t>compared with</w:t>
      </w:r>
      <w:r w:rsidR="008F095F" w:rsidRPr="00800729">
        <w:t xml:space="preserve"> </w:t>
      </w:r>
      <w:r w:rsidRPr="00800729">
        <w:t>77% in 2022).</w:t>
      </w:r>
    </w:p>
    <w:p w14:paraId="5DC6552E" w14:textId="75D5EF80" w:rsidR="00C72BE1" w:rsidRPr="00A64C62" w:rsidRDefault="005C59EA" w:rsidP="00E80E33">
      <w:r w:rsidRPr="005C59EA">
        <w:t xml:space="preserve">Each row in </w:t>
      </w:r>
      <w:r w:rsidR="00D30A15">
        <w:fldChar w:fldCharType="begin"/>
      </w:r>
      <w:r w:rsidR="00D30A15">
        <w:instrText xml:space="preserve"> REF _Ref234237950 \h </w:instrText>
      </w:r>
      <w:r w:rsidR="00D30A15">
        <w:fldChar w:fldCharType="separate"/>
      </w:r>
      <w:r w:rsidR="00C65B44" w:rsidRPr="00A23417">
        <w:t xml:space="preserve">Figure </w:t>
      </w:r>
      <w:r w:rsidR="00C65B44">
        <w:rPr>
          <w:noProof/>
        </w:rPr>
        <w:t>26</w:t>
      </w:r>
      <w:r w:rsidR="00D30A15">
        <w:fldChar w:fldCharType="end"/>
      </w:r>
      <w:r w:rsidRPr="005C59EA">
        <w:t xml:space="preserve"> shows the difference over time per demographic subgroup.</w:t>
      </w:r>
      <w:r w:rsidR="00C72BE1">
        <w:t xml:space="preserve"> </w:t>
      </w:r>
      <w:r w:rsidR="00C72BE1" w:rsidRPr="00C72BE1">
        <w:t>To assist with anchoring numbers within the figure, 2025 and 2022 are noted below. Note that differences are reported here for visual purposes only:</w:t>
      </w:r>
    </w:p>
    <w:p w14:paraId="68249706" w14:textId="51AE5521" w:rsidR="00800729" w:rsidRDefault="001F4EC2" w:rsidP="001F4EC2">
      <w:pPr>
        <w:pStyle w:val="Heading7"/>
      </w:pPr>
      <w:r w:rsidRPr="001F4EC2">
        <w:t>Age Groups</w:t>
      </w:r>
    </w:p>
    <w:p w14:paraId="4E498416" w14:textId="4C3DB9C8" w:rsidR="00A23417" w:rsidRDefault="00A23417" w:rsidP="00A23417">
      <w:pPr>
        <w:pStyle w:val="BulletGREENcompact"/>
      </w:pPr>
      <w:r>
        <w:t>18-25: 74% in 2025, compared with 76% in 2022</w:t>
      </w:r>
    </w:p>
    <w:p w14:paraId="755D0D9D" w14:textId="770CFAE7" w:rsidR="00A23417" w:rsidRDefault="00A23417" w:rsidP="00A23417">
      <w:pPr>
        <w:pStyle w:val="BulletGREENcompact"/>
      </w:pPr>
      <w:r>
        <w:t>26-39: 65% in 2025, compared with 71% in 2022</w:t>
      </w:r>
    </w:p>
    <w:p w14:paraId="0DE04722" w14:textId="48027A89" w:rsidR="00A23417" w:rsidRDefault="00A23417" w:rsidP="00A23417">
      <w:pPr>
        <w:pStyle w:val="BulletGREENcompact"/>
      </w:pPr>
      <w:r>
        <w:t>40-60: 72% in 2025, compared with 71% in 2022</w:t>
      </w:r>
    </w:p>
    <w:p w14:paraId="7015AA02" w14:textId="2223B51C" w:rsidR="00A23417" w:rsidRDefault="00A23417" w:rsidP="00A23417">
      <w:pPr>
        <w:pStyle w:val="BulletGREENcompact"/>
      </w:pPr>
      <w:r>
        <w:t>61-90: 68% in 2025, compared with 68% in 2022.</w:t>
      </w:r>
    </w:p>
    <w:p w14:paraId="0A27F395" w14:textId="77777777" w:rsidR="00A23417" w:rsidRDefault="00A23417" w:rsidP="00A23417">
      <w:pPr>
        <w:pStyle w:val="Heading7"/>
      </w:pPr>
      <w:r>
        <w:t>Gender</w:t>
      </w:r>
    </w:p>
    <w:p w14:paraId="39B8617D" w14:textId="7F3A5D30" w:rsidR="00A23417" w:rsidRDefault="00A23417" w:rsidP="00A23417">
      <w:pPr>
        <w:pStyle w:val="BulletGREENcompact"/>
      </w:pPr>
      <w:r>
        <w:t>Male: 73% in 2025, compared with 74% in 2022</w:t>
      </w:r>
    </w:p>
    <w:p w14:paraId="7180C163" w14:textId="7D15E6A1" w:rsidR="00A23417" w:rsidRDefault="00A23417" w:rsidP="00A23417">
      <w:pPr>
        <w:pStyle w:val="BulletGREENcompact"/>
      </w:pPr>
      <w:r>
        <w:t>Female: 65% in 2025, compared with 69% in 2022.</w:t>
      </w:r>
    </w:p>
    <w:p w14:paraId="7387F004" w14:textId="257DC558" w:rsidR="00A23417" w:rsidRDefault="00A23417" w:rsidP="002D1C1A">
      <w:pPr>
        <w:pStyle w:val="Heading7"/>
        <w:tabs>
          <w:tab w:val="center" w:pos="5102"/>
        </w:tabs>
      </w:pPr>
      <w:r>
        <w:t>Region</w:t>
      </w:r>
      <w:r w:rsidR="002D1C1A">
        <w:tab/>
      </w:r>
    </w:p>
    <w:p w14:paraId="410FCFCD" w14:textId="60D63E8E" w:rsidR="00A23417" w:rsidRDefault="00A23417" w:rsidP="00A23417">
      <w:pPr>
        <w:pStyle w:val="BulletGREENcompact"/>
      </w:pPr>
      <w:r>
        <w:t>Major Urban: 69% in 2025, compared with 70% in 2022</w:t>
      </w:r>
    </w:p>
    <w:p w14:paraId="16A3B92D" w14:textId="162AB3A4" w:rsidR="00A23417" w:rsidRDefault="00A23417" w:rsidP="00A23417">
      <w:pPr>
        <w:pStyle w:val="BulletGREENcompact"/>
      </w:pPr>
      <w:r>
        <w:t>Other Urban: 74% in 2025, compared with 75% in 2022</w:t>
      </w:r>
    </w:p>
    <w:p w14:paraId="63359B37" w14:textId="0C2FEC02" w:rsidR="00A23417" w:rsidRDefault="00A23417" w:rsidP="00A23417">
      <w:pPr>
        <w:pStyle w:val="BulletGREENcompact"/>
      </w:pPr>
      <w:r>
        <w:t xml:space="preserve">Rural: 65% in 2025, compared with 77% </w:t>
      </w:r>
      <w:r w:rsidR="002D1C1A">
        <w:t xml:space="preserve">in </w:t>
      </w:r>
      <w:r>
        <w:t>2022.</w:t>
      </w:r>
    </w:p>
    <w:p w14:paraId="0CDAAA23" w14:textId="5AB9ED58" w:rsidR="00A23417" w:rsidRPr="00A23417" w:rsidRDefault="00A23417" w:rsidP="00597A52">
      <w:pPr>
        <w:pStyle w:val="Caption"/>
      </w:pPr>
      <w:bookmarkStart w:id="158" w:name="_Ref234237950"/>
      <w:bookmarkStart w:id="159" w:name="_Toc234922930"/>
      <w:r w:rsidRPr="00A23417">
        <w:t xml:space="preserve">Figure </w:t>
      </w:r>
      <w:r>
        <w:fldChar w:fldCharType="begin"/>
      </w:r>
      <w:r>
        <w:instrText>SEQ Figure \* ARABIC</w:instrText>
      </w:r>
      <w:r>
        <w:fldChar w:fldCharType="separate"/>
      </w:r>
      <w:r w:rsidR="00C65B44">
        <w:rPr>
          <w:noProof/>
        </w:rPr>
        <w:t>26</w:t>
      </w:r>
      <w:r>
        <w:fldChar w:fldCharType="end"/>
      </w:r>
      <w:bookmarkEnd w:id="158"/>
      <w:r w:rsidR="00F45C4C" w:rsidRPr="00A64C62">
        <w:tab/>
        <w:t>Drinking alcohol over time by demographic subgroup: % ‘ever’, in any zone</w:t>
      </w:r>
      <w:bookmarkEnd w:id="159"/>
    </w:p>
    <w:tbl>
      <w:tblPr>
        <w:tblStyle w:val="PlainTable2"/>
        <w:tblW w:w="12124" w:type="dxa"/>
        <w:tblInd w:w="-851" w:type="dxa"/>
        <w:tblLook w:val="04A0" w:firstRow="1" w:lastRow="0" w:firstColumn="1" w:lastColumn="0" w:noHBand="0" w:noVBand="1"/>
      </w:tblPr>
      <w:tblGrid>
        <w:gridCol w:w="12124"/>
      </w:tblGrid>
      <w:tr w:rsidR="00A23417" w:rsidRPr="00A23417" w14:paraId="76A2AEB1" w14:textId="77777777" w:rsidTr="006721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4" w:type="dxa"/>
            <w:tcBorders>
              <w:top w:val="nil"/>
              <w:bottom w:val="nil"/>
            </w:tcBorders>
          </w:tcPr>
          <w:tbl>
            <w:tblPr>
              <w:tblStyle w:val="PlainTable2"/>
              <w:tblW w:w="11908" w:type="dxa"/>
              <w:tblLook w:val="04A0" w:firstRow="1" w:lastRow="0" w:firstColumn="1" w:lastColumn="0" w:noHBand="0" w:noVBand="1"/>
            </w:tblPr>
            <w:tblGrid>
              <w:gridCol w:w="11908"/>
            </w:tblGrid>
            <w:tr w:rsidR="00A23417" w:rsidRPr="00A23417" w14:paraId="7AB60A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DC17F85" w14:textId="77777777" w:rsidR="00A23417" w:rsidRPr="00A64C62" w:rsidRDefault="00DC2783" w:rsidP="00A23417">
                  <w:pPr>
                    <w:rPr>
                      <w:b w:val="0"/>
                      <w:bCs w:val="0"/>
                    </w:rPr>
                  </w:pPr>
                  <w:r w:rsidRPr="00A64C62">
                    <w:rPr>
                      <w:noProof/>
                    </w:rPr>
                    <w:drawing>
                      <wp:anchor distT="0" distB="0" distL="114300" distR="114300" simplePos="0" relativeHeight="251658257" behindDoc="1" locked="0" layoutInCell="1" allowOverlap="1" wp14:anchorId="2D73F825" wp14:editId="15793DBC">
                        <wp:simplePos x="0" y="0"/>
                        <wp:positionH relativeFrom="column">
                          <wp:posOffset>609600</wp:posOffset>
                        </wp:positionH>
                        <wp:positionV relativeFrom="paragraph">
                          <wp:posOffset>132549</wp:posOffset>
                        </wp:positionV>
                        <wp:extent cx="5965190" cy="3516630"/>
                        <wp:effectExtent l="0" t="0" r="0" b="7620"/>
                        <wp:wrapTight wrapText="bothSides">
                          <wp:wrapPolygon edited="0">
                            <wp:start x="0" y="0"/>
                            <wp:lineTo x="0" y="21530"/>
                            <wp:lineTo x="21522" y="21530"/>
                            <wp:lineTo x="21522" y="0"/>
                            <wp:lineTo x="0" y="0"/>
                          </wp:wrapPolygon>
                        </wp:wrapTight>
                        <wp:docPr id="1948088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88338"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65190" cy="3516630"/>
                                </a:xfrm>
                                <a:prstGeom prst="rect">
                                  <a:avLst/>
                                </a:prstGeom>
                              </pic:spPr>
                            </pic:pic>
                          </a:graphicData>
                        </a:graphic>
                      </wp:anchor>
                    </w:drawing>
                  </w:r>
                  <w:r w:rsidR="00A23417" w:rsidRPr="00A64C62">
                    <w:tab/>
                  </w:r>
                </w:p>
                <w:p w14:paraId="626F5663" w14:textId="77777777" w:rsidR="00DC2783" w:rsidRPr="00A64C62" w:rsidRDefault="00DC2783" w:rsidP="00A23417">
                  <w:pPr>
                    <w:rPr>
                      <w:b w:val="0"/>
                      <w:bCs w:val="0"/>
                    </w:rPr>
                  </w:pPr>
                </w:p>
                <w:p w14:paraId="3A69B7FA" w14:textId="77777777" w:rsidR="00DC2783" w:rsidRPr="00A64C62" w:rsidRDefault="00DC2783" w:rsidP="00A23417">
                  <w:pPr>
                    <w:rPr>
                      <w:b w:val="0"/>
                      <w:bCs w:val="0"/>
                    </w:rPr>
                  </w:pPr>
                </w:p>
                <w:p w14:paraId="6585CE48" w14:textId="77777777" w:rsidR="00DC2783" w:rsidRPr="00A64C62" w:rsidRDefault="00DC2783" w:rsidP="00A23417">
                  <w:pPr>
                    <w:rPr>
                      <w:b w:val="0"/>
                      <w:bCs w:val="0"/>
                    </w:rPr>
                  </w:pPr>
                </w:p>
                <w:p w14:paraId="28DA7DE2" w14:textId="77777777" w:rsidR="00DC2783" w:rsidRPr="00A64C62" w:rsidRDefault="00DC2783" w:rsidP="00A23417">
                  <w:pPr>
                    <w:rPr>
                      <w:b w:val="0"/>
                      <w:bCs w:val="0"/>
                    </w:rPr>
                  </w:pPr>
                </w:p>
                <w:p w14:paraId="0E7EF6DB" w14:textId="77777777" w:rsidR="00DC2783" w:rsidRPr="00A64C62" w:rsidRDefault="00DC2783" w:rsidP="00A23417">
                  <w:pPr>
                    <w:rPr>
                      <w:b w:val="0"/>
                      <w:bCs w:val="0"/>
                    </w:rPr>
                  </w:pPr>
                </w:p>
                <w:p w14:paraId="6582AC58" w14:textId="77777777" w:rsidR="00DC2783" w:rsidRPr="00A64C62" w:rsidRDefault="00DC2783" w:rsidP="00A23417">
                  <w:pPr>
                    <w:rPr>
                      <w:b w:val="0"/>
                      <w:bCs w:val="0"/>
                    </w:rPr>
                  </w:pPr>
                </w:p>
                <w:p w14:paraId="51D404A3" w14:textId="77777777" w:rsidR="00DC2783" w:rsidRPr="00A64C62" w:rsidRDefault="00DC2783" w:rsidP="00A23417">
                  <w:pPr>
                    <w:rPr>
                      <w:b w:val="0"/>
                      <w:bCs w:val="0"/>
                    </w:rPr>
                  </w:pPr>
                </w:p>
                <w:p w14:paraId="444C65B6" w14:textId="77777777" w:rsidR="00DC2783" w:rsidRPr="00A64C62" w:rsidRDefault="00DC2783" w:rsidP="00A23417">
                  <w:pPr>
                    <w:rPr>
                      <w:b w:val="0"/>
                      <w:bCs w:val="0"/>
                    </w:rPr>
                  </w:pPr>
                </w:p>
                <w:p w14:paraId="50DC624D" w14:textId="77777777" w:rsidR="00DC2783" w:rsidRPr="00A64C62" w:rsidRDefault="00DC2783" w:rsidP="00A23417">
                  <w:pPr>
                    <w:rPr>
                      <w:b w:val="0"/>
                      <w:bCs w:val="0"/>
                    </w:rPr>
                  </w:pPr>
                </w:p>
                <w:p w14:paraId="636FEB76" w14:textId="77777777" w:rsidR="00DC2783" w:rsidRPr="00A64C62" w:rsidRDefault="00DC2783" w:rsidP="00A23417">
                  <w:pPr>
                    <w:rPr>
                      <w:b w:val="0"/>
                      <w:bCs w:val="0"/>
                    </w:rPr>
                  </w:pPr>
                </w:p>
                <w:p w14:paraId="0A208AA4" w14:textId="77777777" w:rsidR="00DC2783" w:rsidRPr="00A64C62" w:rsidRDefault="00DC2783" w:rsidP="00A23417">
                  <w:pPr>
                    <w:rPr>
                      <w:b w:val="0"/>
                      <w:bCs w:val="0"/>
                    </w:rPr>
                  </w:pPr>
                </w:p>
                <w:p w14:paraId="6D72C833" w14:textId="77777777" w:rsidR="00DC2783" w:rsidRPr="00A64C62" w:rsidRDefault="00DC2783" w:rsidP="00A23417">
                  <w:pPr>
                    <w:rPr>
                      <w:b w:val="0"/>
                      <w:bCs w:val="0"/>
                    </w:rPr>
                  </w:pPr>
                </w:p>
                <w:p w14:paraId="3BBDC832" w14:textId="68F0B775" w:rsidR="00A23417" w:rsidRPr="00A23417" w:rsidRDefault="00A23417" w:rsidP="00A23417"/>
              </w:tc>
            </w:tr>
          </w:tbl>
          <w:p w14:paraId="34CEA528" w14:textId="77777777" w:rsidR="00A23417" w:rsidRPr="00A23417" w:rsidRDefault="00A23417" w:rsidP="00A23417"/>
        </w:tc>
      </w:tr>
    </w:tbl>
    <w:p w14:paraId="0886D41B" w14:textId="77777777" w:rsidR="00B557DD" w:rsidRDefault="00B557DD" w:rsidP="00B557DD">
      <w:pPr>
        <w:pStyle w:val="BaseText"/>
      </w:pPr>
      <w:r>
        <w:t>DK1 In the last 12 months, on average, how often did you drink alcohol?</w:t>
      </w:r>
    </w:p>
    <w:p w14:paraId="3783BA38" w14:textId="77777777" w:rsidR="00B557DD" w:rsidRDefault="00B557DD" w:rsidP="00B557DD">
      <w:pPr>
        <w:pStyle w:val="BaseText"/>
      </w:pPr>
      <w:r>
        <w:t>Base: Drivers (2022 to 2025); Range lowest to highest n across years.</w:t>
      </w:r>
    </w:p>
    <w:p w14:paraId="538BC8D7" w14:textId="77777777" w:rsidR="00B557DD" w:rsidRDefault="00B557DD" w:rsidP="00B557DD">
      <w:pPr>
        <w:pStyle w:val="BaseText"/>
      </w:pPr>
      <w:r>
        <w:t>Age group: 18-25 (n=315-430); 26-39 (n=488-747); 40-60 (n=748-781); 61-90 (n=544-657)</w:t>
      </w:r>
    </w:p>
    <w:p w14:paraId="34A4B96C" w14:textId="77777777" w:rsidR="00B557DD" w:rsidRDefault="00B557DD" w:rsidP="00B557DD">
      <w:pPr>
        <w:pStyle w:val="BaseText"/>
      </w:pPr>
      <w:r>
        <w:t>Gender: Male (n=1,080-1,225); Female (n=1,135-1,247)</w:t>
      </w:r>
    </w:p>
    <w:p w14:paraId="53F68999" w14:textId="2E6A2B7E" w:rsidR="00B557DD" w:rsidRDefault="00B557DD" w:rsidP="00B557DD">
      <w:pPr>
        <w:pStyle w:val="BaseText"/>
      </w:pPr>
      <w:r>
        <w:t>Location: Major Urban (n=1,111-1,291); Other Urban (n=755-835); Rural (n=322-396)</w:t>
      </w:r>
    </w:p>
    <w:p w14:paraId="11147717" w14:textId="09A9D900" w:rsidR="006721B6" w:rsidRPr="006721B6" w:rsidRDefault="006721B6" w:rsidP="00B030A0">
      <w:pPr>
        <w:pStyle w:val="Heading6"/>
        <w:rPr>
          <w:b w:val="0"/>
          <w:bCs w:val="0"/>
        </w:rPr>
      </w:pPr>
      <w:r w:rsidRPr="00A64C62">
        <w:t>Drink driving, over the BAC limit</w:t>
      </w:r>
    </w:p>
    <w:p w14:paraId="75BD4C91" w14:textId="48391992" w:rsidR="00CE0F23" w:rsidRDefault="00BD2A69" w:rsidP="006721B6">
      <w:r>
        <w:t xml:space="preserve">The </w:t>
      </w:r>
      <w:r w:rsidR="002868BB">
        <w:t xml:space="preserve">trend down </w:t>
      </w:r>
      <w:r w:rsidR="004964C2">
        <w:t>from 202</w:t>
      </w:r>
      <w:r w:rsidR="006D6595">
        <w:t>2 to 2025</w:t>
      </w:r>
      <w:r w:rsidR="004964C2">
        <w:t xml:space="preserve"> </w:t>
      </w:r>
      <w:r w:rsidR="006D6595">
        <w:t>is</w:t>
      </w:r>
      <w:r w:rsidR="002868BB">
        <w:t xml:space="preserve"> clearest among those aged 18-25,</w:t>
      </w:r>
      <w:r w:rsidR="004964C2">
        <w:t xml:space="preserve"> 61-90,</w:t>
      </w:r>
      <w:r w:rsidR="002868BB">
        <w:t xml:space="preserve"> </w:t>
      </w:r>
      <w:r w:rsidR="004964C2">
        <w:t>and females</w:t>
      </w:r>
      <w:r w:rsidR="006D6595">
        <w:t>.</w:t>
      </w:r>
      <w:r w:rsidR="0084058E">
        <w:t xml:space="preserve"> </w:t>
      </w:r>
    </w:p>
    <w:p w14:paraId="0FA5018C" w14:textId="762C97E8" w:rsidR="00D5626A" w:rsidRPr="00A64C62" w:rsidRDefault="00BF389B" w:rsidP="006721B6">
      <w:r w:rsidRPr="00BF389B">
        <w:t xml:space="preserve">Each row in </w:t>
      </w:r>
      <w:r w:rsidR="00D30A15">
        <w:fldChar w:fldCharType="begin"/>
      </w:r>
      <w:r w:rsidR="00D30A15">
        <w:instrText xml:space="preserve"> REF _Ref234237962 \h </w:instrText>
      </w:r>
      <w:r w:rsidR="00D30A15">
        <w:fldChar w:fldCharType="separate"/>
      </w:r>
      <w:r w:rsidR="00C65B44" w:rsidRPr="00A23417">
        <w:t xml:space="preserve">Figure </w:t>
      </w:r>
      <w:r w:rsidR="00C65B44">
        <w:rPr>
          <w:noProof/>
        </w:rPr>
        <w:t>27</w:t>
      </w:r>
      <w:r w:rsidR="00D30A15">
        <w:fldChar w:fldCharType="end"/>
      </w:r>
      <w:r w:rsidRPr="00A64C62">
        <w:t xml:space="preserve"> </w:t>
      </w:r>
      <w:r w:rsidRPr="00BF389B">
        <w:t xml:space="preserve">shows the difference over time per demographic subgroup. </w:t>
      </w:r>
    </w:p>
    <w:p w14:paraId="56EEE9F3" w14:textId="77777777" w:rsidR="00C72BE1" w:rsidRPr="00C72BE1" w:rsidRDefault="00BF389B" w:rsidP="00C72BE1">
      <w:r w:rsidRPr="00BF389B">
        <w:t xml:space="preserve">Proportions </w:t>
      </w:r>
      <w:r w:rsidR="00D94340" w:rsidRPr="00A64C62">
        <w:t>in</w:t>
      </w:r>
      <w:r w:rsidRPr="00BF389B">
        <w:t xml:space="preserve"> 2022 and 2025 </w:t>
      </w:r>
      <w:r w:rsidR="00290AEA" w:rsidRPr="00A64C62">
        <w:t>are noted per subgroup below.</w:t>
      </w:r>
      <w:r w:rsidR="00C72BE1">
        <w:t xml:space="preserve"> </w:t>
      </w:r>
      <w:r w:rsidR="00C72BE1" w:rsidRPr="00C72BE1">
        <w:t>To assist with anchoring numbers within the figure, 2025 and 2022 are noted below. Note that differences are reported here for visual purposes only:</w:t>
      </w:r>
    </w:p>
    <w:p w14:paraId="5299AE25" w14:textId="0C7AC3DE" w:rsidR="006721B6" w:rsidRDefault="006721B6" w:rsidP="006721B6">
      <w:pPr>
        <w:pStyle w:val="Heading7"/>
      </w:pPr>
      <w:r>
        <w:t>Age group</w:t>
      </w:r>
    </w:p>
    <w:p w14:paraId="6CBAA1A6" w14:textId="05C1CA26" w:rsidR="006721B6" w:rsidRDefault="006721B6" w:rsidP="00C6495C">
      <w:pPr>
        <w:pStyle w:val="BulletGREENcompact"/>
      </w:pPr>
      <w:r>
        <w:t>18-25: 2% in 2025, compared with 5% in 2022</w:t>
      </w:r>
    </w:p>
    <w:p w14:paraId="4ED83FD6" w14:textId="7674CB40" w:rsidR="006721B6" w:rsidRDefault="006721B6" w:rsidP="00C6495C">
      <w:pPr>
        <w:pStyle w:val="BulletGREENcompact"/>
      </w:pPr>
      <w:r>
        <w:t>26-39: 3% in 2025, compared with 3% in 2022</w:t>
      </w:r>
    </w:p>
    <w:p w14:paraId="5915C92F" w14:textId="79A63FF8" w:rsidR="006721B6" w:rsidRDefault="006721B6" w:rsidP="00C6495C">
      <w:pPr>
        <w:pStyle w:val="BulletGREENcompact"/>
      </w:pPr>
      <w:r>
        <w:t>40-60: 3% in 2025, compared with 3% in 2022</w:t>
      </w:r>
    </w:p>
    <w:p w14:paraId="33D4051D" w14:textId="79F118AF" w:rsidR="006721B6" w:rsidRDefault="006721B6" w:rsidP="00C6495C">
      <w:pPr>
        <w:pStyle w:val="BulletGREENcompact"/>
      </w:pPr>
      <w:r>
        <w:t>61-90: 2% in 2025, compared with 3% in 2022.</w:t>
      </w:r>
    </w:p>
    <w:p w14:paraId="70571DE9" w14:textId="14831EEC" w:rsidR="006721B6" w:rsidRDefault="006721B6" w:rsidP="006721B6">
      <w:pPr>
        <w:pStyle w:val="Heading7"/>
      </w:pPr>
      <w:r>
        <w:t>Gender</w:t>
      </w:r>
    </w:p>
    <w:p w14:paraId="592356C6" w14:textId="088281AF" w:rsidR="006721B6" w:rsidRDefault="006721B6" w:rsidP="00C6495C">
      <w:pPr>
        <w:pStyle w:val="BulletGREENcompact"/>
      </w:pPr>
      <w:r>
        <w:t>Male: 4% in 2025, compared with 4% in 2022</w:t>
      </w:r>
    </w:p>
    <w:p w14:paraId="3BC4CFC2" w14:textId="11B5C7E1" w:rsidR="006721B6" w:rsidRDefault="006721B6" w:rsidP="00C6495C">
      <w:pPr>
        <w:pStyle w:val="BulletGREENcompact"/>
      </w:pPr>
      <w:r>
        <w:t>Female: 1% in 2025, compared with 2% in 2022.</w:t>
      </w:r>
    </w:p>
    <w:p w14:paraId="5CD7E20E" w14:textId="299B19C9" w:rsidR="006721B6" w:rsidRPr="006721B6" w:rsidRDefault="006721B6" w:rsidP="006721B6">
      <w:pPr>
        <w:pStyle w:val="Heading7"/>
      </w:pPr>
      <w:r>
        <w:t>Location</w:t>
      </w:r>
    </w:p>
    <w:p w14:paraId="610816E4" w14:textId="1E9EEC0C" w:rsidR="006721B6" w:rsidRDefault="006721B6" w:rsidP="00C6495C">
      <w:pPr>
        <w:pStyle w:val="BulletGREENcompact"/>
      </w:pPr>
      <w:r>
        <w:t>Major Urban: 2% in 2025, compared with 3% in 2022</w:t>
      </w:r>
    </w:p>
    <w:p w14:paraId="0E630093" w14:textId="51D23D8F" w:rsidR="006721B6" w:rsidRDefault="006721B6" w:rsidP="00C6495C">
      <w:pPr>
        <w:pStyle w:val="BulletGREENcompact"/>
      </w:pPr>
      <w:r>
        <w:t>Other Urban: 3% in 2025, compared with 4% in 2022</w:t>
      </w:r>
    </w:p>
    <w:p w14:paraId="48B0D23D" w14:textId="09908672" w:rsidR="007E08A5" w:rsidRPr="007E08A5" w:rsidRDefault="006721B6" w:rsidP="007E08A5">
      <w:pPr>
        <w:pStyle w:val="BulletGREENcompact"/>
      </w:pPr>
      <w:r>
        <w:t>Rural: 3% in 2025, compared with 3% in 2022.</w:t>
      </w:r>
    </w:p>
    <w:p w14:paraId="2D2A2829" w14:textId="57B8B91C" w:rsidR="00A23417" w:rsidRPr="00A23417" w:rsidRDefault="00A23417" w:rsidP="002B57BC">
      <w:pPr>
        <w:pStyle w:val="Caption"/>
      </w:pPr>
      <w:bookmarkStart w:id="160" w:name="_Ref234237962"/>
      <w:bookmarkStart w:id="161" w:name="_Toc228287044"/>
      <w:bookmarkStart w:id="162" w:name="_Toc234922931"/>
      <w:r w:rsidRPr="00A23417">
        <w:t xml:space="preserve">Figure </w:t>
      </w:r>
      <w:r>
        <w:fldChar w:fldCharType="begin"/>
      </w:r>
      <w:r>
        <w:instrText>SEQ Figure \* ARABIC</w:instrText>
      </w:r>
      <w:r>
        <w:fldChar w:fldCharType="separate"/>
      </w:r>
      <w:r w:rsidR="00C65B44">
        <w:rPr>
          <w:noProof/>
        </w:rPr>
        <w:t>27</w:t>
      </w:r>
      <w:r>
        <w:fldChar w:fldCharType="end"/>
      </w:r>
      <w:bookmarkEnd w:id="160"/>
      <w:r w:rsidR="005F5606">
        <w:tab/>
      </w:r>
      <w:r w:rsidR="00597A52">
        <w:t>Driving over the legal BAC limit</w:t>
      </w:r>
      <w:r w:rsidRPr="00A23417">
        <w:t>, in any zone</w:t>
      </w:r>
      <w:bookmarkEnd w:id="161"/>
      <w:bookmarkEnd w:id="162"/>
    </w:p>
    <w:tbl>
      <w:tblPr>
        <w:tblStyle w:val="PlainTable2"/>
        <w:tblW w:w="12124" w:type="dxa"/>
        <w:tblInd w:w="-851" w:type="dxa"/>
        <w:tblLook w:val="04A0" w:firstRow="1" w:lastRow="0" w:firstColumn="1" w:lastColumn="0" w:noHBand="0" w:noVBand="1"/>
      </w:tblPr>
      <w:tblGrid>
        <w:gridCol w:w="12124"/>
      </w:tblGrid>
      <w:tr w:rsidR="00A23417" w:rsidRPr="00A23417" w14:paraId="636FD665" w14:textId="77777777" w:rsidTr="007E2A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4" w:type="dxa"/>
            <w:tcBorders>
              <w:top w:val="nil"/>
              <w:bottom w:val="nil"/>
            </w:tcBorders>
          </w:tcPr>
          <w:tbl>
            <w:tblPr>
              <w:tblStyle w:val="PlainTable2"/>
              <w:tblW w:w="11908" w:type="dxa"/>
              <w:tblLook w:val="04A0" w:firstRow="1" w:lastRow="0" w:firstColumn="1" w:lastColumn="0" w:noHBand="0" w:noVBand="1"/>
            </w:tblPr>
            <w:tblGrid>
              <w:gridCol w:w="11908"/>
            </w:tblGrid>
            <w:tr w:rsidR="00A23417" w:rsidRPr="00A23417" w14:paraId="30E6062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E1FC4A2" w14:textId="77777777" w:rsidR="00A23417" w:rsidRDefault="002B57BC" w:rsidP="00A23417">
                  <w:pPr>
                    <w:rPr>
                      <w:b w:val="0"/>
                      <w:bCs w:val="0"/>
                    </w:rPr>
                  </w:pPr>
                  <w:r w:rsidRPr="00A64C62">
                    <w:rPr>
                      <w:noProof/>
                    </w:rPr>
                    <w:drawing>
                      <wp:anchor distT="0" distB="0" distL="114300" distR="114300" simplePos="0" relativeHeight="251658245" behindDoc="1" locked="0" layoutInCell="1" allowOverlap="1" wp14:anchorId="7E9F4995" wp14:editId="61C3EF80">
                        <wp:simplePos x="0" y="0"/>
                        <wp:positionH relativeFrom="column">
                          <wp:posOffset>753110</wp:posOffset>
                        </wp:positionH>
                        <wp:positionV relativeFrom="paragraph">
                          <wp:posOffset>103312</wp:posOffset>
                        </wp:positionV>
                        <wp:extent cx="5740400" cy="3383915"/>
                        <wp:effectExtent l="0" t="0" r="0" b="6985"/>
                        <wp:wrapTight wrapText="bothSides">
                          <wp:wrapPolygon edited="0">
                            <wp:start x="0" y="0"/>
                            <wp:lineTo x="0" y="21523"/>
                            <wp:lineTo x="21504" y="21523"/>
                            <wp:lineTo x="21504" y="0"/>
                            <wp:lineTo x="0" y="0"/>
                          </wp:wrapPolygon>
                        </wp:wrapTight>
                        <wp:docPr id="1300241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41844"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40400" cy="3383915"/>
                                </a:xfrm>
                                <a:prstGeom prst="rect">
                                  <a:avLst/>
                                </a:prstGeom>
                              </pic:spPr>
                            </pic:pic>
                          </a:graphicData>
                        </a:graphic>
                        <wp14:sizeRelH relativeFrom="margin">
                          <wp14:pctWidth>0</wp14:pctWidth>
                        </wp14:sizeRelH>
                        <wp14:sizeRelV relativeFrom="margin">
                          <wp14:pctHeight>0</wp14:pctHeight>
                        </wp14:sizeRelV>
                      </wp:anchor>
                    </w:drawing>
                  </w:r>
                  <w:r w:rsidR="00A23417" w:rsidRPr="00A23417">
                    <w:tab/>
                  </w:r>
                </w:p>
                <w:p w14:paraId="6133FA08" w14:textId="77777777" w:rsidR="00FD3CC3" w:rsidRDefault="00FD3CC3" w:rsidP="00A23417">
                  <w:pPr>
                    <w:rPr>
                      <w:b w:val="0"/>
                      <w:bCs w:val="0"/>
                    </w:rPr>
                  </w:pPr>
                </w:p>
                <w:p w14:paraId="3E97DE19" w14:textId="77777777" w:rsidR="00FD3CC3" w:rsidRDefault="00FD3CC3" w:rsidP="00A23417">
                  <w:pPr>
                    <w:rPr>
                      <w:b w:val="0"/>
                      <w:bCs w:val="0"/>
                    </w:rPr>
                  </w:pPr>
                </w:p>
                <w:p w14:paraId="4E634477" w14:textId="77777777" w:rsidR="00FD3CC3" w:rsidRDefault="00FD3CC3" w:rsidP="00A23417">
                  <w:pPr>
                    <w:rPr>
                      <w:b w:val="0"/>
                      <w:bCs w:val="0"/>
                    </w:rPr>
                  </w:pPr>
                </w:p>
                <w:p w14:paraId="13D7E0C6" w14:textId="77777777" w:rsidR="00FD3CC3" w:rsidRDefault="00FD3CC3" w:rsidP="00A23417">
                  <w:pPr>
                    <w:rPr>
                      <w:b w:val="0"/>
                      <w:bCs w:val="0"/>
                    </w:rPr>
                  </w:pPr>
                </w:p>
                <w:p w14:paraId="5BF7C23B" w14:textId="77777777" w:rsidR="00FD3CC3" w:rsidRDefault="00FD3CC3" w:rsidP="00A23417">
                  <w:pPr>
                    <w:rPr>
                      <w:b w:val="0"/>
                      <w:bCs w:val="0"/>
                    </w:rPr>
                  </w:pPr>
                </w:p>
                <w:p w14:paraId="0B55A7B2" w14:textId="77777777" w:rsidR="00FD3CC3" w:rsidRDefault="00FD3CC3" w:rsidP="00A23417">
                  <w:pPr>
                    <w:rPr>
                      <w:b w:val="0"/>
                      <w:bCs w:val="0"/>
                    </w:rPr>
                  </w:pPr>
                </w:p>
                <w:p w14:paraId="0CA6D031" w14:textId="77777777" w:rsidR="00FD3CC3" w:rsidRDefault="00FD3CC3" w:rsidP="00A23417">
                  <w:pPr>
                    <w:rPr>
                      <w:b w:val="0"/>
                      <w:bCs w:val="0"/>
                    </w:rPr>
                  </w:pPr>
                </w:p>
                <w:p w14:paraId="33ACEBE5" w14:textId="77777777" w:rsidR="00FD3CC3" w:rsidRDefault="00FD3CC3" w:rsidP="00A23417">
                  <w:pPr>
                    <w:rPr>
                      <w:b w:val="0"/>
                      <w:bCs w:val="0"/>
                    </w:rPr>
                  </w:pPr>
                </w:p>
                <w:p w14:paraId="0A694284" w14:textId="77777777" w:rsidR="00FD3CC3" w:rsidRDefault="00FD3CC3" w:rsidP="00A23417">
                  <w:pPr>
                    <w:rPr>
                      <w:b w:val="0"/>
                      <w:bCs w:val="0"/>
                    </w:rPr>
                  </w:pPr>
                </w:p>
                <w:p w14:paraId="69A481F5" w14:textId="77777777" w:rsidR="00FD3CC3" w:rsidRDefault="00FD3CC3" w:rsidP="00A23417">
                  <w:pPr>
                    <w:rPr>
                      <w:b w:val="0"/>
                      <w:bCs w:val="0"/>
                    </w:rPr>
                  </w:pPr>
                </w:p>
                <w:p w14:paraId="7E9B419F" w14:textId="77777777" w:rsidR="00FD3CC3" w:rsidRDefault="00FD3CC3" w:rsidP="00A23417">
                  <w:pPr>
                    <w:rPr>
                      <w:b w:val="0"/>
                      <w:bCs w:val="0"/>
                    </w:rPr>
                  </w:pPr>
                </w:p>
                <w:p w14:paraId="45538A1B" w14:textId="0F94AF72" w:rsidR="00A23417" w:rsidRPr="00A23417" w:rsidRDefault="00A23417" w:rsidP="00A23417"/>
              </w:tc>
            </w:tr>
          </w:tbl>
          <w:p w14:paraId="0386BF91" w14:textId="77777777" w:rsidR="00A23417" w:rsidRPr="00A23417" w:rsidRDefault="00A23417" w:rsidP="00A23417"/>
        </w:tc>
      </w:tr>
    </w:tbl>
    <w:p w14:paraId="11502853" w14:textId="77777777" w:rsidR="00AF1D56" w:rsidRPr="00AF1D56" w:rsidRDefault="00AF1D56" w:rsidP="00AF1D56">
      <w:pPr>
        <w:spacing w:before="0" w:after="0" w:line="240" w:lineRule="auto"/>
        <w:rPr>
          <w:rFonts w:eastAsia="Arial" w:cs="Arial"/>
          <w:i/>
          <w:iCs/>
          <w:sz w:val="16"/>
          <w:szCs w:val="16"/>
        </w:rPr>
      </w:pPr>
      <w:r w:rsidRPr="00AF1D56">
        <w:rPr>
          <w:rFonts w:eastAsia="Arial" w:cs="Arial"/>
          <w:i/>
          <w:iCs/>
          <w:sz w:val="16"/>
          <w:szCs w:val="16"/>
        </w:rPr>
        <w:t>DB3 In the last 12 months, how often did you drive a vehicle when you knew you were over your legal blood alcohol limit?</w:t>
      </w:r>
    </w:p>
    <w:p w14:paraId="4B27B0A6" w14:textId="77777777" w:rsidR="00AF1D56" w:rsidRPr="00AF1D56" w:rsidRDefault="00AF1D56" w:rsidP="00AF1D56">
      <w:pPr>
        <w:spacing w:before="0" w:after="0" w:line="240" w:lineRule="auto"/>
        <w:rPr>
          <w:rFonts w:eastAsia="Arial" w:cs="Arial"/>
          <w:i/>
          <w:iCs/>
          <w:sz w:val="16"/>
          <w:szCs w:val="16"/>
        </w:rPr>
      </w:pPr>
      <w:r w:rsidRPr="00AF1D56">
        <w:rPr>
          <w:rFonts w:eastAsia="Arial" w:cs="Arial"/>
          <w:i/>
          <w:iCs/>
          <w:sz w:val="16"/>
          <w:szCs w:val="16"/>
        </w:rPr>
        <w:t>Base: Drivers (2022 to 2025); Range lowest to highest n across years.</w:t>
      </w:r>
    </w:p>
    <w:p w14:paraId="4CB0A87F" w14:textId="77777777" w:rsidR="00AF1D56" w:rsidRPr="00AF1D56" w:rsidRDefault="00AF1D56" w:rsidP="00AF1D56">
      <w:pPr>
        <w:spacing w:before="0" w:after="0" w:line="240" w:lineRule="auto"/>
        <w:rPr>
          <w:rFonts w:eastAsia="Arial" w:cs="Arial"/>
          <w:i/>
          <w:iCs/>
          <w:sz w:val="16"/>
          <w:szCs w:val="16"/>
        </w:rPr>
      </w:pPr>
      <w:r w:rsidRPr="00AF1D56">
        <w:rPr>
          <w:rFonts w:eastAsia="Arial" w:cs="Arial"/>
          <w:i/>
          <w:iCs/>
          <w:sz w:val="16"/>
          <w:szCs w:val="16"/>
        </w:rPr>
        <w:t>Age group: 18-25 (n=315-430); 26-39 (n=486-747); 40-60 (n=746-779); 61-90 (n=542-653)</w:t>
      </w:r>
    </w:p>
    <w:p w14:paraId="303CE1F6" w14:textId="77777777" w:rsidR="00AF1D56" w:rsidRPr="00AF1D56" w:rsidRDefault="00AF1D56" w:rsidP="00AF1D56">
      <w:pPr>
        <w:spacing w:before="0" w:after="0" w:line="240" w:lineRule="auto"/>
        <w:rPr>
          <w:rFonts w:eastAsia="Arial" w:cs="Arial"/>
          <w:i/>
          <w:iCs/>
          <w:sz w:val="16"/>
          <w:szCs w:val="16"/>
        </w:rPr>
      </w:pPr>
      <w:r w:rsidRPr="00AF1D56">
        <w:rPr>
          <w:rFonts w:eastAsia="Arial" w:cs="Arial"/>
          <w:i/>
          <w:iCs/>
          <w:sz w:val="16"/>
          <w:szCs w:val="16"/>
        </w:rPr>
        <w:t>Gender: Male (n=1,074-1,223); Female (n=1,134-1,247)</w:t>
      </w:r>
    </w:p>
    <w:p w14:paraId="266E9F69" w14:textId="2AB55B55" w:rsidR="000C4AAF" w:rsidRPr="00A64C62" w:rsidRDefault="00AF1D56" w:rsidP="00AF1D56">
      <w:pPr>
        <w:spacing w:before="0" w:after="0" w:line="240" w:lineRule="auto"/>
        <w:rPr>
          <w:rFonts w:ascii="Aptos ExtraBold" w:eastAsia="Arial" w:hAnsi="Aptos ExtraBold" w:cs="Arial"/>
          <w:sz w:val="30"/>
          <w:szCs w:val="30"/>
        </w:rPr>
      </w:pPr>
      <w:r w:rsidRPr="00AF1D56">
        <w:rPr>
          <w:rFonts w:eastAsia="Arial" w:cs="Arial"/>
          <w:i/>
          <w:iCs/>
          <w:sz w:val="16"/>
          <w:szCs w:val="16"/>
        </w:rPr>
        <w:t>Location: Major Urban (n=1,108-1,291); Other Urban (n=752-834); Rural (n=321-393)</w:t>
      </w:r>
      <w:r w:rsidR="000C4AAF" w:rsidRPr="00A64C62">
        <w:br w:type="page"/>
      </w:r>
    </w:p>
    <w:p w14:paraId="08581C33" w14:textId="1959D5E0" w:rsidR="0071117F" w:rsidRPr="0006213B" w:rsidRDefault="0071117F" w:rsidP="00277BC7">
      <w:pPr>
        <w:pStyle w:val="Heading3"/>
        <w:numPr>
          <w:ilvl w:val="2"/>
          <w:numId w:val="24"/>
        </w:numPr>
        <w:ind w:left="1276" w:hanging="1276"/>
      </w:pPr>
      <w:r w:rsidRPr="0006213B">
        <w:t xml:space="preserve">DBI </w:t>
      </w:r>
      <w:r>
        <w:t>p</w:t>
      </w:r>
      <w:r w:rsidRPr="0006213B">
        <w:t>rofile</w:t>
      </w:r>
    </w:p>
    <w:p w14:paraId="150DDD42" w14:textId="453D5C32" w:rsidR="003119A3" w:rsidRDefault="00BF0840" w:rsidP="0071117F">
      <w:r w:rsidRPr="00A64C62">
        <w:t>The relationship between DBI and drink</w:t>
      </w:r>
      <w:r w:rsidR="008E124A" w:rsidRPr="00A64C62">
        <w:t>-</w:t>
      </w:r>
      <w:r w:rsidRPr="00A64C62">
        <w:t>driving behaviour.</w:t>
      </w:r>
    </w:p>
    <w:p w14:paraId="60A24091" w14:textId="111A2895" w:rsidR="00BA3091" w:rsidRPr="00365C15" w:rsidRDefault="008A592A" w:rsidP="0071117F">
      <w:r w:rsidRPr="008A592A">
        <w:t>Respondents were asked how frequently they had driven when: confident they were under the legal limit; they might have been over the legal limit; and they were definitely over the legal limit.</w:t>
      </w:r>
      <w:r w:rsidR="001A4C59">
        <w:t xml:space="preserve"> </w:t>
      </w:r>
      <w:r w:rsidR="00BA3091" w:rsidRPr="00BA3091">
        <w:t xml:space="preserve">Four categories were derived: non-drinkers; those who </w:t>
      </w:r>
      <w:r w:rsidR="0025166F" w:rsidRPr="0025166F">
        <w:t>don’t drink, those who didn’t</w:t>
      </w:r>
      <w:r w:rsidR="00BA3091" w:rsidRPr="00BA3091">
        <w:t xml:space="preserve"> drink and drive</w:t>
      </w:r>
      <w:r w:rsidR="0025166F" w:rsidRPr="0025166F">
        <w:t>,</w:t>
      </w:r>
      <w:r w:rsidR="00BA3091" w:rsidRPr="00BA3091">
        <w:t xml:space="preserve"> those who </w:t>
      </w:r>
      <w:r w:rsidR="0025166F" w:rsidRPr="0025166F">
        <w:t>did drink</w:t>
      </w:r>
      <w:r w:rsidR="00BA3091" w:rsidRPr="00BA3091">
        <w:t xml:space="preserve"> and </w:t>
      </w:r>
      <w:r w:rsidR="0025166F" w:rsidRPr="0025166F">
        <w:t>drive</w:t>
      </w:r>
      <w:r w:rsidR="00BA3091" w:rsidRPr="00BA3091">
        <w:t xml:space="preserve"> only when under the legal limit</w:t>
      </w:r>
      <w:r w:rsidR="0025166F" w:rsidRPr="0025166F">
        <w:t>,</w:t>
      </w:r>
      <w:r w:rsidR="00BA3091" w:rsidRPr="00BA3091">
        <w:t xml:space="preserve"> and those who </w:t>
      </w:r>
      <w:r w:rsidR="0025166F" w:rsidRPr="0025166F">
        <w:t>did drink</w:t>
      </w:r>
      <w:r w:rsidR="00BA3091" w:rsidRPr="00BA3091">
        <w:t xml:space="preserve"> and </w:t>
      </w:r>
      <w:r w:rsidR="0025166F" w:rsidRPr="0025166F">
        <w:t>drive</w:t>
      </w:r>
      <w:r w:rsidR="00BA3091" w:rsidRPr="00BA3091">
        <w:t xml:space="preserve"> when they might have been or were over the legal limit. Where respondents reported multiple behaviours, they were classified in the most severe category. Categories are reported across the full sample</w:t>
      </w:r>
      <w:r w:rsidR="000C2B9B">
        <w:t xml:space="preserve"> of respondents</w:t>
      </w:r>
      <w:r w:rsidR="00BA3091" w:rsidRPr="00BA3091">
        <w:t>.</w:t>
      </w:r>
      <w:r w:rsidR="0025166F">
        <w:t xml:space="preserve"> </w:t>
      </w:r>
    </w:p>
    <w:p w14:paraId="560E9C5C" w14:textId="0DC1FC63" w:rsidR="00DA2182" w:rsidRDefault="00430B8C" w:rsidP="0071117F">
      <w:r>
        <w:fldChar w:fldCharType="begin"/>
      </w:r>
      <w:r>
        <w:instrText xml:space="preserve"> REF _Ref234238256 \h </w:instrText>
      </w:r>
      <w:r>
        <w:fldChar w:fldCharType="separate"/>
      </w:r>
      <w:r w:rsidR="00C65B44">
        <w:t xml:space="preserve">Table </w:t>
      </w:r>
      <w:r w:rsidR="00C65B44">
        <w:rPr>
          <w:noProof/>
        </w:rPr>
        <w:t>5</w:t>
      </w:r>
      <w:r>
        <w:fldChar w:fldCharType="end"/>
      </w:r>
      <w:r w:rsidR="0071117F" w:rsidRPr="00813930">
        <w:t xml:space="preserve"> shows </w:t>
      </w:r>
      <w:r w:rsidR="00EA75CD" w:rsidRPr="00A64C62">
        <w:t>a</w:t>
      </w:r>
      <w:r w:rsidR="00EA75CD">
        <w:t xml:space="preserve"> </w:t>
      </w:r>
      <w:r w:rsidR="00F26469">
        <w:t xml:space="preserve">relationship between </w:t>
      </w:r>
      <w:r w:rsidR="000B5744">
        <w:t xml:space="preserve">DBI and </w:t>
      </w:r>
      <w:r w:rsidR="00F26469">
        <w:t>drink driving</w:t>
      </w:r>
      <w:r w:rsidR="00DA2182">
        <w:t>:</w:t>
      </w:r>
    </w:p>
    <w:p w14:paraId="29A08321" w14:textId="5CEC51DD" w:rsidR="00EB612F" w:rsidRDefault="00D621F4" w:rsidP="00BB60E4">
      <w:pPr>
        <w:pStyle w:val="BulletGREEN"/>
      </w:pPr>
      <w:r>
        <w:t>A high proportion of r</w:t>
      </w:r>
      <w:r w:rsidR="0071117F" w:rsidRPr="00813930">
        <w:t xml:space="preserve">espondents who </w:t>
      </w:r>
      <w:r w:rsidR="00681348">
        <w:t>drove</w:t>
      </w:r>
      <w:r w:rsidR="0071117F" w:rsidRPr="00813930">
        <w:t xml:space="preserve"> when they might have been or were over the limit </w:t>
      </w:r>
      <w:r w:rsidR="008C5D62" w:rsidRPr="008C5D62">
        <w:t>were</w:t>
      </w:r>
      <w:r w:rsidR="0071117F" w:rsidRPr="00813930">
        <w:t xml:space="preserve"> in </w:t>
      </w:r>
      <w:r w:rsidR="008C5D62" w:rsidRPr="008C5D62">
        <w:t xml:space="preserve">the </w:t>
      </w:r>
      <w:r w:rsidR="0071117F" w:rsidRPr="00813930">
        <w:t>very high (</w:t>
      </w:r>
      <w:r w:rsidR="00FE5608">
        <w:t>39</w:t>
      </w:r>
      <w:r w:rsidR="0071117F" w:rsidRPr="00813930">
        <w:t>%) and extremely high (2</w:t>
      </w:r>
      <w:r w:rsidR="00FE5608">
        <w:t>3</w:t>
      </w:r>
      <w:r w:rsidR="0071117F" w:rsidRPr="00813930">
        <w:t xml:space="preserve">%) </w:t>
      </w:r>
      <w:r w:rsidR="008C5D62" w:rsidRPr="008C5D62">
        <w:t xml:space="preserve">DBI </w:t>
      </w:r>
      <w:r w:rsidR="0071117F" w:rsidRPr="00813930">
        <w:t xml:space="preserve">categories. </w:t>
      </w:r>
    </w:p>
    <w:p w14:paraId="7D616047" w14:textId="38EA0A8D" w:rsidR="00EB612F" w:rsidRDefault="000517B0" w:rsidP="00BB60E4">
      <w:pPr>
        <w:pStyle w:val="BulletGREEN"/>
      </w:pPr>
      <w:r>
        <w:t>Respondents</w:t>
      </w:r>
      <w:r w:rsidR="0071117F" w:rsidRPr="00813930">
        <w:t xml:space="preserve"> who </w:t>
      </w:r>
      <w:r w:rsidR="008C5D62" w:rsidRPr="008C5D62">
        <w:t>drove only</w:t>
      </w:r>
      <w:r w:rsidR="0071117F" w:rsidRPr="00813930">
        <w:t xml:space="preserve"> when confident they were under the limit </w:t>
      </w:r>
      <w:r w:rsidR="008C5D62" w:rsidRPr="008C5D62">
        <w:t xml:space="preserve">were overrepresented in the </w:t>
      </w:r>
      <w:r w:rsidR="0071117F" w:rsidRPr="00813930">
        <w:t>high (</w:t>
      </w:r>
      <w:r w:rsidR="0084797B" w:rsidRPr="00813930">
        <w:t>38</w:t>
      </w:r>
      <w:r w:rsidR="0071117F" w:rsidRPr="00813930">
        <w:t>%) and very high (</w:t>
      </w:r>
      <w:r w:rsidR="0084797B" w:rsidRPr="00813930">
        <w:t>25</w:t>
      </w:r>
      <w:r w:rsidR="0071117F" w:rsidRPr="00813930">
        <w:t xml:space="preserve">%) categories. </w:t>
      </w:r>
    </w:p>
    <w:p w14:paraId="678C7F32" w14:textId="36D3997C" w:rsidR="00EB612F" w:rsidRDefault="008C5D62" w:rsidP="00BB60E4">
      <w:pPr>
        <w:pStyle w:val="BulletGREEN"/>
      </w:pPr>
      <w:r w:rsidRPr="008C5D62">
        <w:t>Respondents</w:t>
      </w:r>
      <w:r w:rsidR="0071117F" w:rsidRPr="00813930">
        <w:t xml:space="preserve"> who did not drink and drive </w:t>
      </w:r>
      <w:r w:rsidRPr="008C5D62">
        <w:t>were overrepresented</w:t>
      </w:r>
      <w:r w:rsidR="0071117F" w:rsidRPr="00813930">
        <w:t xml:space="preserve"> in the low </w:t>
      </w:r>
      <w:r w:rsidRPr="008C5D62">
        <w:t xml:space="preserve">DBI </w:t>
      </w:r>
      <w:r w:rsidR="0071117F" w:rsidRPr="00813930">
        <w:t>category (</w:t>
      </w:r>
      <w:r w:rsidR="00784E5F">
        <w:t>48</w:t>
      </w:r>
      <w:r w:rsidR="0071117F" w:rsidRPr="00813930">
        <w:t xml:space="preserve">%) and </w:t>
      </w:r>
      <w:r w:rsidRPr="008C5D62">
        <w:t>underrepresented</w:t>
      </w:r>
      <w:r w:rsidR="0071117F" w:rsidRPr="00813930">
        <w:t xml:space="preserve"> in </w:t>
      </w:r>
      <w:r w:rsidRPr="008C5D62">
        <w:t>the very high (</w:t>
      </w:r>
      <w:r w:rsidR="00784E5F">
        <w:t>10</w:t>
      </w:r>
      <w:r w:rsidR="0071117F" w:rsidRPr="00813930">
        <w:t xml:space="preserve">%) and </w:t>
      </w:r>
      <w:r w:rsidRPr="008C5D62">
        <w:t>extremely</w:t>
      </w:r>
      <w:r w:rsidR="0071117F" w:rsidRPr="00813930">
        <w:t xml:space="preserve"> high (</w:t>
      </w:r>
      <w:r w:rsidR="00784E5F">
        <w:t>2</w:t>
      </w:r>
      <w:r w:rsidR="0071117F" w:rsidRPr="00813930">
        <w:t xml:space="preserve">%) categories. </w:t>
      </w:r>
    </w:p>
    <w:p w14:paraId="03E39E30" w14:textId="22048CEA" w:rsidR="0071117F" w:rsidRPr="00091B03" w:rsidRDefault="000517B0" w:rsidP="00BB60E4">
      <w:pPr>
        <w:pStyle w:val="BulletGREEN"/>
      </w:pPr>
      <w:r>
        <w:t>Respondents who did not drink</w:t>
      </w:r>
      <w:r w:rsidR="0071117F" w:rsidRPr="00813930">
        <w:t xml:space="preserve"> were overrepresented in the low category (</w:t>
      </w:r>
      <w:r w:rsidR="00784E5F">
        <w:t>53</w:t>
      </w:r>
      <w:r w:rsidR="0071117F" w:rsidRPr="00813930">
        <w:t xml:space="preserve">%) and underrepresented in </w:t>
      </w:r>
      <w:r w:rsidR="008C5D62" w:rsidRPr="008C5D62">
        <w:t xml:space="preserve">the </w:t>
      </w:r>
      <w:r w:rsidR="0071117F" w:rsidRPr="00813930">
        <w:t>high (</w:t>
      </w:r>
      <w:r w:rsidR="00784E5F">
        <w:t>18</w:t>
      </w:r>
      <w:r w:rsidR="0071117F" w:rsidRPr="00813930">
        <w:t xml:space="preserve">%), very high </w:t>
      </w:r>
      <w:r w:rsidR="0071117F" w:rsidRPr="00091B03">
        <w:t>(</w:t>
      </w:r>
      <w:r w:rsidR="00813930" w:rsidRPr="00091B03">
        <w:t>7</w:t>
      </w:r>
      <w:r w:rsidR="008C5D62" w:rsidRPr="008C5D62">
        <w:t>%),</w:t>
      </w:r>
      <w:r w:rsidR="0071117F" w:rsidRPr="00091B03">
        <w:t xml:space="preserve"> and extremely high (</w:t>
      </w:r>
      <w:r w:rsidR="00784E5F">
        <w:t>2</w:t>
      </w:r>
      <w:r w:rsidR="0071117F" w:rsidRPr="00091B03">
        <w:t>%) categories.</w:t>
      </w:r>
    </w:p>
    <w:p w14:paraId="46373272" w14:textId="3A6D4222" w:rsidR="00987E54" w:rsidRPr="0006213B" w:rsidRDefault="00987E54" w:rsidP="0071117F">
      <w:r w:rsidRPr="00987E54">
        <w:t xml:space="preserve">Driving after drinking at any level was associated with higher </w:t>
      </w:r>
      <w:r w:rsidR="005A248D">
        <w:t>DBIs</w:t>
      </w:r>
      <w:r w:rsidR="00824442">
        <w:t xml:space="preserve"> when compared with </w:t>
      </w:r>
      <w:r w:rsidR="000517B0">
        <w:t xml:space="preserve">those </w:t>
      </w:r>
      <w:r w:rsidR="000517B0" w:rsidRPr="00813930">
        <w:t>who did not drink and drive</w:t>
      </w:r>
      <w:r w:rsidR="006A5C57">
        <w:t xml:space="preserve"> and </w:t>
      </w:r>
      <w:r w:rsidR="000517B0">
        <w:t>those who did not drink</w:t>
      </w:r>
      <w:r w:rsidR="006A5C57">
        <w:t>.</w:t>
      </w:r>
      <w:r w:rsidRPr="00987E54">
        <w:t xml:space="preserve"> </w:t>
      </w:r>
      <w:r w:rsidR="00AC68AB" w:rsidRPr="00A64C62">
        <w:t>R</w:t>
      </w:r>
      <w:r w:rsidRPr="00A64C62">
        <w:t>espondents</w:t>
      </w:r>
      <w:r w:rsidRPr="00987E54">
        <w:t xml:space="preserve"> who drove when they might have been or were over the legal limit</w:t>
      </w:r>
      <w:r w:rsidR="00AC68AB">
        <w:t xml:space="preserve"> had the highest DB</w:t>
      </w:r>
      <w:r w:rsidR="00F74992">
        <w:t>I</w:t>
      </w:r>
      <w:r w:rsidR="00AC68AB">
        <w:t xml:space="preserve"> levels</w:t>
      </w:r>
      <w:r w:rsidRPr="00987E54">
        <w:t>.</w:t>
      </w:r>
      <w:r w:rsidR="000517B0">
        <w:t xml:space="preserve"> </w:t>
      </w:r>
    </w:p>
    <w:p w14:paraId="5FE9ACD3" w14:textId="07EEDA12" w:rsidR="0071117F" w:rsidRDefault="0071117F" w:rsidP="0071117F">
      <w:pPr>
        <w:pStyle w:val="Caption"/>
      </w:pPr>
      <w:bookmarkStart w:id="163" w:name="_Ref234238256"/>
      <w:bookmarkStart w:id="164" w:name="_Toc202264731"/>
      <w:bookmarkStart w:id="165" w:name="_Toc228286983"/>
      <w:bookmarkStart w:id="166" w:name="_Toc234922982"/>
      <w:r>
        <w:t xml:space="preserve">Table </w:t>
      </w:r>
      <w:r>
        <w:fldChar w:fldCharType="begin"/>
      </w:r>
      <w:r>
        <w:instrText>SEQ Table \* ARABIC</w:instrText>
      </w:r>
      <w:r>
        <w:fldChar w:fldCharType="separate"/>
      </w:r>
      <w:r w:rsidR="00C65B44">
        <w:rPr>
          <w:noProof/>
        </w:rPr>
        <w:t>5</w:t>
      </w:r>
      <w:r>
        <w:fldChar w:fldCharType="end"/>
      </w:r>
      <w:bookmarkEnd w:id="163"/>
      <w:r w:rsidRPr="00566917">
        <w:tab/>
      </w:r>
      <w:r>
        <w:t>Drink driving behaviour by DBI membership</w:t>
      </w:r>
      <w:bookmarkEnd w:id="164"/>
      <w:bookmarkEnd w:id="165"/>
      <w:bookmarkEnd w:id="166"/>
    </w:p>
    <w:tbl>
      <w:tblPr>
        <w:tblStyle w:val="TACtable1"/>
        <w:tblW w:w="5000" w:type="pct"/>
        <w:tblLayout w:type="fixed"/>
        <w:tblLook w:val="04E0" w:firstRow="1" w:lastRow="1" w:firstColumn="1" w:lastColumn="0" w:noHBand="0" w:noVBand="1"/>
      </w:tblPr>
      <w:tblGrid>
        <w:gridCol w:w="2550"/>
        <w:gridCol w:w="1530"/>
        <w:gridCol w:w="1531"/>
        <w:gridCol w:w="1531"/>
        <w:gridCol w:w="1531"/>
        <w:gridCol w:w="1531"/>
      </w:tblGrid>
      <w:tr w:rsidR="00155D1D" w:rsidRPr="00AC066C" w14:paraId="31BB8CB6" w14:textId="77777777" w:rsidTr="00155D1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50" w:type="pct"/>
            <w:noWrap/>
            <w:hideMark/>
          </w:tcPr>
          <w:p w14:paraId="4363309C" w14:textId="77777777" w:rsidR="00155D1D" w:rsidRPr="00AC066C" w:rsidRDefault="00155D1D">
            <w:pPr>
              <w:pStyle w:val="TableHeading"/>
            </w:pPr>
            <w:r w:rsidRPr="00AC066C">
              <w:t>Row %</w:t>
            </w:r>
          </w:p>
        </w:tc>
        <w:tc>
          <w:tcPr>
            <w:tcW w:w="750" w:type="pct"/>
            <w:noWrap/>
            <w:hideMark/>
          </w:tcPr>
          <w:p w14:paraId="4F4CB2FA" w14:textId="77777777" w:rsidR="00155D1D" w:rsidRPr="00AC066C" w:rsidRDefault="00155D1D">
            <w:pPr>
              <w:pStyle w:val="TableHeading"/>
              <w:cnfStyle w:val="100000000000" w:firstRow="1" w:lastRow="0" w:firstColumn="0" w:lastColumn="0" w:oddVBand="0" w:evenVBand="0" w:oddHBand="0" w:evenHBand="0" w:firstRowFirstColumn="0" w:firstRowLastColumn="0" w:lastRowFirstColumn="0" w:lastRowLastColumn="0"/>
            </w:pPr>
            <w:r w:rsidRPr="00AC066C">
              <w:t>Low</w:t>
            </w:r>
          </w:p>
        </w:tc>
        <w:tc>
          <w:tcPr>
            <w:tcW w:w="750" w:type="pct"/>
            <w:noWrap/>
            <w:hideMark/>
          </w:tcPr>
          <w:p w14:paraId="4C7B06A6" w14:textId="77777777" w:rsidR="00155D1D" w:rsidRPr="00AC066C" w:rsidRDefault="00155D1D">
            <w:pPr>
              <w:pStyle w:val="TableHeading"/>
              <w:cnfStyle w:val="100000000000" w:firstRow="1" w:lastRow="0" w:firstColumn="0" w:lastColumn="0" w:oddVBand="0" w:evenVBand="0" w:oddHBand="0" w:evenHBand="0" w:firstRowFirstColumn="0" w:firstRowLastColumn="0" w:lastRowFirstColumn="0" w:lastRowLastColumn="0"/>
            </w:pPr>
            <w:r w:rsidRPr="00AC066C">
              <w:t>Medium</w:t>
            </w:r>
          </w:p>
        </w:tc>
        <w:tc>
          <w:tcPr>
            <w:tcW w:w="750" w:type="pct"/>
            <w:noWrap/>
            <w:hideMark/>
          </w:tcPr>
          <w:p w14:paraId="26BAE260" w14:textId="77777777" w:rsidR="00155D1D" w:rsidRPr="00AC066C" w:rsidRDefault="00155D1D">
            <w:pPr>
              <w:pStyle w:val="TableHeading"/>
              <w:cnfStyle w:val="100000000000" w:firstRow="1" w:lastRow="0" w:firstColumn="0" w:lastColumn="0" w:oddVBand="0" w:evenVBand="0" w:oddHBand="0" w:evenHBand="0" w:firstRowFirstColumn="0" w:firstRowLastColumn="0" w:lastRowFirstColumn="0" w:lastRowLastColumn="0"/>
            </w:pPr>
            <w:r w:rsidRPr="00AC066C">
              <w:t>High</w:t>
            </w:r>
          </w:p>
        </w:tc>
        <w:tc>
          <w:tcPr>
            <w:tcW w:w="750" w:type="pct"/>
            <w:noWrap/>
            <w:hideMark/>
          </w:tcPr>
          <w:p w14:paraId="6A8B4F12" w14:textId="77777777" w:rsidR="00155D1D" w:rsidRPr="00AC066C" w:rsidRDefault="00155D1D">
            <w:pPr>
              <w:pStyle w:val="TableHeading"/>
              <w:cnfStyle w:val="100000000000" w:firstRow="1" w:lastRow="0" w:firstColumn="0" w:lastColumn="0" w:oddVBand="0" w:evenVBand="0" w:oddHBand="0" w:evenHBand="0" w:firstRowFirstColumn="0" w:firstRowLastColumn="0" w:lastRowFirstColumn="0" w:lastRowLastColumn="0"/>
            </w:pPr>
            <w:r w:rsidRPr="00AC066C">
              <w:t>Very High</w:t>
            </w:r>
          </w:p>
        </w:tc>
        <w:tc>
          <w:tcPr>
            <w:tcW w:w="750" w:type="pct"/>
            <w:noWrap/>
            <w:hideMark/>
          </w:tcPr>
          <w:p w14:paraId="7D654957" w14:textId="77777777" w:rsidR="00155D1D" w:rsidRPr="00AC066C" w:rsidRDefault="00155D1D">
            <w:pPr>
              <w:pStyle w:val="TableHeading"/>
              <w:cnfStyle w:val="100000000000" w:firstRow="1" w:lastRow="0" w:firstColumn="0" w:lastColumn="0" w:oddVBand="0" w:evenVBand="0" w:oddHBand="0" w:evenHBand="0" w:firstRowFirstColumn="0" w:firstRowLastColumn="0" w:lastRowFirstColumn="0" w:lastRowLastColumn="0"/>
            </w:pPr>
            <w:r w:rsidRPr="00AC066C">
              <w:t>Extremely High</w:t>
            </w:r>
          </w:p>
        </w:tc>
      </w:tr>
      <w:tr w:rsidR="000E36AC" w:rsidRPr="00AC066C" w14:paraId="17C6C9F2" w14:textId="77777777" w:rsidTr="007D4C87">
        <w:trPr>
          <w:trHeight w:val="340"/>
        </w:trPr>
        <w:tc>
          <w:tcPr>
            <w:cnfStyle w:val="001000000000" w:firstRow="0" w:lastRow="0" w:firstColumn="1" w:lastColumn="0" w:oddVBand="0" w:evenVBand="0" w:oddHBand="0" w:evenHBand="0" w:firstRowFirstColumn="0" w:firstRowLastColumn="0" w:lastRowFirstColumn="0" w:lastRowLastColumn="0"/>
            <w:tcW w:w="1250" w:type="pct"/>
            <w:noWrap/>
          </w:tcPr>
          <w:p w14:paraId="0311F092" w14:textId="65D45566" w:rsidR="000E36AC" w:rsidRPr="00AC066C" w:rsidRDefault="000E36AC" w:rsidP="000E36AC">
            <w:pPr>
              <w:pStyle w:val="TableText"/>
            </w:pPr>
            <w:r w:rsidRPr="00155D1D">
              <w:t>Had driven when might have been/were over the limit</w:t>
            </w:r>
          </w:p>
        </w:tc>
        <w:tc>
          <w:tcPr>
            <w:tcW w:w="750" w:type="pct"/>
            <w:tcBorders>
              <w:top w:val="single" w:sz="4" w:space="0" w:color="40403F" w:themeColor="text1"/>
              <w:left w:val="nil"/>
              <w:bottom w:val="dotted" w:sz="4" w:space="0" w:color="40403F" w:themeColor="text1"/>
              <w:right w:val="nil"/>
            </w:tcBorders>
            <w:noWrap/>
          </w:tcPr>
          <w:p w14:paraId="6246CB55" w14:textId="0EE08249"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 ↓</w:t>
            </w:r>
          </w:p>
        </w:tc>
        <w:tc>
          <w:tcPr>
            <w:tcW w:w="750" w:type="pct"/>
            <w:tcBorders>
              <w:top w:val="single" w:sz="4" w:space="0" w:color="40403F" w:themeColor="text1"/>
              <w:left w:val="nil"/>
              <w:bottom w:val="dotted" w:sz="4" w:space="0" w:color="40403F" w:themeColor="text1"/>
              <w:right w:val="nil"/>
            </w:tcBorders>
            <w:noWrap/>
          </w:tcPr>
          <w:p w14:paraId="50F361DC" w14:textId="648B4B28"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Pr>
                <w:rFonts w:ascii="Aptos" w:hAnsi="Aptos" w:cs="Calibri"/>
                <w:color w:val="FF0000"/>
              </w:rPr>
              <w:t>4% ↓</w:t>
            </w:r>
          </w:p>
        </w:tc>
        <w:tc>
          <w:tcPr>
            <w:tcW w:w="750" w:type="pct"/>
            <w:tcBorders>
              <w:top w:val="single" w:sz="4" w:space="0" w:color="40403F" w:themeColor="text1"/>
              <w:left w:val="nil"/>
              <w:bottom w:val="dotted" w:sz="4" w:space="0" w:color="40403F" w:themeColor="text1"/>
              <w:right w:val="nil"/>
            </w:tcBorders>
            <w:noWrap/>
          </w:tcPr>
          <w:p w14:paraId="23FE0792" w14:textId="7B783565"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sidRPr="00B85EB6">
              <w:t xml:space="preserve">33% </w:t>
            </w:r>
            <w:r>
              <w:rPr>
                <w:rFonts w:ascii="Arial" w:hAnsi="Arial"/>
                <w:color w:val="000000"/>
              </w:rPr>
              <w:t>       </w:t>
            </w:r>
          </w:p>
        </w:tc>
        <w:tc>
          <w:tcPr>
            <w:tcW w:w="750" w:type="pct"/>
            <w:tcBorders>
              <w:top w:val="single" w:sz="4" w:space="0" w:color="40403F" w:themeColor="text1"/>
              <w:left w:val="nil"/>
              <w:bottom w:val="dotted" w:sz="4" w:space="0" w:color="40403F" w:themeColor="text1"/>
              <w:right w:val="nil"/>
            </w:tcBorders>
            <w:noWrap/>
          </w:tcPr>
          <w:p w14:paraId="63752CED" w14:textId="5A63D7A1"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39% ↑</w:t>
            </w:r>
          </w:p>
        </w:tc>
        <w:tc>
          <w:tcPr>
            <w:tcW w:w="750" w:type="pct"/>
            <w:tcBorders>
              <w:top w:val="single" w:sz="4" w:space="0" w:color="40403F" w:themeColor="text1"/>
              <w:left w:val="nil"/>
              <w:bottom w:val="dotted" w:sz="4" w:space="0" w:color="40403F" w:themeColor="text1"/>
              <w:right w:val="nil"/>
            </w:tcBorders>
            <w:noWrap/>
          </w:tcPr>
          <w:p w14:paraId="2149657A" w14:textId="0B7B2C6D"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23% ↑</w:t>
            </w:r>
          </w:p>
        </w:tc>
      </w:tr>
      <w:tr w:rsidR="000E36AC" w:rsidRPr="00AC066C" w14:paraId="40D38986" w14:textId="77777777" w:rsidTr="007D4C87">
        <w:trPr>
          <w:trHeight w:val="340"/>
        </w:trPr>
        <w:tc>
          <w:tcPr>
            <w:cnfStyle w:val="001000000000" w:firstRow="0" w:lastRow="0" w:firstColumn="1" w:lastColumn="0" w:oddVBand="0" w:evenVBand="0" w:oddHBand="0" w:evenHBand="0" w:firstRowFirstColumn="0" w:firstRowLastColumn="0" w:lastRowFirstColumn="0" w:lastRowLastColumn="0"/>
            <w:tcW w:w="1250" w:type="pct"/>
            <w:noWrap/>
            <w:hideMark/>
          </w:tcPr>
          <w:p w14:paraId="403E0D79" w14:textId="0486355A" w:rsidR="000E36AC" w:rsidRPr="00AC066C" w:rsidRDefault="000E36AC" w:rsidP="000E36AC">
            <w:pPr>
              <w:pStyle w:val="TableText"/>
            </w:pPr>
            <w:r w:rsidRPr="00155D1D">
              <w:t>Had driven when under the limit</w:t>
            </w:r>
          </w:p>
        </w:tc>
        <w:tc>
          <w:tcPr>
            <w:tcW w:w="750" w:type="pct"/>
            <w:tcBorders>
              <w:top w:val="dotted" w:sz="4" w:space="0" w:color="40403F" w:themeColor="text1"/>
              <w:left w:val="nil"/>
              <w:bottom w:val="dotted" w:sz="4" w:space="0" w:color="40403F" w:themeColor="text1"/>
              <w:right w:val="nil"/>
            </w:tcBorders>
            <w:noWrap/>
          </w:tcPr>
          <w:p w14:paraId="2797BC84" w14:textId="0943712D"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12% ↓</w:t>
            </w:r>
          </w:p>
        </w:tc>
        <w:tc>
          <w:tcPr>
            <w:tcW w:w="750" w:type="pct"/>
            <w:tcBorders>
              <w:top w:val="dotted" w:sz="4" w:space="0" w:color="40403F" w:themeColor="text1"/>
              <w:left w:val="nil"/>
              <w:bottom w:val="dotted" w:sz="4" w:space="0" w:color="40403F" w:themeColor="text1"/>
              <w:right w:val="nil"/>
            </w:tcBorders>
            <w:noWrap/>
          </w:tcPr>
          <w:p w14:paraId="0327DA77" w14:textId="32F8DB1C"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23% ↑</w:t>
            </w:r>
          </w:p>
        </w:tc>
        <w:tc>
          <w:tcPr>
            <w:tcW w:w="750" w:type="pct"/>
            <w:tcBorders>
              <w:top w:val="dotted" w:sz="4" w:space="0" w:color="40403F" w:themeColor="text1"/>
              <w:left w:val="nil"/>
              <w:bottom w:val="dotted" w:sz="4" w:space="0" w:color="40403F" w:themeColor="text1"/>
              <w:right w:val="nil"/>
            </w:tcBorders>
            <w:noWrap/>
          </w:tcPr>
          <w:p w14:paraId="2AF4B7C9" w14:textId="1BE5D618"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38% ↑</w:t>
            </w:r>
          </w:p>
        </w:tc>
        <w:tc>
          <w:tcPr>
            <w:tcW w:w="750" w:type="pct"/>
            <w:tcBorders>
              <w:top w:val="dotted" w:sz="4" w:space="0" w:color="40403F" w:themeColor="text1"/>
              <w:left w:val="nil"/>
              <w:bottom w:val="dotted" w:sz="4" w:space="0" w:color="40403F" w:themeColor="text1"/>
              <w:right w:val="nil"/>
            </w:tcBorders>
            <w:noWrap/>
          </w:tcPr>
          <w:p w14:paraId="093B687A" w14:textId="1B47F703"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25% ↑</w:t>
            </w:r>
          </w:p>
        </w:tc>
        <w:tc>
          <w:tcPr>
            <w:tcW w:w="750" w:type="pct"/>
            <w:tcBorders>
              <w:top w:val="dotted" w:sz="4" w:space="0" w:color="40403F" w:themeColor="text1"/>
              <w:left w:val="nil"/>
              <w:bottom w:val="dotted" w:sz="4" w:space="0" w:color="40403F" w:themeColor="text1"/>
              <w:right w:val="nil"/>
            </w:tcBorders>
            <w:noWrap/>
          </w:tcPr>
          <w:p w14:paraId="4723BB41" w14:textId="3A0CF677"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sidRPr="00B85EB6">
              <w:t xml:space="preserve">3% </w:t>
            </w:r>
            <w:r>
              <w:rPr>
                <w:rFonts w:ascii="Arial" w:hAnsi="Arial"/>
                <w:color w:val="000000"/>
              </w:rPr>
              <w:t>       </w:t>
            </w:r>
          </w:p>
        </w:tc>
      </w:tr>
      <w:tr w:rsidR="000E36AC" w:rsidRPr="00AC066C" w14:paraId="1B36B311" w14:textId="77777777" w:rsidTr="007D4C87">
        <w:trPr>
          <w:trHeight w:val="340"/>
        </w:trPr>
        <w:tc>
          <w:tcPr>
            <w:cnfStyle w:val="001000000000" w:firstRow="0" w:lastRow="0" w:firstColumn="1" w:lastColumn="0" w:oddVBand="0" w:evenVBand="0" w:oddHBand="0" w:evenHBand="0" w:firstRowFirstColumn="0" w:firstRowLastColumn="0" w:lastRowFirstColumn="0" w:lastRowLastColumn="0"/>
            <w:tcW w:w="1250" w:type="pct"/>
            <w:noWrap/>
          </w:tcPr>
          <w:p w14:paraId="23E3E0CD" w14:textId="5050DFB1" w:rsidR="000E36AC" w:rsidRPr="00AC066C" w:rsidRDefault="000E36AC" w:rsidP="000E36AC">
            <w:pPr>
              <w:pStyle w:val="TableText"/>
            </w:pPr>
            <w:r w:rsidRPr="00155D1D">
              <w:t>Did not drink and drive</w:t>
            </w:r>
          </w:p>
        </w:tc>
        <w:tc>
          <w:tcPr>
            <w:tcW w:w="750" w:type="pct"/>
            <w:tcBorders>
              <w:top w:val="dotted" w:sz="4" w:space="0" w:color="40403F" w:themeColor="text1"/>
              <w:left w:val="nil"/>
              <w:bottom w:val="dotted" w:sz="4" w:space="0" w:color="40403F" w:themeColor="text1"/>
              <w:right w:val="nil"/>
            </w:tcBorders>
            <w:noWrap/>
          </w:tcPr>
          <w:p w14:paraId="7833D8FC" w14:textId="34BAA909"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48% ↑</w:t>
            </w:r>
          </w:p>
        </w:tc>
        <w:tc>
          <w:tcPr>
            <w:tcW w:w="750" w:type="pct"/>
            <w:tcBorders>
              <w:top w:val="dotted" w:sz="4" w:space="0" w:color="40403F" w:themeColor="text1"/>
              <w:left w:val="nil"/>
              <w:bottom w:val="dotted" w:sz="4" w:space="0" w:color="40403F" w:themeColor="text1"/>
              <w:right w:val="nil"/>
            </w:tcBorders>
            <w:noWrap/>
          </w:tcPr>
          <w:p w14:paraId="78183B72" w14:textId="58726C95"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sidRPr="00B85EB6">
              <w:t xml:space="preserve">19% </w:t>
            </w:r>
            <w:r>
              <w:rPr>
                <w:rFonts w:ascii="Arial" w:hAnsi="Arial"/>
                <w:color w:val="000000"/>
              </w:rPr>
              <w:t>       </w:t>
            </w:r>
          </w:p>
        </w:tc>
        <w:tc>
          <w:tcPr>
            <w:tcW w:w="750" w:type="pct"/>
            <w:tcBorders>
              <w:top w:val="dotted" w:sz="4" w:space="0" w:color="40403F" w:themeColor="text1"/>
              <w:left w:val="nil"/>
              <w:bottom w:val="dotted" w:sz="4" w:space="0" w:color="40403F" w:themeColor="text1"/>
              <w:right w:val="nil"/>
            </w:tcBorders>
            <w:noWrap/>
          </w:tcPr>
          <w:p w14:paraId="54AD8703" w14:textId="31060C13"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22% ↓</w:t>
            </w:r>
          </w:p>
        </w:tc>
        <w:tc>
          <w:tcPr>
            <w:tcW w:w="750" w:type="pct"/>
            <w:tcBorders>
              <w:top w:val="dotted" w:sz="4" w:space="0" w:color="40403F" w:themeColor="text1"/>
              <w:left w:val="nil"/>
              <w:bottom w:val="dotted" w:sz="4" w:space="0" w:color="40403F" w:themeColor="text1"/>
              <w:right w:val="nil"/>
            </w:tcBorders>
            <w:noWrap/>
          </w:tcPr>
          <w:p w14:paraId="20216F02" w14:textId="2BBF2DE3"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10% ↓</w:t>
            </w:r>
          </w:p>
        </w:tc>
        <w:tc>
          <w:tcPr>
            <w:tcW w:w="750" w:type="pct"/>
            <w:tcBorders>
              <w:top w:val="dotted" w:sz="4" w:space="0" w:color="40403F" w:themeColor="text1"/>
              <w:left w:val="nil"/>
              <w:bottom w:val="dotted" w:sz="4" w:space="0" w:color="40403F" w:themeColor="text1"/>
              <w:right w:val="nil"/>
            </w:tcBorders>
            <w:noWrap/>
          </w:tcPr>
          <w:p w14:paraId="3DAC6F4D" w14:textId="001600A2"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 ↓</w:t>
            </w:r>
          </w:p>
        </w:tc>
      </w:tr>
      <w:tr w:rsidR="000E36AC" w:rsidRPr="00AC066C" w14:paraId="454AB2C5" w14:textId="77777777" w:rsidTr="007D4C87">
        <w:trPr>
          <w:trHeight w:val="340"/>
        </w:trPr>
        <w:tc>
          <w:tcPr>
            <w:cnfStyle w:val="001000000000" w:firstRow="0" w:lastRow="0" w:firstColumn="1" w:lastColumn="0" w:oddVBand="0" w:evenVBand="0" w:oddHBand="0" w:evenHBand="0" w:firstRowFirstColumn="0" w:firstRowLastColumn="0" w:lastRowFirstColumn="0" w:lastRowLastColumn="0"/>
            <w:tcW w:w="1250" w:type="pct"/>
            <w:noWrap/>
          </w:tcPr>
          <w:p w14:paraId="0E4FBC83" w14:textId="76EA52AB" w:rsidR="000E36AC" w:rsidRPr="00AC066C" w:rsidRDefault="000E36AC" w:rsidP="000E36AC">
            <w:pPr>
              <w:pStyle w:val="TableText"/>
            </w:pPr>
            <w:r w:rsidRPr="00155D1D">
              <w:t>Does not drink</w:t>
            </w:r>
          </w:p>
        </w:tc>
        <w:tc>
          <w:tcPr>
            <w:tcW w:w="750" w:type="pct"/>
            <w:tcBorders>
              <w:top w:val="dotted" w:sz="4" w:space="0" w:color="40403F" w:themeColor="text1"/>
              <w:left w:val="nil"/>
              <w:bottom w:val="dotted" w:sz="4" w:space="0" w:color="40403F" w:themeColor="text1"/>
              <w:right w:val="nil"/>
            </w:tcBorders>
            <w:noWrap/>
          </w:tcPr>
          <w:p w14:paraId="23FFB779" w14:textId="43E47A73"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53% ↑</w:t>
            </w:r>
          </w:p>
        </w:tc>
        <w:tc>
          <w:tcPr>
            <w:tcW w:w="750" w:type="pct"/>
            <w:tcBorders>
              <w:top w:val="dotted" w:sz="4" w:space="0" w:color="40403F" w:themeColor="text1"/>
              <w:left w:val="nil"/>
              <w:bottom w:val="dotted" w:sz="4" w:space="0" w:color="40403F" w:themeColor="text1"/>
              <w:right w:val="nil"/>
            </w:tcBorders>
            <w:noWrap/>
          </w:tcPr>
          <w:p w14:paraId="242E542E" w14:textId="6C1C474C" w:rsidR="000E36AC" w:rsidRPr="00AC066C"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pPr>
            <w:r w:rsidRPr="00B85EB6">
              <w:t xml:space="preserve">18% </w:t>
            </w:r>
            <w:r>
              <w:rPr>
                <w:rFonts w:ascii="Arial" w:hAnsi="Arial"/>
                <w:color w:val="000000"/>
              </w:rPr>
              <w:t>       </w:t>
            </w:r>
          </w:p>
        </w:tc>
        <w:tc>
          <w:tcPr>
            <w:tcW w:w="750" w:type="pct"/>
            <w:tcBorders>
              <w:top w:val="dotted" w:sz="4" w:space="0" w:color="40403F" w:themeColor="text1"/>
              <w:left w:val="nil"/>
              <w:bottom w:val="dotted" w:sz="4" w:space="0" w:color="40403F" w:themeColor="text1"/>
              <w:right w:val="nil"/>
            </w:tcBorders>
            <w:noWrap/>
          </w:tcPr>
          <w:p w14:paraId="20603D88" w14:textId="491FE3F0"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21% ↓</w:t>
            </w:r>
          </w:p>
        </w:tc>
        <w:tc>
          <w:tcPr>
            <w:tcW w:w="750" w:type="pct"/>
            <w:tcBorders>
              <w:top w:val="dotted" w:sz="4" w:space="0" w:color="40403F" w:themeColor="text1"/>
              <w:left w:val="nil"/>
              <w:bottom w:val="dotted" w:sz="4" w:space="0" w:color="40403F" w:themeColor="text1"/>
              <w:right w:val="nil"/>
            </w:tcBorders>
            <w:noWrap/>
          </w:tcPr>
          <w:p w14:paraId="27255590" w14:textId="09E94351"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7% ↓</w:t>
            </w:r>
          </w:p>
        </w:tc>
        <w:tc>
          <w:tcPr>
            <w:tcW w:w="750" w:type="pct"/>
            <w:tcBorders>
              <w:top w:val="dotted" w:sz="4" w:space="0" w:color="40403F" w:themeColor="text1"/>
              <w:left w:val="nil"/>
              <w:bottom w:val="dotted" w:sz="4" w:space="0" w:color="40403F" w:themeColor="text1"/>
              <w:right w:val="nil"/>
            </w:tcBorders>
            <w:noWrap/>
          </w:tcPr>
          <w:p w14:paraId="5E502FE8" w14:textId="1F7E9E1E" w:rsidR="000E36AC" w:rsidRPr="0084081A" w:rsidRDefault="000E36AC" w:rsidP="000E36AC">
            <w:pPr>
              <w:pStyle w:val="TableText"/>
              <w:tabs>
                <w:tab w:val="right" w:pos="906"/>
                <w:tab w:val="right" w:pos="1092"/>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 ↓</w:t>
            </w:r>
          </w:p>
        </w:tc>
      </w:tr>
      <w:tr w:rsidR="000E36AC" w:rsidRPr="00AC066C" w14:paraId="0F922243" w14:textId="77777777" w:rsidTr="007D4C87">
        <w:trPr>
          <w:trHeight w:val="340"/>
        </w:trPr>
        <w:tc>
          <w:tcPr>
            <w:cnfStyle w:val="001000000000" w:firstRow="0" w:lastRow="0" w:firstColumn="1" w:lastColumn="0" w:oddVBand="0" w:evenVBand="0" w:oddHBand="0" w:evenHBand="0" w:firstRowFirstColumn="0" w:firstRowLastColumn="0" w:lastRowFirstColumn="0" w:lastRowLastColumn="0"/>
            <w:tcW w:w="1250" w:type="pct"/>
            <w:tcBorders>
              <w:bottom w:val="single" w:sz="4" w:space="0" w:color="40403F" w:themeColor="text1"/>
            </w:tcBorders>
            <w:shd w:val="clear" w:color="auto" w:fill="E6E974" w:themeFill="accent2"/>
            <w:noWrap/>
          </w:tcPr>
          <w:p w14:paraId="5DB90116" w14:textId="77777777" w:rsidR="000E36AC" w:rsidRPr="00AC066C" w:rsidRDefault="000E36AC" w:rsidP="000E36AC">
            <w:pPr>
              <w:pStyle w:val="TableHeading"/>
            </w:pPr>
            <w:r w:rsidRPr="00AC066C">
              <w:t>Total</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1D6B9AD0" w14:textId="167CF98A" w:rsidR="000E36AC" w:rsidRPr="00AC066C" w:rsidRDefault="000E36AC" w:rsidP="007D4C87">
            <w:pPr>
              <w:pStyle w:val="TableHeading"/>
              <w:cnfStyle w:val="000000000000" w:firstRow="0" w:lastRow="0" w:firstColumn="0" w:lastColumn="0" w:oddVBand="0" w:evenVBand="0" w:oddHBand="0" w:evenHBand="0" w:firstRowFirstColumn="0" w:firstRowLastColumn="0" w:lastRowFirstColumn="0" w:lastRowLastColumn="0"/>
            </w:pPr>
            <w:r w:rsidRPr="007D4C87">
              <w:t xml:space="preserve">33% </w:t>
            </w:r>
            <w:r w:rsidRPr="007D4C87">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441ECDAB" w14:textId="1EC14349" w:rsidR="000E36AC" w:rsidRPr="00AC066C" w:rsidRDefault="000E36AC" w:rsidP="007D4C87">
            <w:pPr>
              <w:pStyle w:val="TableHeading"/>
              <w:cnfStyle w:val="000000000000" w:firstRow="0" w:lastRow="0" w:firstColumn="0" w:lastColumn="0" w:oddVBand="0" w:evenVBand="0" w:oddHBand="0" w:evenHBand="0" w:firstRowFirstColumn="0" w:firstRowLastColumn="0" w:lastRowFirstColumn="0" w:lastRowLastColumn="0"/>
            </w:pPr>
            <w:r w:rsidRPr="007D4C87">
              <w:t xml:space="preserve">18% </w:t>
            </w:r>
            <w:r w:rsidRPr="007D4C87">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6CC4E41F" w14:textId="46FBF120" w:rsidR="000E36AC" w:rsidRPr="00AC066C" w:rsidRDefault="000E36AC" w:rsidP="007D4C87">
            <w:pPr>
              <w:pStyle w:val="TableHeading"/>
              <w:cnfStyle w:val="000000000000" w:firstRow="0" w:lastRow="0" w:firstColumn="0" w:lastColumn="0" w:oddVBand="0" w:evenVBand="0" w:oddHBand="0" w:evenHBand="0" w:firstRowFirstColumn="0" w:firstRowLastColumn="0" w:lastRowFirstColumn="0" w:lastRowLastColumn="0"/>
            </w:pPr>
            <w:r w:rsidRPr="007D4C87">
              <w:t xml:space="preserve">28% </w:t>
            </w:r>
            <w:r w:rsidRPr="007D4C87">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587072A5" w14:textId="1CD978DA" w:rsidR="000E36AC" w:rsidRPr="00AC066C" w:rsidRDefault="000E36AC" w:rsidP="007D4C87">
            <w:pPr>
              <w:pStyle w:val="TableHeading"/>
              <w:cnfStyle w:val="000000000000" w:firstRow="0" w:lastRow="0" w:firstColumn="0" w:lastColumn="0" w:oddVBand="0" w:evenVBand="0" w:oddHBand="0" w:evenHBand="0" w:firstRowFirstColumn="0" w:firstRowLastColumn="0" w:lastRowFirstColumn="0" w:lastRowLastColumn="0"/>
            </w:pPr>
            <w:r w:rsidRPr="007D4C87">
              <w:t xml:space="preserve">17% </w:t>
            </w:r>
            <w:r w:rsidRPr="007D4C87">
              <w:rPr>
                <w:rFonts w:ascii="Arial" w:hAnsi="Arial"/>
              </w:rPr>
              <w:t>       </w:t>
            </w:r>
          </w:p>
        </w:tc>
        <w:tc>
          <w:tcPr>
            <w:tcW w:w="750" w:type="pct"/>
            <w:tcBorders>
              <w:top w:val="dotted" w:sz="4" w:space="0" w:color="40403F" w:themeColor="text1"/>
              <w:left w:val="nil"/>
              <w:bottom w:val="single" w:sz="4" w:space="0" w:color="40403F" w:themeColor="text1"/>
              <w:right w:val="nil"/>
            </w:tcBorders>
            <w:shd w:val="clear" w:color="auto" w:fill="E6E974" w:themeFill="accent2"/>
            <w:noWrap/>
          </w:tcPr>
          <w:p w14:paraId="6CEB07AB" w14:textId="72F875A3" w:rsidR="000E36AC" w:rsidRPr="00AC066C" w:rsidRDefault="000E36AC" w:rsidP="007D4C87">
            <w:pPr>
              <w:pStyle w:val="TableHeading"/>
              <w:cnfStyle w:val="000000000000" w:firstRow="0" w:lastRow="0" w:firstColumn="0" w:lastColumn="0" w:oddVBand="0" w:evenVBand="0" w:oddHBand="0" w:evenHBand="0" w:firstRowFirstColumn="0" w:firstRowLastColumn="0" w:lastRowFirstColumn="0" w:lastRowLastColumn="0"/>
            </w:pPr>
            <w:r w:rsidRPr="007D4C87">
              <w:t xml:space="preserve">4% </w:t>
            </w:r>
            <w:r w:rsidRPr="007D4C87">
              <w:rPr>
                <w:rFonts w:ascii="Arial" w:hAnsi="Arial"/>
              </w:rPr>
              <w:t>       </w:t>
            </w:r>
          </w:p>
        </w:tc>
      </w:tr>
      <w:tr w:rsidR="000E36AC" w:rsidRPr="00AC066C" w14:paraId="39CECB91" w14:textId="77777777" w:rsidTr="007D4C87">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40403F" w:themeColor="text1"/>
            </w:tcBorders>
            <w:noWrap/>
            <w:hideMark/>
          </w:tcPr>
          <w:p w14:paraId="7439109F" w14:textId="77777777" w:rsidR="000E36AC" w:rsidRPr="00AC066C" w:rsidRDefault="000E36AC" w:rsidP="000E36AC">
            <w:pPr>
              <w:pStyle w:val="TableText"/>
              <w:rPr>
                <w:i/>
                <w:iCs/>
              </w:rPr>
            </w:pPr>
            <w:r w:rsidRPr="00AC066C">
              <w:rPr>
                <w:i/>
                <w:iCs/>
              </w:rPr>
              <w:t>Base</w:t>
            </w:r>
          </w:p>
        </w:tc>
        <w:tc>
          <w:tcPr>
            <w:tcW w:w="750" w:type="pct"/>
            <w:tcBorders>
              <w:top w:val="single" w:sz="4" w:space="0" w:color="40403F" w:themeColor="text1"/>
              <w:left w:val="nil"/>
              <w:right w:val="nil"/>
            </w:tcBorders>
            <w:noWrap/>
          </w:tcPr>
          <w:p w14:paraId="4C3F8B03" w14:textId="01CEADDA" w:rsidR="000E36AC" w:rsidRPr="001C5DF9" w:rsidRDefault="000E36AC" w:rsidP="000E36AC">
            <w:pPr>
              <w:pStyle w:val="TableText"/>
              <w:cnfStyle w:val="010000000000" w:firstRow="0" w:lastRow="1" w:firstColumn="0" w:lastColumn="0" w:oddVBand="0" w:evenVBand="0" w:oddHBand="0" w:evenHBand="0" w:firstRowFirstColumn="0" w:firstRowLastColumn="0" w:lastRowFirstColumn="0" w:lastRowLastColumn="0"/>
              <w:rPr>
                <w:i/>
                <w:iCs/>
              </w:rPr>
            </w:pPr>
            <w:r w:rsidRPr="007D4C87">
              <w:rPr>
                <w:i/>
              </w:rPr>
              <w:t xml:space="preserve">744 </w:t>
            </w:r>
            <w:r w:rsidRPr="007D4C87">
              <w:rPr>
                <w:rFonts w:ascii="Arial" w:hAnsi="Arial"/>
                <w:i/>
              </w:rPr>
              <w:t>       </w:t>
            </w:r>
          </w:p>
        </w:tc>
        <w:tc>
          <w:tcPr>
            <w:tcW w:w="750" w:type="pct"/>
            <w:tcBorders>
              <w:top w:val="single" w:sz="4" w:space="0" w:color="40403F" w:themeColor="text1"/>
              <w:left w:val="nil"/>
              <w:right w:val="nil"/>
            </w:tcBorders>
            <w:noWrap/>
          </w:tcPr>
          <w:p w14:paraId="3CC4D79E" w14:textId="476717C2" w:rsidR="000E36AC" w:rsidRPr="001C5DF9" w:rsidRDefault="000E36AC" w:rsidP="000E36AC">
            <w:pPr>
              <w:pStyle w:val="TableText"/>
              <w:cnfStyle w:val="010000000000" w:firstRow="0" w:lastRow="1" w:firstColumn="0" w:lastColumn="0" w:oddVBand="0" w:evenVBand="0" w:oddHBand="0" w:evenHBand="0" w:firstRowFirstColumn="0" w:firstRowLastColumn="0" w:lastRowFirstColumn="0" w:lastRowLastColumn="0"/>
              <w:rPr>
                <w:i/>
                <w:iCs/>
              </w:rPr>
            </w:pPr>
            <w:r w:rsidRPr="007D4C87">
              <w:rPr>
                <w:i/>
              </w:rPr>
              <w:t xml:space="preserve">423 </w:t>
            </w:r>
            <w:r w:rsidRPr="007D4C87">
              <w:rPr>
                <w:rFonts w:ascii="Arial" w:hAnsi="Arial"/>
                <w:i/>
              </w:rPr>
              <w:t>       </w:t>
            </w:r>
          </w:p>
        </w:tc>
        <w:tc>
          <w:tcPr>
            <w:tcW w:w="750" w:type="pct"/>
            <w:tcBorders>
              <w:top w:val="single" w:sz="4" w:space="0" w:color="40403F" w:themeColor="text1"/>
              <w:left w:val="nil"/>
              <w:right w:val="nil"/>
            </w:tcBorders>
            <w:noWrap/>
          </w:tcPr>
          <w:p w14:paraId="6690A6F5" w14:textId="073680E1" w:rsidR="000E36AC" w:rsidRPr="001C5DF9" w:rsidRDefault="000E36AC" w:rsidP="000E36AC">
            <w:pPr>
              <w:pStyle w:val="TableText"/>
              <w:cnfStyle w:val="010000000000" w:firstRow="0" w:lastRow="1" w:firstColumn="0" w:lastColumn="0" w:oddVBand="0" w:evenVBand="0" w:oddHBand="0" w:evenHBand="0" w:firstRowFirstColumn="0" w:firstRowLastColumn="0" w:lastRowFirstColumn="0" w:lastRowLastColumn="0"/>
              <w:rPr>
                <w:i/>
                <w:iCs/>
              </w:rPr>
            </w:pPr>
            <w:r w:rsidRPr="007D4C87">
              <w:rPr>
                <w:i/>
              </w:rPr>
              <w:t xml:space="preserve">649 </w:t>
            </w:r>
            <w:r w:rsidRPr="007D4C87">
              <w:rPr>
                <w:rFonts w:ascii="Arial" w:hAnsi="Arial"/>
                <w:i/>
              </w:rPr>
              <w:t>       </w:t>
            </w:r>
          </w:p>
        </w:tc>
        <w:tc>
          <w:tcPr>
            <w:tcW w:w="750" w:type="pct"/>
            <w:tcBorders>
              <w:top w:val="single" w:sz="4" w:space="0" w:color="40403F" w:themeColor="text1"/>
              <w:left w:val="nil"/>
              <w:right w:val="nil"/>
            </w:tcBorders>
            <w:noWrap/>
          </w:tcPr>
          <w:p w14:paraId="5661E7AF" w14:textId="430206F7" w:rsidR="000E36AC" w:rsidRPr="001C5DF9" w:rsidRDefault="000E36AC" w:rsidP="000E36AC">
            <w:pPr>
              <w:pStyle w:val="TableText"/>
              <w:cnfStyle w:val="010000000000" w:firstRow="0" w:lastRow="1" w:firstColumn="0" w:lastColumn="0" w:oddVBand="0" w:evenVBand="0" w:oddHBand="0" w:evenHBand="0" w:firstRowFirstColumn="0" w:firstRowLastColumn="0" w:lastRowFirstColumn="0" w:lastRowLastColumn="0"/>
              <w:rPr>
                <w:i/>
                <w:iCs/>
              </w:rPr>
            </w:pPr>
            <w:r w:rsidRPr="007D4C87">
              <w:rPr>
                <w:i/>
              </w:rPr>
              <w:t xml:space="preserve">406 </w:t>
            </w:r>
            <w:r w:rsidRPr="007D4C87">
              <w:rPr>
                <w:rFonts w:ascii="Arial" w:hAnsi="Arial"/>
                <w:i/>
              </w:rPr>
              <w:t>       </w:t>
            </w:r>
          </w:p>
        </w:tc>
        <w:tc>
          <w:tcPr>
            <w:tcW w:w="750" w:type="pct"/>
            <w:tcBorders>
              <w:top w:val="single" w:sz="4" w:space="0" w:color="40403F" w:themeColor="text1"/>
              <w:left w:val="nil"/>
              <w:right w:val="nil"/>
            </w:tcBorders>
            <w:noWrap/>
          </w:tcPr>
          <w:p w14:paraId="050206E2" w14:textId="7920E58D" w:rsidR="000E36AC" w:rsidRPr="001C5DF9" w:rsidRDefault="000E36AC" w:rsidP="000E36AC">
            <w:pPr>
              <w:pStyle w:val="TableText"/>
              <w:cnfStyle w:val="010000000000" w:firstRow="0" w:lastRow="1" w:firstColumn="0" w:lastColumn="0" w:oddVBand="0" w:evenVBand="0" w:oddHBand="0" w:evenHBand="0" w:firstRowFirstColumn="0" w:firstRowLastColumn="0" w:lastRowFirstColumn="0" w:lastRowLastColumn="0"/>
              <w:rPr>
                <w:i/>
                <w:iCs/>
              </w:rPr>
            </w:pPr>
            <w:r w:rsidRPr="007D4C87">
              <w:rPr>
                <w:i/>
              </w:rPr>
              <w:t xml:space="preserve">111 </w:t>
            </w:r>
            <w:r w:rsidRPr="007D4C87">
              <w:rPr>
                <w:rFonts w:ascii="Arial" w:hAnsi="Arial"/>
                <w:i/>
              </w:rPr>
              <w:t>       </w:t>
            </w:r>
          </w:p>
        </w:tc>
      </w:tr>
    </w:tbl>
    <w:p w14:paraId="59C2F03F" w14:textId="77777777" w:rsidR="0071117F" w:rsidRPr="0006213B" w:rsidRDefault="0071117F" w:rsidP="0071117F">
      <w:pPr>
        <w:pStyle w:val="BaseText"/>
      </w:pPr>
      <w:r>
        <w:t>DBI Summary</w:t>
      </w:r>
    </w:p>
    <w:p w14:paraId="39C63D5A" w14:textId="07B48B4B" w:rsidR="0071117F" w:rsidRPr="0056326D" w:rsidRDefault="0071117F" w:rsidP="00990852">
      <w:pPr>
        <w:pStyle w:val="BaseText"/>
      </w:pPr>
      <w:r w:rsidRPr="0006213B">
        <w:t xml:space="preserve">Base: Drivers </w:t>
      </w:r>
      <w:r w:rsidR="006D1A13">
        <w:t>(excl. Prefer not to say, Don’t know, and Not answered)</w:t>
      </w:r>
      <w:r w:rsidRPr="0006213B">
        <w:t xml:space="preserve"> </w:t>
      </w:r>
    </w:p>
    <w:p w14:paraId="052C6CE2" w14:textId="29952B8A" w:rsidR="0071117F" w:rsidRPr="00EF56DA" w:rsidRDefault="0071117F" w:rsidP="00277BC7">
      <w:pPr>
        <w:pStyle w:val="Heading3"/>
        <w:numPr>
          <w:ilvl w:val="2"/>
          <w:numId w:val="24"/>
        </w:numPr>
        <w:ind w:left="1276" w:hanging="1276"/>
      </w:pPr>
      <w:r w:rsidRPr="00EF56DA">
        <w:t>Behavioural insights</w:t>
      </w:r>
    </w:p>
    <w:p w14:paraId="1459BCA6" w14:textId="6F73D882" w:rsidR="0071117F" w:rsidRPr="00EF56DA" w:rsidRDefault="0071117F" w:rsidP="0071117F">
      <w:r w:rsidRPr="00EF56DA">
        <w:t xml:space="preserve">To explore factors related to drink-driving behaviour, participants were asked a set of questions about: </w:t>
      </w:r>
    </w:p>
    <w:p w14:paraId="51A6D5AA" w14:textId="77777777" w:rsidR="0071117F" w:rsidRPr="00EF56DA" w:rsidRDefault="0071117F" w:rsidP="0071117F">
      <w:pPr>
        <w:pStyle w:val="BulletGREENcompact"/>
      </w:pPr>
      <w:r w:rsidRPr="00EF56DA">
        <w:t>their perceived control over drinking and driving</w:t>
      </w:r>
    </w:p>
    <w:p w14:paraId="085FBECA" w14:textId="77777777" w:rsidR="0071117F" w:rsidRPr="00EF56DA" w:rsidRDefault="0071117F" w:rsidP="0071117F">
      <w:pPr>
        <w:pStyle w:val="BulletGREENcompact"/>
      </w:pPr>
      <w:r w:rsidRPr="00EF56DA">
        <w:t>their perceptions of the dangers associated with drinking and driving</w:t>
      </w:r>
    </w:p>
    <w:p w14:paraId="5C2711AA" w14:textId="28A59929" w:rsidR="0071117F" w:rsidRPr="00EF56DA" w:rsidRDefault="0071117F" w:rsidP="0071117F">
      <w:pPr>
        <w:pStyle w:val="BulletGREENcompact"/>
      </w:pPr>
      <w:r w:rsidRPr="00EF56DA">
        <w:t>the social norms of their group regarding drinking and driving</w:t>
      </w:r>
      <w:r w:rsidR="00202F61">
        <w:t>.</w:t>
      </w:r>
    </w:p>
    <w:p w14:paraId="0BC8E62B" w14:textId="77777777" w:rsidR="0071117F" w:rsidRPr="00EF56DA" w:rsidRDefault="0071117F" w:rsidP="0071117F">
      <w:pPr>
        <w:pStyle w:val="Heading6"/>
      </w:pPr>
      <w:r w:rsidRPr="00EF56DA">
        <w:t>Perceived control</w:t>
      </w:r>
    </w:p>
    <w:p w14:paraId="24EAD697" w14:textId="55AD49DF" w:rsidR="00527D46" w:rsidRPr="002271F3" w:rsidRDefault="00527D46" w:rsidP="0071117F">
      <w:pPr>
        <w:rPr>
          <w:rFonts w:eastAsia="Arial" w:cs="Arial"/>
        </w:rPr>
      </w:pPr>
      <w:r w:rsidRPr="00527D46">
        <w:rPr>
          <w:rFonts w:eastAsia="Arial" w:cs="Arial"/>
        </w:rPr>
        <w:t xml:space="preserve">Respondents indicated their agreement (4 to 5) or disagreement (1 to 2) with the statement </w:t>
      </w:r>
      <w:r w:rsidR="00F25C5E">
        <w:rPr>
          <w:rFonts w:eastAsia="Arial" w:cs="Arial"/>
        </w:rPr>
        <w:t>‘</w:t>
      </w:r>
      <w:r w:rsidR="004D0330">
        <w:rPr>
          <w:rFonts w:eastAsia="Arial" w:cs="Arial"/>
        </w:rPr>
        <w:t>s</w:t>
      </w:r>
      <w:r w:rsidRPr="00527D46">
        <w:rPr>
          <w:rFonts w:eastAsia="Arial" w:cs="Arial"/>
        </w:rPr>
        <w:t>ometimes I have to drive, even if I might be over the legal BAC</w:t>
      </w:r>
      <w:r w:rsidR="004D0330">
        <w:rPr>
          <w:rFonts w:eastAsia="Arial" w:cs="Arial"/>
        </w:rPr>
        <w:t>’</w:t>
      </w:r>
      <w:r w:rsidRPr="00527D46">
        <w:rPr>
          <w:rFonts w:eastAsia="Arial" w:cs="Arial"/>
        </w:rPr>
        <w:t xml:space="preserve"> on a five-point scale including a neutral midpoint</w:t>
      </w:r>
      <w:r w:rsidR="00D4072A">
        <w:rPr>
          <w:rFonts w:eastAsia="Arial" w:cs="Arial"/>
        </w:rPr>
        <w:t xml:space="preserve"> (3)</w:t>
      </w:r>
      <w:r w:rsidRPr="00527D46">
        <w:rPr>
          <w:rFonts w:eastAsia="Arial" w:cs="Arial"/>
        </w:rPr>
        <w:t>.</w:t>
      </w:r>
    </w:p>
    <w:p w14:paraId="1E644CD3" w14:textId="10D881F3" w:rsidR="002944A7" w:rsidRDefault="002944A7" w:rsidP="0071117F">
      <w:pPr>
        <w:rPr>
          <w:rFonts w:eastAsia="Arial" w:cs="Arial"/>
        </w:rPr>
      </w:pPr>
      <w:r w:rsidRPr="002944A7">
        <w:rPr>
          <w:rFonts w:eastAsia="Arial" w:cs="Arial"/>
        </w:rPr>
        <w:t xml:space="preserve">Overall, 1% agreed with the statement. Respondents who had driven when they might have been or were over the limit reported </w:t>
      </w:r>
      <w:r w:rsidR="00AD46E7">
        <w:rPr>
          <w:rFonts w:eastAsia="Arial" w:cs="Arial"/>
        </w:rPr>
        <w:t>worse</w:t>
      </w:r>
      <w:r w:rsidRPr="002944A7">
        <w:rPr>
          <w:rFonts w:eastAsia="Arial" w:cs="Arial"/>
        </w:rPr>
        <w:t xml:space="preserve"> perceived control (</w:t>
      </w:r>
      <w:r w:rsidR="00602504">
        <w:rPr>
          <w:rFonts w:eastAsia="Arial" w:cs="Arial"/>
        </w:rPr>
        <w:t>average of</w:t>
      </w:r>
      <w:r w:rsidRPr="002944A7">
        <w:rPr>
          <w:rFonts w:eastAsia="Arial" w:cs="Arial"/>
        </w:rPr>
        <w:t xml:space="preserve"> 1.6) than all other groups (</w:t>
      </w:r>
      <w:r w:rsidR="00602504">
        <w:rPr>
          <w:rFonts w:eastAsia="Arial" w:cs="Arial"/>
        </w:rPr>
        <w:t>average of</w:t>
      </w:r>
      <w:r w:rsidRPr="002944A7">
        <w:rPr>
          <w:rFonts w:eastAsia="Arial" w:cs="Arial"/>
        </w:rPr>
        <w:t xml:space="preserve"> 1.1). Strong disagreement was </w:t>
      </w:r>
      <w:r w:rsidR="00686DC9">
        <w:rPr>
          <w:rFonts w:eastAsia="Arial" w:cs="Arial"/>
        </w:rPr>
        <w:t>also less common</w:t>
      </w:r>
      <w:r w:rsidRPr="002944A7">
        <w:rPr>
          <w:rFonts w:eastAsia="Arial" w:cs="Arial"/>
        </w:rPr>
        <w:t xml:space="preserve"> in this group (58%) compared with 93% to 95% in other categories.</w:t>
      </w:r>
    </w:p>
    <w:p w14:paraId="40591293" w14:textId="398565F1" w:rsidR="0071117F" w:rsidRDefault="0071117F" w:rsidP="0071117F">
      <w:pPr>
        <w:pStyle w:val="Caption"/>
        <w:rPr>
          <w:b/>
        </w:rPr>
      </w:pPr>
      <w:bookmarkStart w:id="167" w:name="_Toc202264670"/>
      <w:bookmarkStart w:id="168" w:name="_Toc228287045"/>
      <w:bookmarkStart w:id="169" w:name="_Toc234922932"/>
      <w:r>
        <w:t xml:space="preserve">Figure </w:t>
      </w:r>
      <w:r>
        <w:fldChar w:fldCharType="begin"/>
      </w:r>
      <w:r>
        <w:instrText>SEQ Figure \* ARABIC</w:instrText>
      </w:r>
      <w:r>
        <w:fldChar w:fldCharType="separate"/>
      </w:r>
      <w:r w:rsidR="00C65B44">
        <w:rPr>
          <w:noProof/>
        </w:rPr>
        <w:t>28</w:t>
      </w:r>
      <w:r>
        <w:fldChar w:fldCharType="end"/>
      </w:r>
      <w:r>
        <w:tab/>
        <w:t>Perceived control over drink driving</w:t>
      </w:r>
      <w:bookmarkEnd w:id="167"/>
      <w:bookmarkEnd w:id="168"/>
      <w:bookmarkEnd w:id="169"/>
      <w:r>
        <w:t xml:space="preserve"> </w:t>
      </w:r>
    </w:p>
    <w:tbl>
      <w:tblPr>
        <w:tblStyle w:val="PlainTable2"/>
        <w:tblW w:w="11908" w:type="dxa"/>
        <w:tblInd w:w="-851" w:type="dxa"/>
        <w:tblLook w:val="04A0" w:firstRow="1" w:lastRow="0" w:firstColumn="1" w:lastColumn="0" w:noHBand="0" w:noVBand="1"/>
      </w:tblPr>
      <w:tblGrid>
        <w:gridCol w:w="11908"/>
      </w:tblGrid>
      <w:tr w:rsidR="003F2BEB" w14:paraId="611CD00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A4B2D7C" w14:textId="786C7E5D" w:rsidR="008B783D" w:rsidRDefault="00116874">
            <w:pPr>
              <w:pStyle w:val="0ptSpacing"/>
              <w:spacing w:before="240" w:after="240"/>
              <w:jc w:val="center"/>
            </w:pPr>
            <w:r>
              <w:rPr>
                <w:noProof/>
              </w:rPr>
              <w:drawing>
                <wp:inline distT="0" distB="0" distL="0" distR="0" wp14:anchorId="75389F95" wp14:editId="64290853">
                  <wp:extent cx="5883150" cy="1944793"/>
                  <wp:effectExtent l="0" t="0" r="3810" b="0"/>
                  <wp:docPr id="115284819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48199" name="Picture 42"/>
                          <pic:cNvPicPr/>
                        </pic:nvPicPr>
                        <pic:blipFill>
                          <a:blip r:embed="rId70">
                            <a:extLst>
                              <a:ext uri="{28A0092B-C50C-407E-A947-70E740481C1C}">
                                <a14:useLocalDpi xmlns:a14="http://schemas.microsoft.com/office/drawing/2010/main" val="0"/>
                              </a:ext>
                            </a:extLst>
                          </a:blip>
                          <a:stretch>
                            <a:fillRect/>
                          </a:stretch>
                        </pic:blipFill>
                        <pic:spPr>
                          <a:xfrm>
                            <a:off x="0" y="0"/>
                            <a:ext cx="5883150" cy="1944793"/>
                          </a:xfrm>
                          <a:prstGeom prst="rect">
                            <a:avLst/>
                          </a:prstGeom>
                        </pic:spPr>
                      </pic:pic>
                    </a:graphicData>
                  </a:graphic>
                </wp:inline>
              </w:drawing>
            </w:r>
          </w:p>
        </w:tc>
      </w:tr>
    </w:tbl>
    <w:p w14:paraId="597265EE" w14:textId="77777777" w:rsidR="0071117F" w:rsidRPr="000E4D72" w:rsidRDefault="0071117F" w:rsidP="0071117F">
      <w:pPr>
        <w:pStyle w:val="BaseText"/>
      </w:pPr>
      <w:r w:rsidRPr="000E4D72">
        <w:t xml:space="preserve">PC1B To what extent do you agree or disagree that sometimes you </w:t>
      </w:r>
      <w:r>
        <w:t>have to drive even though you might be over your legal BAC? (% agree)</w:t>
      </w:r>
    </w:p>
    <w:p w14:paraId="14BD31A2" w14:textId="77777777" w:rsidR="0071117F" w:rsidRPr="002271F3" w:rsidRDefault="0071117F" w:rsidP="0071117F">
      <w:pPr>
        <w:pStyle w:val="BaseText"/>
      </w:pPr>
      <w:r w:rsidRPr="002271F3">
        <w:t>(Scale from 1 – strongly disagree to 5 – strongly agree)</w:t>
      </w:r>
    </w:p>
    <w:p w14:paraId="2B0190D8" w14:textId="0CC3DEEB" w:rsidR="00947F60" w:rsidRPr="001964C8" w:rsidRDefault="0071117F" w:rsidP="001964C8">
      <w:pPr>
        <w:pStyle w:val="BaseText"/>
      </w:pPr>
      <w:r w:rsidRPr="002271F3">
        <w:t>Base: Drivers (</w:t>
      </w:r>
      <w:r w:rsidR="006D1A13">
        <w:t>excl. Prefer not to say, Don’t know, and Not answered)</w:t>
      </w:r>
      <w:r w:rsidRPr="002271F3">
        <w:t xml:space="preserve"> (n=2,</w:t>
      </w:r>
      <w:r w:rsidR="002271F3" w:rsidRPr="002271F3">
        <w:t>227</w:t>
      </w:r>
      <w:r w:rsidRPr="002271F3">
        <w:t>)</w:t>
      </w:r>
    </w:p>
    <w:p w14:paraId="78B5FAAF" w14:textId="366710F0" w:rsidR="0071117F" w:rsidRPr="000F1F2B" w:rsidRDefault="0071117F" w:rsidP="0071117F">
      <w:pPr>
        <w:pStyle w:val="Heading6"/>
      </w:pPr>
      <w:r w:rsidRPr="000F1F2B">
        <w:t>Perceived danger</w:t>
      </w:r>
    </w:p>
    <w:p w14:paraId="0796B293" w14:textId="060EF981" w:rsidR="009A3B2D" w:rsidRPr="009A3B2D" w:rsidRDefault="009A3B2D" w:rsidP="009A3B2D">
      <w:pPr>
        <w:rPr>
          <w:rFonts w:eastAsia="Arial" w:cs="Arial"/>
        </w:rPr>
      </w:pPr>
      <w:r w:rsidRPr="009A3B2D">
        <w:rPr>
          <w:rFonts w:eastAsia="Arial" w:cs="Arial"/>
        </w:rPr>
        <w:t xml:space="preserve">Respondents rated how dangerous it is to drive with a BAC over 0.05 and to drive soon after one standard drink on an 11-point scale (0 </w:t>
      </w:r>
      <w:r w:rsidR="00CF7D78">
        <w:rPr>
          <w:rFonts w:eastAsia="Arial" w:cs="Arial"/>
        </w:rPr>
        <w:t>being</w:t>
      </w:r>
      <w:r w:rsidRPr="009A3B2D">
        <w:rPr>
          <w:rFonts w:eastAsia="Arial" w:cs="Arial"/>
        </w:rPr>
        <w:t xml:space="preserve"> </w:t>
      </w:r>
      <w:r w:rsidR="00CF7D78">
        <w:rPr>
          <w:rFonts w:eastAsia="Arial" w:cs="Arial"/>
        </w:rPr>
        <w:t>‘</w:t>
      </w:r>
      <w:r w:rsidRPr="009A3B2D">
        <w:rPr>
          <w:rFonts w:eastAsia="Arial" w:cs="Arial"/>
        </w:rPr>
        <w:t>not at all dangerous</w:t>
      </w:r>
      <w:r w:rsidR="00CF7D78">
        <w:rPr>
          <w:rFonts w:eastAsia="Arial" w:cs="Arial"/>
        </w:rPr>
        <w:t>’ and</w:t>
      </w:r>
      <w:r w:rsidRPr="009A3B2D">
        <w:rPr>
          <w:rFonts w:eastAsia="Arial" w:cs="Arial"/>
        </w:rPr>
        <w:t xml:space="preserve"> 10 </w:t>
      </w:r>
      <w:r w:rsidR="00CF7D78">
        <w:rPr>
          <w:rFonts w:eastAsia="Arial" w:cs="Arial"/>
        </w:rPr>
        <w:t>being</w:t>
      </w:r>
      <w:r w:rsidRPr="009A3B2D">
        <w:rPr>
          <w:rFonts w:eastAsia="Arial" w:cs="Arial"/>
        </w:rPr>
        <w:t xml:space="preserve"> </w:t>
      </w:r>
      <w:r w:rsidR="00CF7D78">
        <w:rPr>
          <w:rFonts w:eastAsia="Arial" w:cs="Arial"/>
        </w:rPr>
        <w:t>‘</w:t>
      </w:r>
      <w:r w:rsidRPr="009A3B2D">
        <w:rPr>
          <w:rFonts w:eastAsia="Arial" w:cs="Arial"/>
        </w:rPr>
        <w:t>extremely dangerous</w:t>
      </w:r>
      <w:r w:rsidR="00CF7D78">
        <w:rPr>
          <w:rFonts w:eastAsia="Arial" w:cs="Arial"/>
        </w:rPr>
        <w:t>’</w:t>
      </w:r>
      <w:r w:rsidRPr="009A3B2D">
        <w:rPr>
          <w:rFonts w:eastAsia="Arial" w:cs="Arial"/>
        </w:rPr>
        <w:t>).</w:t>
      </w:r>
    </w:p>
    <w:p w14:paraId="23B0B713" w14:textId="04DCC2C7" w:rsidR="009A3B2D" w:rsidRPr="009A3B2D" w:rsidRDefault="009A3B2D" w:rsidP="009A3B2D">
      <w:pPr>
        <w:rPr>
          <w:rFonts w:eastAsia="Arial" w:cs="Arial"/>
        </w:rPr>
      </w:pPr>
      <w:r w:rsidRPr="009A3B2D">
        <w:rPr>
          <w:rFonts w:eastAsia="Arial" w:cs="Arial"/>
        </w:rPr>
        <w:t xml:space="preserve">Driving with a BAC over 0.05 was rated less dangerous by respondents who had driven when they might have been or were over the </w:t>
      </w:r>
      <w:r w:rsidR="00A81D1E">
        <w:rPr>
          <w:rFonts w:eastAsia="Arial" w:cs="Arial"/>
        </w:rPr>
        <w:t>BAC</w:t>
      </w:r>
      <w:r w:rsidRPr="009A3B2D">
        <w:rPr>
          <w:rFonts w:eastAsia="Arial" w:cs="Arial"/>
        </w:rPr>
        <w:t xml:space="preserve"> limit (7.6) than by those who drove only when under the limit (8.7), those who did not drink and drive (8.7), and </w:t>
      </w:r>
      <w:r w:rsidR="003F10D8" w:rsidRPr="003F10D8">
        <w:rPr>
          <w:rFonts w:eastAsia="Arial" w:cs="Arial"/>
        </w:rPr>
        <w:t>those who did not drink</w:t>
      </w:r>
      <w:r w:rsidRPr="009A3B2D">
        <w:rPr>
          <w:rFonts w:eastAsia="Arial" w:cs="Arial"/>
        </w:rPr>
        <w:t xml:space="preserve"> (9.0).</w:t>
      </w:r>
    </w:p>
    <w:p w14:paraId="30A33170" w14:textId="74D59FF4" w:rsidR="009A3B2D" w:rsidRPr="005032F5" w:rsidRDefault="009A3B2D" w:rsidP="009A3B2D">
      <w:pPr>
        <w:rPr>
          <w:rFonts w:eastAsia="Arial" w:cs="Arial"/>
        </w:rPr>
      </w:pPr>
      <w:r w:rsidRPr="009A3B2D">
        <w:rPr>
          <w:rFonts w:eastAsia="Arial" w:cs="Arial"/>
        </w:rPr>
        <w:t xml:space="preserve">Driving soon after one standard drink was rated less dangerous </w:t>
      </w:r>
      <w:r w:rsidR="00FB0392" w:rsidRPr="00A64C62">
        <w:rPr>
          <w:rFonts w:eastAsia="Arial" w:cs="Arial"/>
        </w:rPr>
        <w:t>than</w:t>
      </w:r>
      <w:r w:rsidR="00FB0392">
        <w:rPr>
          <w:rFonts w:eastAsia="Arial" w:cs="Arial"/>
        </w:rPr>
        <w:t xml:space="preserve"> driving </w:t>
      </w:r>
      <w:r w:rsidR="0035615E" w:rsidRPr="009A3B2D">
        <w:rPr>
          <w:rFonts w:eastAsia="Arial" w:cs="Arial"/>
        </w:rPr>
        <w:t>with a BAC over 0.05</w:t>
      </w:r>
      <w:r w:rsidRPr="009A3B2D">
        <w:rPr>
          <w:rFonts w:eastAsia="Arial" w:cs="Arial"/>
        </w:rPr>
        <w:t xml:space="preserve">. </w:t>
      </w:r>
      <w:r w:rsidR="00666590">
        <w:rPr>
          <w:rFonts w:eastAsia="Arial" w:cs="Arial"/>
        </w:rPr>
        <w:t>Danger</w:t>
      </w:r>
      <w:r w:rsidRPr="009A3B2D" w:rsidDel="00666590">
        <w:rPr>
          <w:rFonts w:eastAsia="Arial" w:cs="Arial"/>
        </w:rPr>
        <w:t xml:space="preserve"> </w:t>
      </w:r>
      <w:r w:rsidR="00666590">
        <w:rPr>
          <w:rFonts w:eastAsia="Arial" w:cs="Arial"/>
        </w:rPr>
        <w:t>r</w:t>
      </w:r>
      <w:r w:rsidR="00666590" w:rsidRPr="009A3B2D">
        <w:rPr>
          <w:rFonts w:eastAsia="Arial" w:cs="Arial"/>
        </w:rPr>
        <w:t xml:space="preserve">atings </w:t>
      </w:r>
      <w:r w:rsidRPr="009A3B2D">
        <w:rPr>
          <w:rFonts w:eastAsia="Arial" w:cs="Arial"/>
        </w:rPr>
        <w:t xml:space="preserve">were lowest among those who had driven when they might have been or were over the limit (3.4), followed by those who drove only when under the limit (4.3), those who did not drink and drive (6.3), and </w:t>
      </w:r>
      <w:r w:rsidR="007C613F" w:rsidRPr="007C613F">
        <w:rPr>
          <w:rFonts w:eastAsia="Arial" w:cs="Arial"/>
        </w:rPr>
        <w:t>those who did not drink</w:t>
      </w:r>
      <w:r w:rsidRPr="009A3B2D">
        <w:rPr>
          <w:rFonts w:eastAsia="Arial" w:cs="Arial"/>
        </w:rPr>
        <w:t xml:space="preserve"> (7.6).</w:t>
      </w:r>
    </w:p>
    <w:p w14:paraId="7FFDD087" w14:textId="6A8D2CD5" w:rsidR="0071117F" w:rsidRDefault="0071117F" w:rsidP="0071117F">
      <w:pPr>
        <w:pStyle w:val="Caption"/>
        <w:rPr>
          <w:b/>
        </w:rPr>
      </w:pPr>
      <w:bookmarkStart w:id="170" w:name="_Toc202264671"/>
      <w:bookmarkStart w:id="171" w:name="_Toc228287046"/>
      <w:bookmarkStart w:id="172" w:name="_Toc234922933"/>
      <w:r>
        <w:t xml:space="preserve">Figure </w:t>
      </w:r>
      <w:r>
        <w:fldChar w:fldCharType="begin"/>
      </w:r>
      <w:r>
        <w:instrText>SEQ Figure \* ARABIC</w:instrText>
      </w:r>
      <w:r>
        <w:fldChar w:fldCharType="separate"/>
      </w:r>
      <w:r w:rsidR="00C65B44">
        <w:rPr>
          <w:noProof/>
        </w:rPr>
        <w:t>29</w:t>
      </w:r>
      <w:r>
        <w:fldChar w:fldCharType="end"/>
      </w:r>
      <w:r>
        <w:tab/>
        <w:t>Perceived danger of drink driving at different BAC levels among drink driving categories</w:t>
      </w:r>
      <w:bookmarkEnd w:id="170"/>
      <w:bookmarkEnd w:id="171"/>
      <w:bookmarkEnd w:id="172"/>
    </w:p>
    <w:tbl>
      <w:tblPr>
        <w:tblStyle w:val="PlainTable2"/>
        <w:tblW w:w="11908" w:type="dxa"/>
        <w:tblInd w:w="-851" w:type="dxa"/>
        <w:tblLook w:val="04A0" w:firstRow="1" w:lastRow="0" w:firstColumn="1" w:lastColumn="0" w:noHBand="0" w:noVBand="1"/>
      </w:tblPr>
      <w:tblGrid>
        <w:gridCol w:w="11908"/>
      </w:tblGrid>
      <w:tr w:rsidR="001E7F8F" w14:paraId="2EF0FB6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82DC526" w14:textId="1F14B168" w:rsidR="00F16E80" w:rsidRDefault="00333217">
            <w:pPr>
              <w:pStyle w:val="0ptSpacing"/>
              <w:spacing w:before="240" w:after="240"/>
              <w:jc w:val="center"/>
            </w:pPr>
            <w:r>
              <w:rPr>
                <w:noProof/>
              </w:rPr>
              <w:drawing>
                <wp:inline distT="0" distB="0" distL="0" distR="0" wp14:anchorId="77E6AB9C" wp14:editId="6071239B">
                  <wp:extent cx="6194073" cy="2024047"/>
                  <wp:effectExtent l="0" t="0" r="0" b="0"/>
                  <wp:docPr id="127125627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56272" name="Picture 1271256272"/>
                          <pic:cNvPicPr/>
                        </pic:nvPicPr>
                        <pic:blipFill>
                          <a:blip r:embed="rId71">
                            <a:extLst>
                              <a:ext uri="{28A0092B-C50C-407E-A947-70E740481C1C}">
                                <a14:useLocalDpi xmlns:a14="http://schemas.microsoft.com/office/drawing/2010/main" val="0"/>
                              </a:ext>
                            </a:extLst>
                          </a:blip>
                          <a:stretch>
                            <a:fillRect/>
                          </a:stretch>
                        </pic:blipFill>
                        <pic:spPr>
                          <a:xfrm>
                            <a:off x="0" y="0"/>
                            <a:ext cx="6194073" cy="2024047"/>
                          </a:xfrm>
                          <a:prstGeom prst="rect">
                            <a:avLst/>
                          </a:prstGeom>
                        </pic:spPr>
                      </pic:pic>
                    </a:graphicData>
                  </a:graphic>
                </wp:inline>
              </w:drawing>
            </w:r>
          </w:p>
        </w:tc>
      </w:tr>
    </w:tbl>
    <w:p w14:paraId="72BDC47F" w14:textId="77777777" w:rsidR="0071117F" w:rsidRDefault="0071117F" w:rsidP="0071117F">
      <w:pPr>
        <w:pStyle w:val="BaseText"/>
      </w:pPr>
      <w:r w:rsidRPr="00B26D43">
        <w:t>RI1</w:t>
      </w:r>
      <w:r>
        <w:t>C</w:t>
      </w:r>
      <w:r w:rsidRPr="00B26D43">
        <w:t xml:space="preserve"> How dangerous do you think it is to </w:t>
      </w:r>
      <w:r>
        <w:t>drive with a BAC over 0.05? (scale from 0 ‘not at all dangerous’ to 10 ‘extremely dangerous’)</w:t>
      </w:r>
    </w:p>
    <w:p w14:paraId="75281F7D" w14:textId="5A207097" w:rsidR="0071117F" w:rsidRPr="00346DA7" w:rsidRDefault="0071117F" w:rsidP="0071117F">
      <w:pPr>
        <w:pStyle w:val="BaseText"/>
      </w:pPr>
      <w:r w:rsidRPr="00835074">
        <w:t>Base: Drivers</w:t>
      </w:r>
      <w:r>
        <w:t xml:space="preserve"> </w:t>
      </w:r>
      <w:r w:rsidRPr="00835074">
        <w:t>(</w:t>
      </w:r>
      <w:r w:rsidR="006D1A13">
        <w:t>excl. Prefer not to say, Don’t know, and Not answered)</w:t>
      </w:r>
      <w:r>
        <w:t xml:space="preserve"> </w:t>
      </w:r>
      <w:r w:rsidRPr="00835074">
        <w:t>(n=2,</w:t>
      </w:r>
      <w:r w:rsidR="003B12F0">
        <w:t>283</w:t>
      </w:r>
      <w:r w:rsidRPr="00835074">
        <w:t>)</w:t>
      </w:r>
    </w:p>
    <w:p w14:paraId="1F4CF938" w14:textId="77777777" w:rsidR="0071117F" w:rsidRPr="00B26D43" w:rsidRDefault="0071117F" w:rsidP="0071117F">
      <w:pPr>
        <w:pStyle w:val="BaseText"/>
      </w:pPr>
      <w:r>
        <w:t>RI1B How dangerous do you think it is to drive soon after having one standard alcoholic drink? (scale from 0 ‘not at all dangerous’ to 10 ‘extremely dangerous’)</w:t>
      </w:r>
    </w:p>
    <w:p w14:paraId="6701A817" w14:textId="036B2807" w:rsidR="0071117F" w:rsidRPr="005B42E1" w:rsidRDefault="0071117F" w:rsidP="0071117F">
      <w:pPr>
        <w:pStyle w:val="BaseText"/>
      </w:pPr>
      <w:r w:rsidRPr="00835074">
        <w:t>Base: Drivers</w:t>
      </w:r>
      <w:r>
        <w:t xml:space="preserve"> </w:t>
      </w:r>
      <w:r w:rsidRPr="00835074">
        <w:t>(</w:t>
      </w:r>
      <w:r w:rsidR="006D1A13">
        <w:t>excl. Prefer not to say, Don’t know, and Not answered)</w:t>
      </w:r>
      <w:r>
        <w:t xml:space="preserve"> </w:t>
      </w:r>
      <w:r w:rsidRPr="00835074">
        <w:t>(n=2,</w:t>
      </w:r>
      <w:r w:rsidR="0025447B">
        <w:t>270</w:t>
      </w:r>
      <w:r w:rsidRPr="00835074">
        <w:t>)</w:t>
      </w:r>
    </w:p>
    <w:p w14:paraId="459A76E3" w14:textId="77777777" w:rsidR="0071117F" w:rsidRPr="00642A94" w:rsidRDefault="0071117F" w:rsidP="0071117F">
      <w:pPr>
        <w:pStyle w:val="Heading6"/>
      </w:pPr>
      <w:r w:rsidRPr="000F1F2B">
        <w:t>Social norms</w:t>
      </w:r>
    </w:p>
    <w:p w14:paraId="671A747B" w14:textId="383D31B9" w:rsidR="003B7311" w:rsidRPr="003B7311" w:rsidRDefault="003B7311" w:rsidP="003B7311">
      <w:pPr>
        <w:rPr>
          <w:rFonts w:eastAsia="Arial" w:cs="Arial"/>
        </w:rPr>
      </w:pPr>
      <w:r w:rsidRPr="003B7311">
        <w:rPr>
          <w:rFonts w:eastAsia="Arial" w:cs="Arial"/>
        </w:rPr>
        <w:t>Respondents indicated how embarrassed they would feel telling friends or family they had been caught driving over the legal limit.</w:t>
      </w:r>
    </w:p>
    <w:p w14:paraId="667CDBA4" w14:textId="183C2059" w:rsidR="003B7311" w:rsidRDefault="003B7311" w:rsidP="003B7311">
      <w:pPr>
        <w:rPr>
          <w:rFonts w:eastAsia="Arial" w:cs="Arial"/>
        </w:rPr>
      </w:pPr>
      <w:r w:rsidRPr="003B7311">
        <w:rPr>
          <w:rFonts w:eastAsia="Arial" w:cs="Arial"/>
        </w:rPr>
        <w:t xml:space="preserve">Embarrassment was </w:t>
      </w:r>
      <w:r w:rsidR="00F672F8">
        <w:rPr>
          <w:rFonts w:eastAsia="Arial" w:cs="Arial"/>
        </w:rPr>
        <w:t>most common</w:t>
      </w:r>
      <w:r w:rsidRPr="003B7311">
        <w:rPr>
          <w:rFonts w:eastAsia="Arial" w:cs="Arial"/>
        </w:rPr>
        <w:t xml:space="preserve"> among those who drove only when confident they were under the limit (93%). Those who had driven when they might have been or were over the limit were less likely to report embarrassment (84%).</w:t>
      </w:r>
    </w:p>
    <w:p w14:paraId="7832FE74" w14:textId="26131E1F" w:rsidR="0071117F" w:rsidRPr="000820BC" w:rsidRDefault="0071117F" w:rsidP="0071117F">
      <w:pPr>
        <w:pStyle w:val="Caption"/>
        <w:rPr>
          <w:b/>
        </w:rPr>
      </w:pPr>
      <w:bookmarkStart w:id="173" w:name="_Toc202264672"/>
      <w:bookmarkStart w:id="174" w:name="_Toc228287047"/>
      <w:bookmarkStart w:id="175" w:name="_Toc234922934"/>
      <w:r>
        <w:t xml:space="preserve">Figure </w:t>
      </w:r>
      <w:r>
        <w:fldChar w:fldCharType="begin"/>
      </w:r>
      <w:r>
        <w:instrText>SEQ Figure \* ARABIC</w:instrText>
      </w:r>
      <w:r>
        <w:fldChar w:fldCharType="separate"/>
      </w:r>
      <w:r w:rsidR="00C65B44">
        <w:rPr>
          <w:noProof/>
        </w:rPr>
        <w:t>30</w:t>
      </w:r>
      <w:r>
        <w:fldChar w:fldCharType="end"/>
      </w:r>
      <w:r>
        <w:tab/>
        <w:t>Social norms (% embarrassed 4-5) towards drink driving among drink driving categories</w:t>
      </w:r>
      <w:bookmarkEnd w:id="173"/>
      <w:bookmarkEnd w:id="174"/>
      <w:bookmarkEnd w:id="175"/>
      <w:r>
        <w:t xml:space="preserve"> </w:t>
      </w:r>
    </w:p>
    <w:tbl>
      <w:tblPr>
        <w:tblStyle w:val="PlainTable2"/>
        <w:tblW w:w="11908" w:type="dxa"/>
        <w:tblInd w:w="-851" w:type="dxa"/>
        <w:tblLook w:val="04A0" w:firstRow="1" w:lastRow="0" w:firstColumn="1" w:lastColumn="0" w:noHBand="0" w:noVBand="1"/>
      </w:tblPr>
      <w:tblGrid>
        <w:gridCol w:w="11908"/>
      </w:tblGrid>
      <w:tr w:rsidR="001E7F8F" w14:paraId="53E7809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4C85166" w14:textId="68BE6F89" w:rsidR="00F16E80" w:rsidRDefault="004550F6">
            <w:pPr>
              <w:pStyle w:val="0ptSpacing"/>
              <w:spacing w:before="240" w:after="240"/>
              <w:jc w:val="center"/>
            </w:pPr>
            <w:r>
              <w:rPr>
                <w:noProof/>
              </w:rPr>
              <w:drawing>
                <wp:inline distT="0" distB="0" distL="0" distR="0" wp14:anchorId="6CC9CF6E" wp14:editId="5483CB3D">
                  <wp:extent cx="5450296" cy="1920406"/>
                  <wp:effectExtent l="0" t="0" r="0" b="3810"/>
                  <wp:docPr id="77684146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1468" name="Picture 776841468"/>
                          <pic:cNvPicPr/>
                        </pic:nvPicPr>
                        <pic:blipFill>
                          <a:blip r:embed="rId72">
                            <a:extLst>
                              <a:ext uri="{28A0092B-C50C-407E-A947-70E740481C1C}">
                                <a14:useLocalDpi xmlns:a14="http://schemas.microsoft.com/office/drawing/2010/main" val="0"/>
                              </a:ext>
                            </a:extLst>
                          </a:blip>
                          <a:stretch>
                            <a:fillRect/>
                          </a:stretch>
                        </pic:blipFill>
                        <pic:spPr>
                          <a:xfrm>
                            <a:off x="0" y="0"/>
                            <a:ext cx="5450296" cy="1920406"/>
                          </a:xfrm>
                          <a:prstGeom prst="rect">
                            <a:avLst/>
                          </a:prstGeom>
                        </pic:spPr>
                      </pic:pic>
                    </a:graphicData>
                  </a:graphic>
                </wp:inline>
              </w:drawing>
            </w:r>
          </w:p>
        </w:tc>
      </w:tr>
    </w:tbl>
    <w:p w14:paraId="7FFFA11F" w14:textId="77777777" w:rsidR="0071117F" w:rsidRDefault="0071117F" w:rsidP="0071117F">
      <w:pPr>
        <w:pStyle w:val="BaseText"/>
      </w:pPr>
      <w:r>
        <w:t>ACC1C H</w:t>
      </w:r>
      <w:r w:rsidRPr="008855D3">
        <w:t xml:space="preserve">ow embarrassed would you be to tell your friends that you had been caught driving </w:t>
      </w:r>
      <w:r>
        <w:t>over your legal BAC? (% embarrassed)</w:t>
      </w:r>
    </w:p>
    <w:p w14:paraId="0CD52863" w14:textId="77777777" w:rsidR="0071117F" w:rsidRPr="00A17904" w:rsidRDefault="0071117F" w:rsidP="0071117F">
      <w:pPr>
        <w:pStyle w:val="BaseText"/>
      </w:pPr>
      <w:r w:rsidRPr="00D774B2">
        <w:t xml:space="preserve">(Scale from </w:t>
      </w:r>
      <w:r>
        <w:t>1</w:t>
      </w:r>
      <w:r w:rsidRPr="00D774B2">
        <w:t xml:space="preserve"> ‘</w:t>
      </w:r>
      <w:r>
        <w:t>not at all embarrassed’</w:t>
      </w:r>
      <w:r w:rsidRPr="00D774B2">
        <w:t xml:space="preserve"> to </w:t>
      </w:r>
      <w:r>
        <w:t>5</w:t>
      </w:r>
      <w:r w:rsidRPr="00D774B2">
        <w:t xml:space="preserve"> ‘extremely </w:t>
      </w:r>
      <w:r>
        <w:t>embarrassed</w:t>
      </w:r>
      <w:r w:rsidRPr="00D774B2">
        <w:t>’)</w:t>
      </w:r>
    </w:p>
    <w:p w14:paraId="1DA3F22B" w14:textId="1C060733" w:rsidR="00943596" w:rsidRDefault="0071117F" w:rsidP="004A57D1">
      <w:pPr>
        <w:pStyle w:val="BaseText"/>
      </w:pPr>
      <w:r w:rsidRPr="008855D3">
        <w:t>Base: Drivers</w:t>
      </w:r>
      <w:r>
        <w:t xml:space="preserve"> (</w:t>
      </w:r>
      <w:r w:rsidR="006D1A13">
        <w:t>excl. Prefer not to say, Don’t know, and Not answered)</w:t>
      </w:r>
      <w:r>
        <w:t xml:space="preserve"> (n=2,</w:t>
      </w:r>
      <w:r w:rsidR="00CC57FB">
        <w:t>095</w:t>
      </w:r>
      <w:r>
        <w:t>)</w:t>
      </w:r>
      <w:bookmarkEnd w:id="149"/>
      <w:r w:rsidR="00943596">
        <w:br w:type="page"/>
      </w:r>
    </w:p>
    <w:p w14:paraId="20F4F5DE" w14:textId="77777777" w:rsidR="00A46A49" w:rsidRDefault="00A46A49" w:rsidP="00277BC7">
      <w:pPr>
        <w:pStyle w:val="Heading2"/>
        <w:numPr>
          <w:ilvl w:val="1"/>
          <w:numId w:val="24"/>
        </w:numPr>
        <w:ind w:left="1276" w:hanging="1276"/>
      </w:pPr>
      <w:bookmarkStart w:id="176" w:name="_Toc202264638"/>
      <w:bookmarkStart w:id="177" w:name="_Toc228286965"/>
      <w:bookmarkStart w:id="178" w:name="_Toc235028422"/>
      <w:r w:rsidRPr="00D17673">
        <w:t>Distracted driving</w:t>
      </w:r>
      <w:bookmarkEnd w:id="176"/>
      <w:bookmarkEnd w:id="177"/>
      <w:bookmarkEnd w:id="178"/>
    </w:p>
    <w:p w14:paraId="7089081B" w14:textId="77777777" w:rsidR="00A46A49" w:rsidRPr="00D17673" w:rsidRDefault="00A46A49" w:rsidP="00A46A49">
      <w:pPr>
        <w:pStyle w:val="EmphasisIntro"/>
      </w:pPr>
      <w:r w:rsidRPr="00D17673">
        <w:t>This section explores distracted driving, specifically the use of hand</w:t>
      </w:r>
      <w:r>
        <w:t>-</w:t>
      </w:r>
      <w:r w:rsidRPr="00D17673">
        <w:t xml:space="preserve">held mobile phones while driving. </w:t>
      </w:r>
    </w:p>
    <w:p w14:paraId="5408F86E" w14:textId="685634B7" w:rsidR="00A46A49" w:rsidRDefault="00A46A49" w:rsidP="00277BC7">
      <w:pPr>
        <w:pStyle w:val="Heading3"/>
        <w:numPr>
          <w:ilvl w:val="2"/>
          <w:numId w:val="24"/>
        </w:numPr>
        <w:ind w:left="1276" w:hanging="1276"/>
      </w:pPr>
      <w:r>
        <w:t>Prevalence of illegal mobile phone use</w:t>
      </w:r>
      <w:r w:rsidR="004A57D1">
        <w:t xml:space="preserve"> while driving</w:t>
      </w:r>
    </w:p>
    <w:p w14:paraId="30861CE2" w14:textId="426652DE" w:rsidR="007074B8" w:rsidRPr="007074B8" w:rsidRDefault="007074B8" w:rsidP="007074B8">
      <w:pPr>
        <w:spacing w:before="0" w:after="240" w:line="240" w:lineRule="auto"/>
      </w:pPr>
      <w:r w:rsidRPr="007074B8">
        <w:t xml:space="preserve">In the RSM for 2025, there were three questions that asked how frequently </w:t>
      </w:r>
      <w:r w:rsidR="00355051">
        <w:t xml:space="preserve">in the past month </w:t>
      </w:r>
      <w:r w:rsidRPr="007074B8">
        <w:t>respondents drove while using a hand-held mobile phone</w:t>
      </w:r>
      <w:r w:rsidRPr="00A64C62">
        <w:t>.</w:t>
      </w:r>
      <w:r w:rsidRPr="007074B8">
        <w:t xml:space="preserve"> The questions covered three activities: making or receiving a call, sending or reading a message, and interacting with an app.</w:t>
      </w:r>
    </w:p>
    <w:p w14:paraId="240ECBBE" w14:textId="641A336B" w:rsidR="007074B8" w:rsidRPr="007074B8" w:rsidRDefault="00D30A15" w:rsidP="007074B8">
      <w:pPr>
        <w:spacing w:before="0" w:after="240" w:line="240" w:lineRule="auto"/>
      </w:pPr>
      <w:r>
        <w:fldChar w:fldCharType="begin"/>
      </w:r>
      <w:r>
        <w:instrText xml:space="preserve"> REF _Ref234237977 \h </w:instrText>
      </w:r>
      <w:r>
        <w:fldChar w:fldCharType="separate"/>
      </w:r>
      <w:r w:rsidR="00C65B44" w:rsidRPr="000E6759">
        <w:t xml:space="preserve">Figure </w:t>
      </w:r>
      <w:r w:rsidR="00C65B44">
        <w:rPr>
          <w:noProof/>
        </w:rPr>
        <w:t>31</w:t>
      </w:r>
      <w:r>
        <w:fldChar w:fldCharType="end"/>
      </w:r>
      <w:r w:rsidR="000552AE">
        <w:t xml:space="preserve"> </w:t>
      </w:r>
      <w:r w:rsidR="007074B8" w:rsidRPr="007074B8">
        <w:t>shows the proportion of respondents who reported using a hand-held mobile phone while driving in the past month.</w:t>
      </w:r>
    </w:p>
    <w:p w14:paraId="66AAEFFE" w14:textId="77777777" w:rsidR="007074B8" w:rsidRPr="007074B8" w:rsidRDefault="007074B8" w:rsidP="007074B8">
      <w:pPr>
        <w:spacing w:before="0" w:after="240" w:line="240" w:lineRule="auto"/>
      </w:pPr>
      <w:r w:rsidRPr="007074B8">
        <w:t>In 2025, half of drivers (50%) had used a hand-held mobile phone while driving for any purpose. Interacting with an app (46%) was almost twice as prevalent as making or receiving a call (24%) or sending or reading a message (24%).</w:t>
      </w:r>
    </w:p>
    <w:p w14:paraId="5A98A78D" w14:textId="4C393A7D" w:rsidR="00A46A49" w:rsidRPr="000E6759" w:rsidRDefault="00A46A49" w:rsidP="00A46A49">
      <w:pPr>
        <w:pStyle w:val="Caption"/>
      </w:pPr>
      <w:bookmarkStart w:id="179" w:name="_Ref234237977"/>
      <w:bookmarkStart w:id="180" w:name="_Toc202264675"/>
      <w:bookmarkStart w:id="181" w:name="_Toc228287048"/>
      <w:bookmarkStart w:id="182" w:name="_Toc234922935"/>
      <w:r w:rsidRPr="000E6759">
        <w:t xml:space="preserve">Figure </w:t>
      </w:r>
      <w:r>
        <w:fldChar w:fldCharType="begin"/>
      </w:r>
      <w:r>
        <w:instrText>SEQ Figure \* ARABIC</w:instrText>
      </w:r>
      <w:r>
        <w:fldChar w:fldCharType="separate"/>
      </w:r>
      <w:r w:rsidR="00C65B44">
        <w:rPr>
          <w:noProof/>
        </w:rPr>
        <w:t>31</w:t>
      </w:r>
      <w:r>
        <w:fldChar w:fldCharType="end"/>
      </w:r>
      <w:bookmarkEnd w:id="179"/>
      <w:r w:rsidRPr="000E6759">
        <w:tab/>
        <w:t>Prevalence of hand-held mobile phones use while driving</w:t>
      </w:r>
      <w:bookmarkEnd w:id="180"/>
      <w:bookmarkEnd w:id="181"/>
      <w:bookmarkEnd w:id="182"/>
    </w:p>
    <w:tbl>
      <w:tblPr>
        <w:tblStyle w:val="PlainTable2"/>
        <w:tblW w:w="11908" w:type="dxa"/>
        <w:tblInd w:w="-851" w:type="dxa"/>
        <w:tblLook w:val="04A0" w:firstRow="1" w:lastRow="0" w:firstColumn="1" w:lastColumn="0" w:noHBand="0" w:noVBand="1"/>
      </w:tblPr>
      <w:tblGrid>
        <w:gridCol w:w="11908"/>
      </w:tblGrid>
      <w:tr w:rsidR="001E7F8F" w:rsidRPr="000E6759" w14:paraId="398C3E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B647FEB" w14:textId="43424F5A" w:rsidR="000B0168" w:rsidRPr="000E6759" w:rsidRDefault="0024740E" w:rsidP="00647FB7">
            <w:pPr>
              <w:pStyle w:val="0ptSpacing"/>
              <w:spacing w:before="120" w:after="120"/>
              <w:jc w:val="center"/>
            </w:pPr>
            <w:r>
              <w:rPr>
                <w:noProof/>
              </w:rPr>
              <w:drawing>
                <wp:inline distT="0" distB="0" distL="0" distR="0" wp14:anchorId="61EAF9A6" wp14:editId="6BF00849">
                  <wp:extent cx="5169856" cy="1652159"/>
                  <wp:effectExtent l="0" t="0" r="0" b="5715"/>
                  <wp:docPr id="11889177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17768" name="Picture 1188917768"/>
                          <pic:cNvPicPr/>
                        </pic:nvPicPr>
                        <pic:blipFill>
                          <a:blip r:embed="rId73">
                            <a:extLst>
                              <a:ext uri="{28A0092B-C50C-407E-A947-70E740481C1C}">
                                <a14:useLocalDpi xmlns:a14="http://schemas.microsoft.com/office/drawing/2010/main" val="0"/>
                              </a:ext>
                            </a:extLst>
                          </a:blip>
                          <a:stretch>
                            <a:fillRect/>
                          </a:stretch>
                        </pic:blipFill>
                        <pic:spPr>
                          <a:xfrm>
                            <a:off x="0" y="0"/>
                            <a:ext cx="5169856" cy="1652159"/>
                          </a:xfrm>
                          <a:prstGeom prst="rect">
                            <a:avLst/>
                          </a:prstGeom>
                        </pic:spPr>
                      </pic:pic>
                    </a:graphicData>
                  </a:graphic>
                </wp:inline>
              </w:drawing>
            </w:r>
          </w:p>
        </w:tc>
      </w:tr>
    </w:tbl>
    <w:p w14:paraId="7344DDA6" w14:textId="77777777" w:rsidR="00A46A49" w:rsidRPr="000E6759" w:rsidRDefault="00A46A49" w:rsidP="00A46A49">
      <w:pPr>
        <w:pStyle w:val="BaseText"/>
      </w:pPr>
      <w:r w:rsidRPr="000E6759">
        <w:t xml:space="preserve">DB1 In the last month, how often did you use a mobile phone in your hand while driving to [mobile phone use behaviour]? </w:t>
      </w:r>
    </w:p>
    <w:p w14:paraId="33F825C3" w14:textId="258F5635" w:rsidR="00A46A49" w:rsidRPr="000E6759" w:rsidRDefault="00A46A49" w:rsidP="00A46A49">
      <w:pPr>
        <w:pStyle w:val="BaseText"/>
      </w:pPr>
      <w:r w:rsidRPr="000E6759">
        <w:t>Base: Drivers (</w:t>
      </w:r>
      <w:r w:rsidR="006D1A13">
        <w:t>excl. Prefer not to say, Don’t know, and Not answered)</w:t>
      </w:r>
      <w:r w:rsidRPr="000E6759">
        <w:t xml:space="preserve"> (n=2,</w:t>
      </w:r>
      <w:r w:rsidR="00F45453" w:rsidRPr="000E6759">
        <w:t>330</w:t>
      </w:r>
      <w:r w:rsidRPr="000E6759">
        <w:t>-2</w:t>
      </w:r>
      <w:r w:rsidR="00F672F8" w:rsidRPr="000E6759">
        <w:t>,</w:t>
      </w:r>
      <w:r w:rsidR="00F45453" w:rsidRPr="000E6759">
        <w:t>338</w:t>
      </w:r>
      <w:r w:rsidRPr="000E6759">
        <w:t>)</w:t>
      </w:r>
    </w:p>
    <w:p w14:paraId="0646F551" w14:textId="1323704D" w:rsidR="0084121D" w:rsidRPr="000E6759" w:rsidRDefault="0084121D" w:rsidP="00A46A49">
      <w:r w:rsidRPr="0084121D">
        <w:t>Interacting with an app was the most common and most frequent hand-held mobile phone behaviour. One quarter of respondents (26%) reported doing so ‘sometimes’ (20%) or more often (6%). This is around three times the proportion who reported making or receiving a call (8%) or sending or reading a message (8%) at least ‘sometimes’.</w:t>
      </w:r>
    </w:p>
    <w:p w14:paraId="52924F48" w14:textId="7E7453B6" w:rsidR="00A46A49" w:rsidRPr="005F5606" w:rsidRDefault="00A46A49" w:rsidP="005F5606">
      <w:pPr>
        <w:pStyle w:val="Caption"/>
      </w:pPr>
      <w:bookmarkStart w:id="183" w:name="_Toc202264676"/>
      <w:bookmarkStart w:id="184" w:name="_Toc228287049"/>
      <w:bookmarkStart w:id="185" w:name="_Toc234922936"/>
      <w:r w:rsidRPr="000E6759">
        <w:t xml:space="preserve">Figure </w:t>
      </w:r>
      <w:r>
        <w:fldChar w:fldCharType="begin"/>
      </w:r>
      <w:r>
        <w:instrText>SEQ Figure \* ARABIC</w:instrText>
      </w:r>
      <w:r>
        <w:fldChar w:fldCharType="separate"/>
      </w:r>
      <w:r w:rsidR="00C65B44">
        <w:rPr>
          <w:noProof/>
        </w:rPr>
        <w:t>32</w:t>
      </w:r>
      <w:r>
        <w:fldChar w:fldCharType="end"/>
      </w:r>
      <w:r w:rsidRPr="000E6759">
        <w:tab/>
        <w:t>Frequency of activities performed on mobile phones while driving (%)</w:t>
      </w:r>
      <w:bookmarkEnd w:id="183"/>
      <w:bookmarkEnd w:id="184"/>
      <w:bookmarkEnd w:id="185"/>
      <w:r w:rsidRPr="000E6759">
        <w:t xml:space="preserve"> </w:t>
      </w:r>
    </w:p>
    <w:tbl>
      <w:tblPr>
        <w:tblStyle w:val="PlainTable2"/>
        <w:tblW w:w="11908" w:type="dxa"/>
        <w:tblInd w:w="-851" w:type="dxa"/>
        <w:tblLook w:val="04A0" w:firstRow="1" w:lastRow="0" w:firstColumn="1" w:lastColumn="0" w:noHBand="0" w:noVBand="1"/>
      </w:tblPr>
      <w:tblGrid>
        <w:gridCol w:w="11908"/>
      </w:tblGrid>
      <w:tr w:rsidR="001E7F8F" w:rsidRPr="000E6759" w14:paraId="67A8D24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D4B2A77" w14:textId="079233F1" w:rsidR="000B0168" w:rsidRPr="000E6759" w:rsidRDefault="00E760B6">
            <w:pPr>
              <w:pStyle w:val="0ptSpacing"/>
              <w:spacing w:before="240" w:after="240"/>
              <w:jc w:val="center"/>
            </w:pPr>
            <w:r>
              <w:rPr>
                <w:noProof/>
              </w:rPr>
              <w:drawing>
                <wp:inline distT="0" distB="0" distL="0" distR="0" wp14:anchorId="0EDF6B5D" wp14:editId="5A5D8D29">
                  <wp:extent cx="6200169" cy="1566808"/>
                  <wp:effectExtent l="0" t="0" r="0" b="0"/>
                  <wp:docPr id="214169670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96705" name="Picture 2141696705"/>
                          <pic:cNvPicPr/>
                        </pic:nvPicPr>
                        <pic:blipFill>
                          <a:blip r:embed="rId74">
                            <a:extLst>
                              <a:ext uri="{28A0092B-C50C-407E-A947-70E740481C1C}">
                                <a14:useLocalDpi xmlns:a14="http://schemas.microsoft.com/office/drawing/2010/main" val="0"/>
                              </a:ext>
                            </a:extLst>
                          </a:blip>
                          <a:stretch>
                            <a:fillRect/>
                          </a:stretch>
                        </pic:blipFill>
                        <pic:spPr>
                          <a:xfrm>
                            <a:off x="0" y="0"/>
                            <a:ext cx="6200169" cy="1566808"/>
                          </a:xfrm>
                          <a:prstGeom prst="rect">
                            <a:avLst/>
                          </a:prstGeom>
                        </pic:spPr>
                      </pic:pic>
                    </a:graphicData>
                  </a:graphic>
                </wp:inline>
              </w:drawing>
            </w:r>
          </w:p>
        </w:tc>
      </w:tr>
    </w:tbl>
    <w:p w14:paraId="3FC3BF95" w14:textId="77777777" w:rsidR="00A46A49" w:rsidRPr="000E6759" w:rsidRDefault="00A46A49" w:rsidP="00A46A49">
      <w:pPr>
        <w:pStyle w:val="BaseText"/>
      </w:pPr>
      <w:r w:rsidRPr="000E6759">
        <w:t xml:space="preserve">DB1ABC In the last month, how often did you use a mobile phone in your hand while driving to [mobile phone use behaviour]? </w:t>
      </w:r>
    </w:p>
    <w:p w14:paraId="5399A067" w14:textId="7E1F998C" w:rsidR="00A46A49" w:rsidRPr="000E6759" w:rsidRDefault="00A46A49" w:rsidP="00A46A49">
      <w:pPr>
        <w:pStyle w:val="BaseText"/>
      </w:pPr>
      <w:r w:rsidRPr="000E6759">
        <w:t xml:space="preserve">Base: Drivers </w:t>
      </w:r>
      <w:r w:rsidR="00313DC5" w:rsidRPr="000E6759">
        <w:t>(</w:t>
      </w:r>
      <w:r w:rsidR="006D1A13">
        <w:t>excl. Prefer not to say, Don’t know, and Not answered)</w:t>
      </w:r>
      <w:r w:rsidRPr="000E6759">
        <w:t xml:space="preserve"> </w:t>
      </w:r>
      <w:r w:rsidR="00313DC5" w:rsidRPr="000E6759">
        <w:t>(n=2,330-2,338)</w:t>
      </w:r>
    </w:p>
    <w:p w14:paraId="77CA98D9" w14:textId="4608D50E" w:rsidR="00A838A4" w:rsidRPr="000E6759" w:rsidRDefault="00D30A15" w:rsidP="00A46A49">
      <w:r>
        <w:fldChar w:fldCharType="begin"/>
      </w:r>
      <w:r>
        <w:instrText xml:space="preserve"> REF _Ref234237988 \h </w:instrText>
      </w:r>
      <w:r>
        <w:fldChar w:fldCharType="separate"/>
      </w:r>
      <w:r w:rsidR="00C65B44" w:rsidRPr="008F2E83">
        <w:t xml:space="preserve">Figure </w:t>
      </w:r>
      <w:r w:rsidR="00C65B44">
        <w:rPr>
          <w:noProof/>
        </w:rPr>
        <w:t>33</w:t>
      </w:r>
      <w:r>
        <w:fldChar w:fldCharType="end"/>
      </w:r>
      <w:r w:rsidR="00A46A49" w:rsidRPr="000E6759">
        <w:t xml:space="preserve"> </w:t>
      </w:r>
      <w:r w:rsidR="00A838A4" w:rsidRPr="00A838A4">
        <w:t xml:space="preserve">shows use of a hand-held mobile phone while driving since 2022. </w:t>
      </w:r>
      <w:r w:rsidR="00B33D32" w:rsidRPr="00A64C62">
        <w:t>The</w:t>
      </w:r>
      <w:r w:rsidR="00A838A4" w:rsidRPr="00A838A4" w:rsidDel="00B33D32">
        <w:t xml:space="preserve"> </w:t>
      </w:r>
      <w:r w:rsidR="00B33D32">
        <w:t>p</w:t>
      </w:r>
      <w:r w:rsidR="00B33D32" w:rsidRPr="00A838A4">
        <w:t xml:space="preserve">revalence </w:t>
      </w:r>
      <w:r w:rsidR="00B33D32">
        <w:t xml:space="preserve">(50%) was </w:t>
      </w:r>
      <w:r w:rsidR="00A838A4" w:rsidRPr="00A838A4">
        <w:t xml:space="preserve">similar in 2025 </w:t>
      </w:r>
      <w:r w:rsidR="00B33D32">
        <w:t xml:space="preserve">as </w:t>
      </w:r>
      <w:r w:rsidR="00A838A4" w:rsidRPr="00A838A4">
        <w:t>2022</w:t>
      </w:r>
      <w:r w:rsidR="00B33D32">
        <w:t xml:space="preserve"> (52%)</w:t>
      </w:r>
      <w:r w:rsidR="00A838A4" w:rsidRPr="00A838A4">
        <w:t>.</w:t>
      </w:r>
    </w:p>
    <w:p w14:paraId="171FAD12" w14:textId="0DD48229" w:rsidR="00A46A49" w:rsidRPr="008F2E83" w:rsidRDefault="00A46A49" w:rsidP="00A46A49">
      <w:pPr>
        <w:pStyle w:val="Caption"/>
      </w:pPr>
      <w:bookmarkStart w:id="186" w:name="_Ref234237988"/>
      <w:bookmarkStart w:id="187" w:name="_Toc202264677"/>
      <w:bookmarkStart w:id="188" w:name="_Toc228287050"/>
      <w:bookmarkStart w:id="189" w:name="_Toc234922937"/>
      <w:r w:rsidRPr="008F2E83">
        <w:t xml:space="preserve">Figure </w:t>
      </w:r>
      <w:r>
        <w:fldChar w:fldCharType="begin"/>
      </w:r>
      <w:r>
        <w:instrText>SEQ Figure \* ARABIC</w:instrText>
      </w:r>
      <w:r>
        <w:fldChar w:fldCharType="separate"/>
      </w:r>
      <w:r w:rsidR="00C65B44">
        <w:rPr>
          <w:noProof/>
        </w:rPr>
        <w:t>33</w:t>
      </w:r>
      <w:r>
        <w:fldChar w:fldCharType="end"/>
      </w:r>
      <w:bookmarkEnd w:id="186"/>
      <w:r w:rsidRPr="008F2E83">
        <w:tab/>
        <w:t>Hand</w:t>
      </w:r>
      <w:r>
        <w:t>-</w:t>
      </w:r>
      <w:r w:rsidRPr="008F2E83">
        <w:t xml:space="preserve">held mobile phone use </w:t>
      </w:r>
      <w:r>
        <w:t>while driving</w:t>
      </w:r>
      <w:r w:rsidRPr="008F2E83">
        <w:t xml:space="preserve"> </w:t>
      </w:r>
      <w:r>
        <w:t>by year: ‘ever’</w:t>
      </w:r>
      <w:r w:rsidRPr="008F2E83">
        <w:t xml:space="preserve"> </w:t>
      </w:r>
      <w:r>
        <w:t>(%)</w:t>
      </w:r>
      <w:bookmarkEnd w:id="187"/>
      <w:bookmarkEnd w:id="188"/>
      <w:bookmarkEnd w:id="189"/>
    </w:p>
    <w:tbl>
      <w:tblPr>
        <w:tblStyle w:val="PlainTable2"/>
        <w:tblW w:w="11908" w:type="dxa"/>
        <w:tblInd w:w="-851" w:type="dxa"/>
        <w:tblLook w:val="04A0" w:firstRow="1" w:lastRow="0" w:firstColumn="1" w:lastColumn="0" w:noHBand="0" w:noVBand="1"/>
      </w:tblPr>
      <w:tblGrid>
        <w:gridCol w:w="11908"/>
      </w:tblGrid>
      <w:tr w:rsidR="001E7F8F" w14:paraId="0608EFF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FAA5EF0" w14:textId="2CE357BF" w:rsidR="000B0168" w:rsidRDefault="005963BE" w:rsidP="005963BE">
            <w:pPr>
              <w:pStyle w:val="0ptSpacing"/>
              <w:spacing w:before="240" w:after="240"/>
            </w:pPr>
            <w:r>
              <w:tab/>
            </w:r>
            <w:r w:rsidR="00297AEA">
              <w:rPr>
                <w:noProof/>
              </w:rPr>
              <w:drawing>
                <wp:inline distT="0" distB="0" distL="0" distR="0" wp14:anchorId="28A9FA01" wp14:editId="62C549C3">
                  <wp:extent cx="4035902" cy="1463167"/>
                  <wp:effectExtent l="0" t="0" r="3175" b="3810"/>
                  <wp:docPr id="1449267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677" name="Picture 14492677"/>
                          <pic:cNvPicPr/>
                        </pic:nvPicPr>
                        <pic:blipFill>
                          <a:blip r:embed="rId75">
                            <a:extLst>
                              <a:ext uri="{28A0092B-C50C-407E-A947-70E740481C1C}">
                                <a14:useLocalDpi xmlns:a14="http://schemas.microsoft.com/office/drawing/2010/main" val="0"/>
                              </a:ext>
                            </a:extLst>
                          </a:blip>
                          <a:stretch>
                            <a:fillRect/>
                          </a:stretch>
                        </pic:blipFill>
                        <pic:spPr>
                          <a:xfrm>
                            <a:off x="0" y="0"/>
                            <a:ext cx="4035902" cy="1463167"/>
                          </a:xfrm>
                          <a:prstGeom prst="rect">
                            <a:avLst/>
                          </a:prstGeom>
                        </pic:spPr>
                      </pic:pic>
                    </a:graphicData>
                  </a:graphic>
                </wp:inline>
              </w:drawing>
            </w:r>
          </w:p>
        </w:tc>
      </w:tr>
    </w:tbl>
    <w:p w14:paraId="5A74BF2E" w14:textId="77777777" w:rsidR="00A46A49" w:rsidRPr="008F2E83" w:rsidRDefault="00A46A49" w:rsidP="00A46A49">
      <w:pPr>
        <w:pStyle w:val="BaseText"/>
      </w:pPr>
      <w:r w:rsidRPr="008F2E83">
        <w:t>DB1 In the last month, how often did you use a mobile phone in your hand while driving to [</w:t>
      </w:r>
      <w:r>
        <w:t>mobile phone use behaviour</w:t>
      </w:r>
      <w:r w:rsidRPr="00204DF0">
        <w:t>]?</w:t>
      </w:r>
      <w:r w:rsidRPr="008F2E83">
        <w:t xml:space="preserve"> </w:t>
      </w:r>
    </w:p>
    <w:p w14:paraId="4BD72153" w14:textId="0379070C" w:rsidR="00A46A49" w:rsidRPr="008218AF" w:rsidRDefault="00A46A49" w:rsidP="00A46A49">
      <w:pPr>
        <w:pStyle w:val="BaseText"/>
      </w:pPr>
      <w:r w:rsidRPr="008F2E83">
        <w:t xml:space="preserve">Base: </w:t>
      </w:r>
      <w:r w:rsidRPr="003F2076">
        <w:t xml:space="preserve">Drivers </w:t>
      </w:r>
      <w:r w:rsidR="006D1A13">
        <w:t>(excl. Prefer not to say, Don’t know, and Not answered)</w:t>
      </w:r>
      <w:r w:rsidRPr="003F2076">
        <w:t xml:space="preserve"> </w:t>
      </w:r>
    </w:p>
    <w:p w14:paraId="33E2BFE9" w14:textId="77777777" w:rsidR="00A46A49" w:rsidRDefault="00A46A49" w:rsidP="00277BC7">
      <w:pPr>
        <w:pStyle w:val="Heading3"/>
        <w:numPr>
          <w:ilvl w:val="2"/>
          <w:numId w:val="24"/>
        </w:numPr>
        <w:ind w:left="1276" w:hanging="1276"/>
      </w:pPr>
      <w:r>
        <w:t>Demographic characteristics</w:t>
      </w:r>
    </w:p>
    <w:p w14:paraId="47D9850B" w14:textId="47F2157E" w:rsidR="00463806" w:rsidRDefault="00463806" w:rsidP="00A46A49">
      <w:pPr>
        <w:rPr>
          <w:rFonts w:eastAsia="Arial" w:cs="Arial"/>
        </w:rPr>
      </w:pPr>
      <w:r w:rsidRPr="00463806">
        <w:rPr>
          <w:rFonts w:eastAsia="Arial" w:cs="Arial"/>
        </w:rPr>
        <w:t>Drivers aged 26 to 39 were most likely to report</w:t>
      </w:r>
      <w:r w:rsidR="00AE6A01">
        <w:rPr>
          <w:rFonts w:eastAsia="Arial" w:cs="Arial"/>
        </w:rPr>
        <w:t xml:space="preserve"> using a</w:t>
      </w:r>
      <w:r w:rsidRPr="00463806">
        <w:rPr>
          <w:rFonts w:eastAsia="Arial" w:cs="Arial"/>
        </w:rPr>
        <w:t xml:space="preserve"> hand-held mobile phone while driving (61%). They were almost twice as likely as drivers aged 61 to 90 (32%) to use a phone while driving</w:t>
      </w:r>
      <w:r w:rsidR="00DF36BB">
        <w:rPr>
          <w:rFonts w:eastAsia="Arial" w:cs="Arial"/>
        </w:rPr>
        <w:t>. They</w:t>
      </w:r>
      <w:r w:rsidRPr="00463806" w:rsidDel="00DF36BB">
        <w:rPr>
          <w:rFonts w:eastAsia="Arial" w:cs="Arial"/>
        </w:rPr>
        <w:t xml:space="preserve"> </w:t>
      </w:r>
      <w:r w:rsidRPr="00463806">
        <w:rPr>
          <w:rFonts w:eastAsia="Arial" w:cs="Arial"/>
        </w:rPr>
        <w:t xml:space="preserve">were more likely to report </w:t>
      </w:r>
      <w:r w:rsidR="00A10C1E">
        <w:rPr>
          <w:rFonts w:eastAsia="Arial" w:cs="Arial"/>
        </w:rPr>
        <w:t>every</w:t>
      </w:r>
      <w:r w:rsidR="00A10C1E" w:rsidRPr="00463806">
        <w:rPr>
          <w:rFonts w:eastAsia="Arial" w:cs="Arial"/>
        </w:rPr>
        <w:t xml:space="preserve"> </w:t>
      </w:r>
      <w:r w:rsidRPr="00463806">
        <w:rPr>
          <w:rFonts w:eastAsia="Arial" w:cs="Arial"/>
        </w:rPr>
        <w:t xml:space="preserve">type of phone use. After those aged 26 to 39 (33%), drivers aged 18 to 25 were next most likely to make or receive a call while driving (30%). Drivers aged over 60 were </w:t>
      </w:r>
      <w:r w:rsidR="00B62893">
        <w:rPr>
          <w:rFonts w:eastAsia="Arial" w:cs="Arial"/>
        </w:rPr>
        <w:t xml:space="preserve">the </w:t>
      </w:r>
      <w:r w:rsidR="00B62893" w:rsidRPr="00A64C62">
        <w:rPr>
          <w:rFonts w:eastAsia="Arial" w:cs="Arial"/>
        </w:rPr>
        <w:t>least</w:t>
      </w:r>
      <w:r w:rsidRPr="00463806">
        <w:rPr>
          <w:rFonts w:eastAsia="Arial" w:cs="Arial"/>
        </w:rPr>
        <w:t xml:space="preserve"> likely to report any type of hand-held mobile phone use.</w:t>
      </w:r>
      <w:r>
        <w:rPr>
          <w:rFonts w:eastAsia="Arial" w:cs="Arial"/>
        </w:rPr>
        <w:t xml:space="preserve"> </w:t>
      </w:r>
    </w:p>
    <w:p w14:paraId="35B3E7B4" w14:textId="3F98C801" w:rsidR="00A46A49" w:rsidRDefault="00A46A49" w:rsidP="00A46A49">
      <w:pPr>
        <w:pStyle w:val="Caption"/>
      </w:pPr>
      <w:bookmarkStart w:id="190" w:name="_Toc202264732"/>
      <w:bookmarkStart w:id="191" w:name="_Toc228286984"/>
      <w:bookmarkStart w:id="192" w:name="_Toc234922983"/>
      <w:r w:rsidRPr="002F687F">
        <w:t xml:space="preserve">Table </w:t>
      </w:r>
      <w:r>
        <w:fldChar w:fldCharType="begin"/>
      </w:r>
      <w:r>
        <w:instrText>SEQ Table \* ARABIC</w:instrText>
      </w:r>
      <w:r>
        <w:fldChar w:fldCharType="separate"/>
      </w:r>
      <w:r w:rsidR="00C65B44">
        <w:rPr>
          <w:noProof/>
        </w:rPr>
        <w:t>6</w:t>
      </w:r>
      <w:r>
        <w:fldChar w:fldCharType="end"/>
      </w:r>
      <w:r w:rsidRPr="002F687F">
        <w:tab/>
        <w:t>Hand-held mobile phone use among demographics</w:t>
      </w:r>
      <w:bookmarkEnd w:id="190"/>
      <w:bookmarkEnd w:id="191"/>
      <w:bookmarkEnd w:id="192"/>
    </w:p>
    <w:tbl>
      <w:tblPr>
        <w:tblStyle w:val="TACtable1"/>
        <w:tblW w:w="5000" w:type="pct"/>
        <w:tblLayout w:type="fixed"/>
        <w:tblLook w:val="04E0" w:firstRow="1" w:lastRow="1" w:firstColumn="1" w:lastColumn="0" w:noHBand="0" w:noVBand="1"/>
      </w:tblPr>
      <w:tblGrid>
        <w:gridCol w:w="3728"/>
        <w:gridCol w:w="649"/>
        <w:gridCol w:w="647"/>
        <w:gridCol w:w="647"/>
        <w:gridCol w:w="647"/>
        <w:gridCol w:w="649"/>
        <w:gridCol w:w="647"/>
        <w:gridCol w:w="682"/>
        <w:gridCol w:w="614"/>
        <w:gridCol w:w="647"/>
        <w:gridCol w:w="647"/>
      </w:tblGrid>
      <w:tr w:rsidR="003C27D3" w:rsidRPr="00B66FAD" w14:paraId="7CADB8A2" w14:textId="77777777" w:rsidTr="008474D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pct"/>
            <w:vMerge w:val="restart"/>
            <w:tcBorders>
              <w:top w:val="nil"/>
              <w:bottom w:val="nil"/>
            </w:tcBorders>
            <w:noWrap/>
            <w:hideMark/>
          </w:tcPr>
          <w:p w14:paraId="2480DBDB" w14:textId="3125900F" w:rsidR="00E45A86" w:rsidRPr="00B06377" w:rsidRDefault="00E45A86">
            <w:pPr>
              <w:pStyle w:val="TableHeading"/>
            </w:pPr>
            <w:r>
              <w:t>NET Ever %</w:t>
            </w:r>
          </w:p>
        </w:tc>
        <w:tc>
          <w:tcPr>
            <w:tcW w:w="318" w:type="pct"/>
            <w:tcBorders>
              <w:top w:val="nil"/>
              <w:bottom w:val="nil"/>
              <w:right w:val="single" w:sz="4" w:space="0" w:color="40403F" w:themeColor="text1"/>
            </w:tcBorders>
            <w:hideMark/>
          </w:tcPr>
          <w:p w14:paraId="7E7F2783" w14:textId="77777777" w:rsidR="00E45A86" w:rsidRPr="00B06377" w:rsidRDefault="00E45A86">
            <w:pPr>
              <w:pStyle w:val="TableHeading"/>
              <w:cnfStyle w:val="100000000000" w:firstRow="1" w:lastRow="0" w:firstColumn="0" w:lastColumn="0" w:oddVBand="0" w:evenVBand="0" w:oddHBand="0" w:evenHBand="0" w:firstRowFirstColumn="0" w:firstRowLastColumn="0" w:lastRowFirstColumn="0" w:lastRowLastColumn="0"/>
            </w:pPr>
          </w:p>
        </w:tc>
        <w:tc>
          <w:tcPr>
            <w:tcW w:w="1269" w:type="pct"/>
            <w:gridSpan w:val="4"/>
            <w:tcBorders>
              <w:top w:val="nil"/>
              <w:left w:val="single" w:sz="4" w:space="0" w:color="40403F" w:themeColor="text1"/>
              <w:bottom w:val="nil"/>
              <w:right w:val="single" w:sz="4" w:space="0" w:color="40403F" w:themeColor="text1"/>
            </w:tcBorders>
            <w:hideMark/>
          </w:tcPr>
          <w:p w14:paraId="6F1BCD50" w14:textId="77777777" w:rsidR="00E45A86" w:rsidRPr="00B06377" w:rsidRDefault="00E45A86">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51" w:type="pct"/>
            <w:gridSpan w:val="2"/>
            <w:tcBorders>
              <w:top w:val="nil"/>
              <w:left w:val="single" w:sz="4" w:space="0" w:color="40403F" w:themeColor="text1"/>
              <w:bottom w:val="nil"/>
              <w:right w:val="single" w:sz="4" w:space="0" w:color="40403F" w:themeColor="text1"/>
            </w:tcBorders>
            <w:hideMark/>
          </w:tcPr>
          <w:p w14:paraId="18A078AA" w14:textId="77777777" w:rsidR="00E45A86" w:rsidRPr="00B06377" w:rsidRDefault="00E45A86">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935" w:type="pct"/>
            <w:gridSpan w:val="3"/>
            <w:tcBorders>
              <w:top w:val="nil"/>
              <w:left w:val="single" w:sz="4" w:space="0" w:color="40403F" w:themeColor="text1"/>
              <w:bottom w:val="nil"/>
            </w:tcBorders>
            <w:hideMark/>
          </w:tcPr>
          <w:p w14:paraId="5F41DC4F" w14:textId="77777777" w:rsidR="00E45A86" w:rsidRPr="00B06377" w:rsidRDefault="00E45A86">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3C27D3" w:rsidRPr="00B66FAD" w14:paraId="427A7184" w14:textId="77777777" w:rsidTr="008474D5">
        <w:trPr>
          <w:trHeight w:val="340"/>
        </w:trPr>
        <w:tc>
          <w:tcPr>
            <w:cnfStyle w:val="001000000000" w:firstRow="0" w:lastRow="0" w:firstColumn="1" w:lastColumn="0" w:oddVBand="0" w:evenVBand="0" w:oddHBand="0" w:evenHBand="0" w:firstRowFirstColumn="0" w:firstRowLastColumn="0" w:lastRowFirstColumn="0" w:lastRowLastColumn="0"/>
            <w:tcW w:w="1827" w:type="pct"/>
            <w:vMerge/>
            <w:tcBorders>
              <w:top w:val="nil"/>
              <w:bottom w:val="single" w:sz="4" w:space="0" w:color="40403F" w:themeColor="text1"/>
            </w:tcBorders>
            <w:shd w:val="clear" w:color="auto" w:fill="316CF9" w:themeFill="accent3"/>
            <w:hideMark/>
          </w:tcPr>
          <w:p w14:paraId="2F911B4F" w14:textId="77777777" w:rsidR="00E45A86" w:rsidRPr="00B06377" w:rsidRDefault="00E45A86">
            <w:pPr>
              <w:pStyle w:val="TableHeading"/>
              <w:rPr>
                <w:color w:val="FFFFFF"/>
              </w:rPr>
            </w:pPr>
          </w:p>
        </w:tc>
        <w:tc>
          <w:tcPr>
            <w:tcW w:w="318" w:type="pct"/>
            <w:tcBorders>
              <w:top w:val="nil"/>
              <w:bottom w:val="single" w:sz="4" w:space="0" w:color="40403F" w:themeColor="text1"/>
              <w:right w:val="single" w:sz="4" w:space="0" w:color="40403F" w:themeColor="text1"/>
            </w:tcBorders>
            <w:shd w:val="clear" w:color="auto" w:fill="316CF9" w:themeFill="accent3"/>
            <w:hideMark/>
          </w:tcPr>
          <w:p w14:paraId="6CD1744C"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17" w:type="pct"/>
            <w:tcBorders>
              <w:top w:val="nil"/>
              <w:left w:val="single" w:sz="4" w:space="0" w:color="40403F" w:themeColor="text1"/>
              <w:bottom w:val="single" w:sz="4" w:space="0" w:color="40403F" w:themeColor="text1"/>
            </w:tcBorders>
            <w:shd w:val="clear" w:color="auto" w:fill="316CF9" w:themeFill="accent3"/>
            <w:hideMark/>
          </w:tcPr>
          <w:p w14:paraId="3A677634"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17" w:type="pct"/>
            <w:tcBorders>
              <w:top w:val="nil"/>
              <w:bottom w:val="single" w:sz="4" w:space="0" w:color="40403F" w:themeColor="text1"/>
            </w:tcBorders>
            <w:shd w:val="clear" w:color="auto" w:fill="316CF9" w:themeFill="accent3"/>
            <w:hideMark/>
          </w:tcPr>
          <w:p w14:paraId="2E2E86A1"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17" w:type="pct"/>
            <w:tcBorders>
              <w:top w:val="nil"/>
              <w:bottom w:val="single" w:sz="4" w:space="0" w:color="40403F" w:themeColor="text1"/>
            </w:tcBorders>
            <w:shd w:val="clear" w:color="auto" w:fill="316CF9" w:themeFill="accent3"/>
            <w:hideMark/>
          </w:tcPr>
          <w:p w14:paraId="49EF8AE1"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18" w:type="pct"/>
            <w:tcBorders>
              <w:top w:val="nil"/>
              <w:bottom w:val="single" w:sz="4" w:space="0" w:color="40403F" w:themeColor="text1"/>
              <w:right w:val="single" w:sz="4" w:space="0" w:color="40403F" w:themeColor="text1"/>
            </w:tcBorders>
            <w:shd w:val="clear" w:color="auto" w:fill="316CF9" w:themeFill="accent3"/>
            <w:hideMark/>
          </w:tcPr>
          <w:p w14:paraId="05AFC304"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17" w:type="pct"/>
            <w:tcBorders>
              <w:top w:val="nil"/>
              <w:left w:val="single" w:sz="4" w:space="0" w:color="40403F" w:themeColor="text1"/>
              <w:bottom w:val="single" w:sz="4" w:space="0" w:color="40403F" w:themeColor="text1"/>
            </w:tcBorders>
            <w:shd w:val="clear" w:color="auto" w:fill="316CF9" w:themeFill="accent3"/>
            <w:hideMark/>
          </w:tcPr>
          <w:p w14:paraId="42D92BCC"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34" w:type="pct"/>
            <w:tcBorders>
              <w:top w:val="nil"/>
              <w:bottom w:val="single" w:sz="4" w:space="0" w:color="40403F" w:themeColor="text1"/>
              <w:right w:val="single" w:sz="4" w:space="0" w:color="40403F" w:themeColor="text1"/>
            </w:tcBorders>
            <w:shd w:val="clear" w:color="auto" w:fill="316CF9" w:themeFill="accent3"/>
            <w:hideMark/>
          </w:tcPr>
          <w:p w14:paraId="2072058E"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01" w:type="pct"/>
            <w:tcBorders>
              <w:top w:val="nil"/>
              <w:left w:val="single" w:sz="4" w:space="0" w:color="40403F" w:themeColor="text1"/>
              <w:bottom w:val="single" w:sz="4" w:space="0" w:color="40403F" w:themeColor="text1"/>
            </w:tcBorders>
            <w:shd w:val="clear" w:color="auto" w:fill="316CF9" w:themeFill="accent3"/>
            <w:hideMark/>
          </w:tcPr>
          <w:p w14:paraId="514BE743"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17" w:type="pct"/>
            <w:tcBorders>
              <w:top w:val="nil"/>
              <w:bottom w:val="single" w:sz="4" w:space="0" w:color="40403F" w:themeColor="text1"/>
            </w:tcBorders>
            <w:shd w:val="clear" w:color="auto" w:fill="316CF9" w:themeFill="accent3"/>
            <w:hideMark/>
          </w:tcPr>
          <w:p w14:paraId="67F3C489"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17" w:type="pct"/>
            <w:tcBorders>
              <w:top w:val="nil"/>
              <w:bottom w:val="single" w:sz="4" w:space="0" w:color="40403F" w:themeColor="text1"/>
            </w:tcBorders>
            <w:shd w:val="clear" w:color="auto" w:fill="316CF9" w:themeFill="accent3"/>
            <w:hideMark/>
          </w:tcPr>
          <w:p w14:paraId="0DC7BBC0" w14:textId="77777777" w:rsidR="00E45A86" w:rsidRPr="00B06377" w:rsidRDefault="00E45A8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3A0AD1" w:rsidRPr="00B66FAD" w14:paraId="505945EA" w14:textId="77777777" w:rsidTr="008474D5">
        <w:trPr>
          <w:trHeight w:val="340"/>
        </w:trPr>
        <w:tc>
          <w:tcPr>
            <w:cnfStyle w:val="001000000000" w:firstRow="0" w:lastRow="0" w:firstColumn="1" w:lastColumn="0" w:oddVBand="0" w:evenVBand="0" w:oddHBand="0" w:evenHBand="0" w:firstRowFirstColumn="0" w:firstRowLastColumn="0" w:lastRowFirstColumn="0" w:lastRowLastColumn="0"/>
            <w:tcW w:w="1827" w:type="pct"/>
            <w:tcBorders>
              <w:top w:val="single" w:sz="4" w:space="0" w:color="40403F" w:themeColor="text1"/>
            </w:tcBorders>
            <w:shd w:val="clear" w:color="auto" w:fill="E6E974" w:themeFill="accent2"/>
            <w:noWrap/>
          </w:tcPr>
          <w:p w14:paraId="6E61BAB4" w14:textId="2921454B" w:rsidR="003A0AD1" w:rsidRPr="00B66FAD" w:rsidRDefault="003A0AD1" w:rsidP="003A0AD1">
            <w:pPr>
              <w:pStyle w:val="TableHeading"/>
            </w:pPr>
            <w:r w:rsidRPr="00E45A86">
              <w:t>Used a handheld mobile phone for any reason</w:t>
            </w:r>
          </w:p>
        </w:tc>
        <w:tc>
          <w:tcPr>
            <w:tcW w:w="318" w:type="pct"/>
            <w:tcBorders>
              <w:top w:val="single" w:sz="4" w:space="0" w:color="40403F" w:themeColor="text1"/>
              <w:right w:val="single" w:sz="4" w:space="0" w:color="40403F" w:themeColor="text1"/>
            </w:tcBorders>
            <w:shd w:val="clear" w:color="auto" w:fill="E6E974" w:themeFill="accent2"/>
            <w:noWrap/>
          </w:tcPr>
          <w:p w14:paraId="36447EDB" w14:textId="0F373212"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50%</w:t>
            </w:r>
          </w:p>
        </w:tc>
        <w:tc>
          <w:tcPr>
            <w:tcW w:w="317" w:type="pct"/>
            <w:tcBorders>
              <w:top w:val="single" w:sz="4" w:space="0" w:color="40403F" w:themeColor="text1"/>
              <w:left w:val="single" w:sz="4" w:space="0" w:color="40403F" w:themeColor="text1"/>
            </w:tcBorders>
            <w:shd w:val="clear" w:color="auto" w:fill="E6E974" w:themeFill="accent2"/>
            <w:noWrap/>
          </w:tcPr>
          <w:p w14:paraId="7CC36DF3" w14:textId="47924637"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56%</w:t>
            </w:r>
          </w:p>
        </w:tc>
        <w:tc>
          <w:tcPr>
            <w:tcW w:w="317" w:type="pct"/>
            <w:tcBorders>
              <w:top w:val="single" w:sz="4" w:space="0" w:color="40403F" w:themeColor="text1"/>
            </w:tcBorders>
            <w:shd w:val="clear" w:color="auto" w:fill="E6E974" w:themeFill="accent2"/>
            <w:noWrap/>
          </w:tcPr>
          <w:p w14:paraId="705DEDAC" w14:textId="61552CA2" w:rsidR="003A0AD1" w:rsidRPr="00B66FAD" w:rsidRDefault="00E1253C"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0000FF"/>
              </w:rPr>
              <w:tab/>
            </w:r>
            <w:r w:rsidR="003A0AD1">
              <w:rPr>
                <w:color w:val="0000FF"/>
              </w:rPr>
              <w:t>61%</w:t>
            </w:r>
            <w:r>
              <w:rPr>
                <w:color w:val="0000FF"/>
              </w:rPr>
              <w:tab/>
            </w:r>
            <w:r w:rsidR="0069027D" w:rsidRPr="00A044E9">
              <w:rPr>
                <w:color w:val="0000FF"/>
              </w:rPr>
              <w:t>↑</w:t>
            </w:r>
          </w:p>
        </w:tc>
        <w:tc>
          <w:tcPr>
            <w:tcW w:w="317" w:type="pct"/>
            <w:tcBorders>
              <w:top w:val="single" w:sz="4" w:space="0" w:color="40403F" w:themeColor="text1"/>
            </w:tcBorders>
            <w:shd w:val="clear" w:color="auto" w:fill="E6E974" w:themeFill="accent2"/>
            <w:noWrap/>
          </w:tcPr>
          <w:p w14:paraId="5E73DCFD" w14:textId="7EE302A5"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53%</w:t>
            </w:r>
          </w:p>
        </w:tc>
        <w:tc>
          <w:tcPr>
            <w:tcW w:w="318" w:type="pct"/>
            <w:tcBorders>
              <w:top w:val="single" w:sz="4" w:space="0" w:color="40403F" w:themeColor="text1"/>
              <w:right w:val="single" w:sz="4" w:space="0" w:color="40403F" w:themeColor="text1"/>
            </w:tcBorders>
            <w:shd w:val="clear" w:color="auto" w:fill="E6E974" w:themeFill="accent2"/>
            <w:noWrap/>
          </w:tcPr>
          <w:p w14:paraId="1DF1B958" w14:textId="19C6E426"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FF0000"/>
              </w:rPr>
              <w:t>32%</w:t>
            </w:r>
            <w:r w:rsidR="0069027D">
              <w:rPr>
                <w:color w:val="FF0000"/>
              </w:rPr>
              <w:tab/>
              <w:t>↓</w:t>
            </w:r>
          </w:p>
        </w:tc>
        <w:tc>
          <w:tcPr>
            <w:tcW w:w="317" w:type="pct"/>
            <w:tcBorders>
              <w:top w:val="single" w:sz="4" w:space="0" w:color="40403F" w:themeColor="text1"/>
              <w:left w:val="single" w:sz="4" w:space="0" w:color="40403F" w:themeColor="text1"/>
            </w:tcBorders>
            <w:shd w:val="clear" w:color="auto" w:fill="E6E974" w:themeFill="accent2"/>
            <w:noWrap/>
          </w:tcPr>
          <w:p w14:paraId="5D6019DE" w14:textId="46E8CEE6"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52%</w:t>
            </w:r>
          </w:p>
        </w:tc>
        <w:tc>
          <w:tcPr>
            <w:tcW w:w="334" w:type="pct"/>
            <w:tcBorders>
              <w:top w:val="single" w:sz="4" w:space="0" w:color="40403F" w:themeColor="text1"/>
              <w:right w:val="single" w:sz="4" w:space="0" w:color="40403F" w:themeColor="text1"/>
            </w:tcBorders>
            <w:shd w:val="clear" w:color="auto" w:fill="E6E974" w:themeFill="accent2"/>
            <w:noWrap/>
          </w:tcPr>
          <w:p w14:paraId="4ACD3CA1" w14:textId="6C561662"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48%</w:t>
            </w:r>
          </w:p>
        </w:tc>
        <w:tc>
          <w:tcPr>
            <w:tcW w:w="301" w:type="pct"/>
            <w:tcBorders>
              <w:top w:val="single" w:sz="4" w:space="0" w:color="40403F" w:themeColor="text1"/>
              <w:left w:val="single" w:sz="4" w:space="0" w:color="40403F" w:themeColor="text1"/>
            </w:tcBorders>
            <w:shd w:val="clear" w:color="auto" w:fill="E6E974" w:themeFill="accent2"/>
            <w:noWrap/>
          </w:tcPr>
          <w:p w14:paraId="3E9BC44E" w14:textId="3DA59CB8"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50%</w:t>
            </w:r>
          </w:p>
        </w:tc>
        <w:tc>
          <w:tcPr>
            <w:tcW w:w="317" w:type="pct"/>
            <w:tcBorders>
              <w:top w:val="single" w:sz="4" w:space="0" w:color="40403F" w:themeColor="text1"/>
            </w:tcBorders>
            <w:shd w:val="clear" w:color="auto" w:fill="E6E974" w:themeFill="accent2"/>
            <w:noWrap/>
          </w:tcPr>
          <w:p w14:paraId="78C6B9AD" w14:textId="157A2712"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49%</w:t>
            </w:r>
          </w:p>
        </w:tc>
        <w:tc>
          <w:tcPr>
            <w:tcW w:w="317" w:type="pct"/>
            <w:tcBorders>
              <w:top w:val="single" w:sz="4" w:space="0" w:color="40403F" w:themeColor="text1"/>
            </w:tcBorders>
            <w:shd w:val="clear" w:color="auto" w:fill="E6E974" w:themeFill="accent2"/>
            <w:noWrap/>
          </w:tcPr>
          <w:p w14:paraId="7ACE1DC7" w14:textId="0A39AA6B" w:rsidR="003A0AD1" w:rsidRPr="00B66FAD" w:rsidRDefault="003A0AD1" w:rsidP="00DA7703">
            <w:pPr>
              <w:pStyle w:val="TableHeading"/>
              <w:tabs>
                <w:tab w:val="right" w:pos="196"/>
                <w:tab w:val="right" w:pos="480"/>
              </w:tabs>
              <w:cnfStyle w:val="000000000000" w:firstRow="0" w:lastRow="0" w:firstColumn="0" w:lastColumn="0" w:oddVBand="0" w:evenVBand="0" w:oddHBand="0" w:evenHBand="0" w:firstRowFirstColumn="0" w:firstRowLastColumn="0" w:lastRowFirstColumn="0" w:lastRowLastColumn="0"/>
            </w:pPr>
            <w:r>
              <w:t>49%</w:t>
            </w:r>
          </w:p>
        </w:tc>
      </w:tr>
      <w:tr w:rsidR="003A0AD1" w:rsidRPr="00B66FAD" w14:paraId="4E90B004" w14:textId="77777777" w:rsidTr="008474D5">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0BDC0E22" w14:textId="7D07AE58" w:rsidR="003A0AD1" w:rsidRPr="00B66FAD" w:rsidRDefault="003A0AD1" w:rsidP="003A0AD1">
            <w:pPr>
              <w:pStyle w:val="TableText"/>
            </w:pPr>
            <w:r>
              <w:t>M</w:t>
            </w:r>
            <w:r w:rsidRPr="006D5427">
              <w:t>ake or receive a call</w:t>
            </w:r>
          </w:p>
        </w:tc>
        <w:tc>
          <w:tcPr>
            <w:tcW w:w="318" w:type="pct"/>
            <w:tcBorders>
              <w:right w:val="single" w:sz="4" w:space="0" w:color="40403F" w:themeColor="text1"/>
            </w:tcBorders>
            <w:noWrap/>
          </w:tcPr>
          <w:p w14:paraId="1416E5F4" w14:textId="53889DF3"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24%</w:t>
            </w:r>
          </w:p>
        </w:tc>
        <w:tc>
          <w:tcPr>
            <w:tcW w:w="317" w:type="pct"/>
            <w:tcBorders>
              <w:left w:val="single" w:sz="4" w:space="0" w:color="40403F" w:themeColor="text1"/>
            </w:tcBorders>
            <w:noWrap/>
          </w:tcPr>
          <w:p w14:paraId="4D806C93" w14:textId="614B8C48"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30%</w:t>
            </w:r>
          </w:p>
        </w:tc>
        <w:tc>
          <w:tcPr>
            <w:tcW w:w="317" w:type="pct"/>
            <w:noWrap/>
          </w:tcPr>
          <w:p w14:paraId="52D22050" w14:textId="15FCC03F" w:rsidR="003A0AD1" w:rsidRPr="00B66FAD" w:rsidRDefault="003B298C"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0000FF"/>
              </w:rPr>
              <w:tab/>
            </w:r>
            <w:r w:rsidR="003A0AD1">
              <w:rPr>
                <w:color w:val="0000FF"/>
              </w:rPr>
              <w:t>33%</w:t>
            </w:r>
            <w:r w:rsidR="0069027D">
              <w:rPr>
                <w:color w:val="0000FF"/>
              </w:rPr>
              <w:tab/>
            </w:r>
            <w:r w:rsidR="0069027D" w:rsidRPr="00A044E9">
              <w:rPr>
                <w:color w:val="0000FF"/>
              </w:rPr>
              <w:t>↑</w:t>
            </w:r>
          </w:p>
        </w:tc>
        <w:tc>
          <w:tcPr>
            <w:tcW w:w="317" w:type="pct"/>
            <w:noWrap/>
          </w:tcPr>
          <w:p w14:paraId="622E7FE4" w14:textId="16F2656B"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26%</w:t>
            </w:r>
          </w:p>
        </w:tc>
        <w:tc>
          <w:tcPr>
            <w:tcW w:w="318" w:type="pct"/>
            <w:tcBorders>
              <w:right w:val="single" w:sz="4" w:space="0" w:color="40403F" w:themeColor="text1"/>
            </w:tcBorders>
            <w:noWrap/>
          </w:tcPr>
          <w:p w14:paraId="2CED3E12" w14:textId="268A8C5F"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FF0000"/>
              </w:rPr>
              <w:t>10%</w:t>
            </w:r>
            <w:r w:rsidR="0069027D">
              <w:rPr>
                <w:color w:val="FF0000"/>
              </w:rPr>
              <w:tab/>
              <w:t>↓</w:t>
            </w:r>
          </w:p>
        </w:tc>
        <w:tc>
          <w:tcPr>
            <w:tcW w:w="317" w:type="pct"/>
            <w:tcBorders>
              <w:left w:val="single" w:sz="4" w:space="0" w:color="40403F" w:themeColor="text1"/>
            </w:tcBorders>
            <w:noWrap/>
          </w:tcPr>
          <w:p w14:paraId="24731620" w14:textId="0F48BEFF"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25%</w:t>
            </w:r>
          </w:p>
        </w:tc>
        <w:tc>
          <w:tcPr>
            <w:tcW w:w="334" w:type="pct"/>
            <w:tcBorders>
              <w:right w:val="single" w:sz="4" w:space="0" w:color="40403F" w:themeColor="text1"/>
            </w:tcBorders>
            <w:noWrap/>
          </w:tcPr>
          <w:p w14:paraId="6E249E71" w14:textId="74D3E612"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23%</w:t>
            </w:r>
          </w:p>
        </w:tc>
        <w:tc>
          <w:tcPr>
            <w:tcW w:w="301" w:type="pct"/>
            <w:tcBorders>
              <w:left w:val="single" w:sz="4" w:space="0" w:color="40403F" w:themeColor="text1"/>
            </w:tcBorders>
            <w:noWrap/>
          </w:tcPr>
          <w:p w14:paraId="0DDF4692" w14:textId="002E2B8A"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24%</w:t>
            </w:r>
          </w:p>
        </w:tc>
        <w:tc>
          <w:tcPr>
            <w:tcW w:w="317" w:type="pct"/>
            <w:noWrap/>
          </w:tcPr>
          <w:p w14:paraId="49A309B5" w14:textId="06490F4C"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24%</w:t>
            </w:r>
          </w:p>
        </w:tc>
        <w:tc>
          <w:tcPr>
            <w:tcW w:w="317" w:type="pct"/>
            <w:noWrap/>
          </w:tcPr>
          <w:p w14:paraId="0EB84737" w14:textId="3BDC98FF"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25%</w:t>
            </w:r>
          </w:p>
        </w:tc>
      </w:tr>
      <w:tr w:rsidR="003A0AD1" w:rsidRPr="00B66FAD" w14:paraId="1F738A4E" w14:textId="77777777" w:rsidTr="008474D5">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1FBD7BA5" w14:textId="2AB85AC9" w:rsidR="003A0AD1" w:rsidRPr="00B66FAD" w:rsidRDefault="003A0AD1" w:rsidP="003A0AD1">
            <w:pPr>
              <w:pStyle w:val="TableText"/>
            </w:pPr>
            <w:r>
              <w:t>S</w:t>
            </w:r>
            <w:r w:rsidRPr="00855FD2">
              <w:t>end or read a message</w:t>
            </w:r>
          </w:p>
        </w:tc>
        <w:tc>
          <w:tcPr>
            <w:tcW w:w="318" w:type="pct"/>
            <w:tcBorders>
              <w:right w:val="single" w:sz="4" w:space="0" w:color="40403F" w:themeColor="text1"/>
            </w:tcBorders>
            <w:noWrap/>
          </w:tcPr>
          <w:p w14:paraId="433D3BE3" w14:textId="3B206312"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24%</w:t>
            </w:r>
          </w:p>
        </w:tc>
        <w:tc>
          <w:tcPr>
            <w:tcW w:w="317" w:type="pct"/>
            <w:tcBorders>
              <w:left w:val="single" w:sz="4" w:space="0" w:color="40403F" w:themeColor="text1"/>
            </w:tcBorders>
            <w:noWrap/>
          </w:tcPr>
          <w:p w14:paraId="1F2F503A" w14:textId="18E6544E"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29%</w:t>
            </w:r>
          </w:p>
        </w:tc>
        <w:tc>
          <w:tcPr>
            <w:tcW w:w="317" w:type="pct"/>
            <w:noWrap/>
          </w:tcPr>
          <w:p w14:paraId="752595F6" w14:textId="1C67F17A" w:rsidR="003A0AD1" w:rsidRPr="00B66FAD" w:rsidRDefault="003B298C"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0000FF"/>
              </w:rPr>
              <w:tab/>
            </w:r>
            <w:r w:rsidR="003A0AD1">
              <w:rPr>
                <w:color w:val="0000FF"/>
              </w:rPr>
              <w:t>32%</w:t>
            </w:r>
            <w:r w:rsidR="0069027D">
              <w:rPr>
                <w:color w:val="0000FF"/>
              </w:rPr>
              <w:tab/>
            </w:r>
            <w:r w:rsidR="0069027D" w:rsidRPr="00A044E9">
              <w:rPr>
                <w:color w:val="0000FF"/>
              </w:rPr>
              <w:t>↑</w:t>
            </w:r>
          </w:p>
        </w:tc>
        <w:tc>
          <w:tcPr>
            <w:tcW w:w="317" w:type="pct"/>
            <w:noWrap/>
          </w:tcPr>
          <w:p w14:paraId="3DF6F6DA" w14:textId="55F4EF7A"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26%</w:t>
            </w:r>
          </w:p>
        </w:tc>
        <w:tc>
          <w:tcPr>
            <w:tcW w:w="318" w:type="pct"/>
            <w:tcBorders>
              <w:right w:val="single" w:sz="4" w:space="0" w:color="40403F" w:themeColor="text1"/>
            </w:tcBorders>
            <w:noWrap/>
          </w:tcPr>
          <w:p w14:paraId="4668E608" w14:textId="367BFEC6"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FF0000"/>
              </w:rPr>
              <w:t>10</w:t>
            </w:r>
            <w:r w:rsidRPr="00387E03">
              <w:rPr>
                <w:color w:val="FF0000"/>
              </w:rPr>
              <w:t>%</w:t>
            </w:r>
            <w:r w:rsidR="0069027D">
              <w:rPr>
                <w:color w:val="FF0000"/>
              </w:rPr>
              <w:tab/>
              <w:t>↓</w:t>
            </w:r>
          </w:p>
        </w:tc>
        <w:tc>
          <w:tcPr>
            <w:tcW w:w="317" w:type="pct"/>
            <w:tcBorders>
              <w:left w:val="single" w:sz="4" w:space="0" w:color="40403F" w:themeColor="text1"/>
            </w:tcBorders>
            <w:noWrap/>
          </w:tcPr>
          <w:p w14:paraId="414D9CC5" w14:textId="3736B74F"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24%</w:t>
            </w:r>
          </w:p>
        </w:tc>
        <w:tc>
          <w:tcPr>
            <w:tcW w:w="334" w:type="pct"/>
            <w:tcBorders>
              <w:right w:val="single" w:sz="4" w:space="0" w:color="40403F" w:themeColor="text1"/>
            </w:tcBorders>
            <w:noWrap/>
          </w:tcPr>
          <w:p w14:paraId="5983FF91" w14:textId="492322D9"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23%</w:t>
            </w:r>
          </w:p>
        </w:tc>
        <w:tc>
          <w:tcPr>
            <w:tcW w:w="301" w:type="pct"/>
            <w:tcBorders>
              <w:left w:val="single" w:sz="4" w:space="0" w:color="40403F" w:themeColor="text1"/>
            </w:tcBorders>
            <w:noWrap/>
          </w:tcPr>
          <w:p w14:paraId="37F03AE3" w14:textId="63FCADCE"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24%</w:t>
            </w:r>
          </w:p>
        </w:tc>
        <w:tc>
          <w:tcPr>
            <w:tcW w:w="317" w:type="pct"/>
            <w:noWrap/>
          </w:tcPr>
          <w:p w14:paraId="160FEECF" w14:textId="6FA4A2E8"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23%</w:t>
            </w:r>
          </w:p>
        </w:tc>
        <w:tc>
          <w:tcPr>
            <w:tcW w:w="317" w:type="pct"/>
            <w:noWrap/>
          </w:tcPr>
          <w:p w14:paraId="7C493497" w14:textId="1A0A8DC7"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21%</w:t>
            </w:r>
          </w:p>
        </w:tc>
      </w:tr>
      <w:tr w:rsidR="003A0AD1" w:rsidRPr="00B66FAD" w14:paraId="646D0E45" w14:textId="77777777" w:rsidTr="008474D5">
        <w:trPr>
          <w:trHeight w:val="340"/>
        </w:trPr>
        <w:tc>
          <w:tcPr>
            <w:cnfStyle w:val="001000000000" w:firstRow="0" w:lastRow="0" w:firstColumn="1" w:lastColumn="0" w:oddVBand="0" w:evenVBand="0" w:oddHBand="0" w:evenHBand="0" w:firstRowFirstColumn="0" w:firstRowLastColumn="0" w:lastRowFirstColumn="0" w:lastRowLastColumn="0"/>
            <w:tcW w:w="1827" w:type="pct"/>
            <w:tcBorders>
              <w:bottom w:val="single" w:sz="4" w:space="0" w:color="40403F" w:themeColor="text1"/>
            </w:tcBorders>
            <w:noWrap/>
          </w:tcPr>
          <w:p w14:paraId="2E8D9925" w14:textId="7D7F8B63" w:rsidR="003A0AD1" w:rsidRPr="00B66FAD" w:rsidRDefault="003A0AD1" w:rsidP="003A0AD1">
            <w:pPr>
              <w:pStyle w:val="TableText"/>
            </w:pPr>
            <w:r w:rsidRPr="000F6355">
              <w:t>Interact with an app</w:t>
            </w:r>
          </w:p>
        </w:tc>
        <w:tc>
          <w:tcPr>
            <w:tcW w:w="318" w:type="pct"/>
            <w:tcBorders>
              <w:bottom w:val="single" w:sz="4" w:space="0" w:color="40403F" w:themeColor="text1"/>
              <w:right w:val="single" w:sz="4" w:space="0" w:color="40403F" w:themeColor="text1"/>
            </w:tcBorders>
            <w:noWrap/>
          </w:tcPr>
          <w:p w14:paraId="0938ECDF" w14:textId="648583AD"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46%</w:t>
            </w:r>
          </w:p>
        </w:tc>
        <w:tc>
          <w:tcPr>
            <w:tcW w:w="317" w:type="pct"/>
            <w:tcBorders>
              <w:left w:val="single" w:sz="4" w:space="0" w:color="40403F" w:themeColor="text1"/>
              <w:bottom w:val="single" w:sz="4" w:space="0" w:color="40403F" w:themeColor="text1"/>
            </w:tcBorders>
            <w:noWrap/>
          </w:tcPr>
          <w:p w14:paraId="67E3E4FA" w14:textId="21EDC98F"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53%</w:t>
            </w:r>
          </w:p>
        </w:tc>
        <w:tc>
          <w:tcPr>
            <w:tcW w:w="317" w:type="pct"/>
            <w:tcBorders>
              <w:bottom w:val="single" w:sz="4" w:space="0" w:color="40403F" w:themeColor="text1"/>
            </w:tcBorders>
            <w:noWrap/>
          </w:tcPr>
          <w:p w14:paraId="2CD42CFA" w14:textId="5AA79ED3" w:rsidR="003A0AD1" w:rsidRPr="00B66FAD" w:rsidRDefault="003B298C"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0000FF"/>
              </w:rPr>
              <w:tab/>
            </w:r>
            <w:r w:rsidR="003A0AD1">
              <w:rPr>
                <w:color w:val="0000FF"/>
              </w:rPr>
              <w:t>57%</w:t>
            </w:r>
            <w:r w:rsidR="0069027D">
              <w:rPr>
                <w:color w:val="0000FF"/>
              </w:rPr>
              <w:tab/>
            </w:r>
            <w:r w:rsidR="0069027D" w:rsidRPr="00A044E9">
              <w:rPr>
                <w:color w:val="0000FF"/>
              </w:rPr>
              <w:t>↑</w:t>
            </w:r>
          </w:p>
        </w:tc>
        <w:tc>
          <w:tcPr>
            <w:tcW w:w="317" w:type="pct"/>
            <w:tcBorders>
              <w:bottom w:val="single" w:sz="4" w:space="0" w:color="40403F" w:themeColor="text1"/>
            </w:tcBorders>
            <w:noWrap/>
          </w:tcPr>
          <w:p w14:paraId="62CE4AB6" w14:textId="34ED56CE"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47%</w:t>
            </w:r>
          </w:p>
        </w:tc>
        <w:tc>
          <w:tcPr>
            <w:tcW w:w="318" w:type="pct"/>
            <w:tcBorders>
              <w:bottom w:val="single" w:sz="4" w:space="0" w:color="40403F" w:themeColor="text1"/>
              <w:right w:val="single" w:sz="4" w:space="0" w:color="40403F" w:themeColor="text1"/>
            </w:tcBorders>
            <w:noWrap/>
          </w:tcPr>
          <w:p w14:paraId="1F15046E" w14:textId="78D3278A"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FF0000"/>
              </w:rPr>
              <w:t>28%</w:t>
            </w:r>
            <w:r w:rsidR="0069027D">
              <w:rPr>
                <w:color w:val="FF0000"/>
              </w:rPr>
              <w:tab/>
              <w:t>↓</w:t>
            </w:r>
          </w:p>
        </w:tc>
        <w:tc>
          <w:tcPr>
            <w:tcW w:w="317" w:type="pct"/>
            <w:tcBorders>
              <w:left w:val="single" w:sz="4" w:space="0" w:color="40403F" w:themeColor="text1"/>
              <w:bottom w:val="single" w:sz="4" w:space="0" w:color="40403F" w:themeColor="text1"/>
            </w:tcBorders>
            <w:noWrap/>
          </w:tcPr>
          <w:p w14:paraId="0457C169" w14:textId="68C775AA"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47%</w:t>
            </w:r>
          </w:p>
        </w:tc>
        <w:tc>
          <w:tcPr>
            <w:tcW w:w="334" w:type="pct"/>
            <w:tcBorders>
              <w:bottom w:val="single" w:sz="4" w:space="0" w:color="40403F" w:themeColor="text1"/>
              <w:right w:val="single" w:sz="4" w:space="0" w:color="40403F" w:themeColor="text1"/>
            </w:tcBorders>
            <w:noWrap/>
          </w:tcPr>
          <w:p w14:paraId="35A39DA1" w14:textId="46F9DFE9"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44%</w:t>
            </w:r>
          </w:p>
        </w:tc>
        <w:tc>
          <w:tcPr>
            <w:tcW w:w="301" w:type="pct"/>
            <w:tcBorders>
              <w:left w:val="single" w:sz="4" w:space="0" w:color="40403F" w:themeColor="text1"/>
              <w:bottom w:val="single" w:sz="4" w:space="0" w:color="40403F" w:themeColor="text1"/>
            </w:tcBorders>
            <w:noWrap/>
          </w:tcPr>
          <w:p w14:paraId="60E30413" w14:textId="7B0FCFB9"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46%</w:t>
            </w:r>
          </w:p>
        </w:tc>
        <w:tc>
          <w:tcPr>
            <w:tcW w:w="317" w:type="pct"/>
            <w:tcBorders>
              <w:bottom w:val="single" w:sz="4" w:space="0" w:color="40403F" w:themeColor="text1"/>
            </w:tcBorders>
            <w:noWrap/>
          </w:tcPr>
          <w:p w14:paraId="00203DE6" w14:textId="28A0E37F"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46%</w:t>
            </w:r>
          </w:p>
        </w:tc>
        <w:tc>
          <w:tcPr>
            <w:tcW w:w="317" w:type="pct"/>
            <w:tcBorders>
              <w:bottom w:val="single" w:sz="4" w:space="0" w:color="40403F" w:themeColor="text1"/>
            </w:tcBorders>
            <w:noWrap/>
          </w:tcPr>
          <w:p w14:paraId="6FF350BB" w14:textId="3F443935" w:rsidR="003A0AD1" w:rsidRPr="00B66FAD" w:rsidRDefault="003A0AD1" w:rsidP="00DA7703">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43%</w:t>
            </w:r>
          </w:p>
        </w:tc>
      </w:tr>
      <w:tr w:rsidR="008474D5" w:rsidRPr="00B06377" w14:paraId="0A1F87E3" w14:textId="77777777" w:rsidTr="00BA30B5">
        <w:trPr>
          <w:cnfStyle w:val="010000000000" w:firstRow="0" w:lastRow="1"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827" w:type="pct"/>
            <w:tcBorders>
              <w:top w:val="single" w:sz="4" w:space="0" w:color="40403F" w:themeColor="text1"/>
            </w:tcBorders>
            <w:noWrap/>
            <w:hideMark/>
          </w:tcPr>
          <w:p w14:paraId="46C94A5A" w14:textId="77777777" w:rsidR="008474D5" w:rsidRPr="00B06377" w:rsidRDefault="008474D5" w:rsidP="008474D5">
            <w:pPr>
              <w:pStyle w:val="TableText"/>
              <w:rPr>
                <w:i/>
                <w:iCs/>
              </w:rPr>
            </w:pPr>
            <w:r w:rsidRPr="00B06377">
              <w:rPr>
                <w:i/>
                <w:iCs/>
              </w:rPr>
              <w:t>Base</w:t>
            </w:r>
          </w:p>
        </w:tc>
        <w:tc>
          <w:tcPr>
            <w:tcW w:w="318" w:type="pct"/>
            <w:tcBorders>
              <w:top w:val="single" w:sz="4" w:space="0" w:color="40403F" w:themeColor="text1"/>
              <w:right w:val="single" w:sz="4" w:space="0" w:color="40403F" w:themeColor="text1"/>
            </w:tcBorders>
            <w:noWrap/>
          </w:tcPr>
          <w:p w14:paraId="33363E01" w14:textId="4A0441A2"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2,311</w:t>
            </w:r>
          </w:p>
        </w:tc>
        <w:tc>
          <w:tcPr>
            <w:tcW w:w="317" w:type="pct"/>
            <w:tcBorders>
              <w:top w:val="single" w:sz="4" w:space="0" w:color="40403F" w:themeColor="text1"/>
              <w:left w:val="single" w:sz="4" w:space="0" w:color="40403F" w:themeColor="text1"/>
            </w:tcBorders>
            <w:noWrap/>
          </w:tcPr>
          <w:p w14:paraId="42F58800" w14:textId="1BEF2292"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311</w:t>
            </w:r>
          </w:p>
        </w:tc>
        <w:tc>
          <w:tcPr>
            <w:tcW w:w="317" w:type="pct"/>
            <w:tcBorders>
              <w:top w:val="single" w:sz="4" w:space="0" w:color="40403F" w:themeColor="text1"/>
            </w:tcBorders>
            <w:noWrap/>
          </w:tcPr>
          <w:p w14:paraId="606F4775" w14:textId="400E0106"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629</w:t>
            </w:r>
          </w:p>
        </w:tc>
        <w:tc>
          <w:tcPr>
            <w:tcW w:w="317" w:type="pct"/>
            <w:tcBorders>
              <w:top w:val="single" w:sz="4" w:space="0" w:color="40403F" w:themeColor="text1"/>
            </w:tcBorders>
            <w:noWrap/>
          </w:tcPr>
          <w:p w14:paraId="28153D14" w14:textId="744A0FAE"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777</w:t>
            </w:r>
          </w:p>
        </w:tc>
        <w:tc>
          <w:tcPr>
            <w:tcW w:w="318" w:type="pct"/>
            <w:tcBorders>
              <w:top w:val="single" w:sz="4" w:space="0" w:color="40403F" w:themeColor="text1"/>
              <w:right w:val="single" w:sz="4" w:space="0" w:color="40403F" w:themeColor="text1"/>
            </w:tcBorders>
            <w:noWrap/>
          </w:tcPr>
          <w:p w14:paraId="51D4FF7B" w14:textId="58487182"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594</w:t>
            </w:r>
          </w:p>
        </w:tc>
        <w:tc>
          <w:tcPr>
            <w:tcW w:w="317" w:type="pct"/>
            <w:tcBorders>
              <w:top w:val="single" w:sz="4" w:space="0" w:color="40403F" w:themeColor="text1"/>
              <w:left w:val="single" w:sz="4" w:space="0" w:color="40403F" w:themeColor="text1"/>
            </w:tcBorders>
            <w:noWrap/>
          </w:tcPr>
          <w:p w14:paraId="7359FC01" w14:textId="6E376642"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1,195</w:t>
            </w:r>
          </w:p>
        </w:tc>
        <w:tc>
          <w:tcPr>
            <w:tcW w:w="334" w:type="pct"/>
            <w:tcBorders>
              <w:top w:val="single" w:sz="4" w:space="0" w:color="40403F" w:themeColor="text1"/>
              <w:right w:val="single" w:sz="4" w:space="0" w:color="40403F" w:themeColor="text1"/>
            </w:tcBorders>
            <w:noWrap/>
          </w:tcPr>
          <w:p w14:paraId="5E25A8E6" w14:textId="5E5AF09B"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1,116</w:t>
            </w:r>
          </w:p>
        </w:tc>
        <w:tc>
          <w:tcPr>
            <w:tcW w:w="301" w:type="pct"/>
            <w:tcBorders>
              <w:top w:val="single" w:sz="4" w:space="0" w:color="40403F" w:themeColor="text1"/>
              <w:left w:val="single" w:sz="4" w:space="0" w:color="40403F" w:themeColor="text1"/>
            </w:tcBorders>
            <w:noWrap/>
          </w:tcPr>
          <w:p w14:paraId="65CD672E" w14:textId="61CD433F"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1,160</w:t>
            </w:r>
          </w:p>
        </w:tc>
        <w:tc>
          <w:tcPr>
            <w:tcW w:w="317" w:type="pct"/>
            <w:tcBorders>
              <w:top w:val="single" w:sz="4" w:space="0" w:color="40403F" w:themeColor="text1"/>
            </w:tcBorders>
            <w:noWrap/>
          </w:tcPr>
          <w:p w14:paraId="13FC3192" w14:textId="1A99B908"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831</w:t>
            </w:r>
          </w:p>
        </w:tc>
        <w:tc>
          <w:tcPr>
            <w:tcW w:w="317" w:type="pct"/>
            <w:tcBorders>
              <w:top w:val="single" w:sz="4" w:space="0" w:color="40403F" w:themeColor="text1"/>
            </w:tcBorders>
            <w:noWrap/>
          </w:tcPr>
          <w:p w14:paraId="4D066A0E" w14:textId="165C2606" w:rsidR="008474D5" w:rsidRPr="008474D5" w:rsidRDefault="008474D5" w:rsidP="00DA7703">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8474D5">
              <w:rPr>
                <w:i/>
                <w:iCs/>
              </w:rPr>
              <w:t>320</w:t>
            </w:r>
          </w:p>
        </w:tc>
      </w:tr>
    </w:tbl>
    <w:p w14:paraId="0184B70A" w14:textId="77777777" w:rsidR="00A46A49" w:rsidRPr="00204DF0" w:rsidRDefault="00A46A49" w:rsidP="00A46A49">
      <w:pPr>
        <w:pStyle w:val="BaseText"/>
      </w:pPr>
      <w:r w:rsidRPr="00204DF0">
        <w:t>DB1 In the last month, how often did you use a mobile phone in your hand while driving to [</w:t>
      </w:r>
      <w:r>
        <w:t>mobile phone use behaviour</w:t>
      </w:r>
      <w:r w:rsidRPr="00204DF0">
        <w:t>]?</w:t>
      </w:r>
    </w:p>
    <w:p w14:paraId="11704F41" w14:textId="61FE369D" w:rsidR="0069027D" w:rsidRPr="0069027D" w:rsidRDefault="00A46A49" w:rsidP="0069027D">
      <w:pPr>
        <w:pStyle w:val="BaseText"/>
      </w:pPr>
      <w:r w:rsidRPr="00325F86">
        <w:t xml:space="preserve">Base: Drivers </w:t>
      </w:r>
      <w:r w:rsidR="006D1A13">
        <w:t>(excl. Prefer not to say, Don’t know, and Not answered)</w:t>
      </w:r>
      <w:r w:rsidRPr="00325F86">
        <w:t xml:space="preserve"> </w:t>
      </w:r>
    </w:p>
    <w:p w14:paraId="4022D975" w14:textId="76A42019" w:rsidR="00A46A49" w:rsidRPr="00A64C62" w:rsidRDefault="00A46A49" w:rsidP="00D5626A">
      <w:pPr>
        <w:pStyle w:val="Heading5"/>
        <w:rPr>
          <w:color w:val="40403F" w:themeColor="text1"/>
        </w:rPr>
      </w:pPr>
      <w:r w:rsidRPr="00A64C62">
        <w:rPr>
          <w:color w:val="40403F" w:themeColor="text1"/>
        </w:rPr>
        <w:t>Distracted Driving – Demographic</w:t>
      </w:r>
      <w:r w:rsidR="004A57D1" w:rsidRPr="00A64C62">
        <w:rPr>
          <w:color w:val="40403F" w:themeColor="text1"/>
        </w:rPr>
        <w:t>s over time</w:t>
      </w:r>
    </w:p>
    <w:p w14:paraId="75FC9609" w14:textId="2FF3EB6C" w:rsidR="002A4ED5" w:rsidRPr="00A64C62" w:rsidRDefault="002A4ED5" w:rsidP="002A4ED5">
      <w:r w:rsidRPr="00A64C62">
        <w:t>This section looks at how the proportion of drivers who used a handheld phone while driving has changed across demographic subgroups from 2022 to 2025.</w:t>
      </w:r>
    </w:p>
    <w:p w14:paraId="5E33D57E" w14:textId="17509B96" w:rsidR="002A4ED5" w:rsidRPr="00A64C62" w:rsidRDefault="002A4ED5" w:rsidP="002A4ED5">
      <w:r w:rsidRPr="00A64C62">
        <w:t xml:space="preserve">The </w:t>
      </w:r>
      <w:r w:rsidR="00A55575" w:rsidRPr="00A64C62">
        <w:t xml:space="preserve">trend </w:t>
      </w:r>
      <w:r w:rsidRPr="00A64C62">
        <w:t xml:space="preserve">shows up </w:t>
      </w:r>
      <w:r w:rsidR="00A55575" w:rsidRPr="00A64C62">
        <w:t>clearest</w:t>
      </w:r>
      <w:r w:rsidRPr="00A64C62">
        <w:t xml:space="preserve"> among females. The remaining groups did not show a change large enough to stand out. Comparing the prevalence rate among females from 2022 (54%) to 2025 (48%) highlights a longer time-period of the trend</w:t>
      </w:r>
      <w:r w:rsidR="00A55575" w:rsidRPr="00A64C62">
        <w:t>, with some lumps over time.</w:t>
      </w:r>
    </w:p>
    <w:p w14:paraId="3ECEACF8" w14:textId="77777777" w:rsidR="00BF389B" w:rsidRPr="00A64C62" w:rsidRDefault="00BF389B">
      <w:pPr>
        <w:spacing w:before="0" w:after="0" w:line="240" w:lineRule="auto"/>
      </w:pPr>
      <w:r w:rsidRPr="00A64C62">
        <w:br w:type="page"/>
      </w:r>
    </w:p>
    <w:p w14:paraId="70A5E4F2" w14:textId="307307F9" w:rsidR="002A4ED5" w:rsidRPr="00A64C62" w:rsidRDefault="00290AEA" w:rsidP="002A4ED5">
      <w:r w:rsidRPr="00A64C62">
        <w:t>The prevalence rate per subgroup in 2025 and 2022 are noted for each subgroup</w:t>
      </w:r>
      <w:r w:rsidR="004B2DBD" w:rsidRPr="00A64C62">
        <w:t xml:space="preserve"> below</w:t>
      </w:r>
      <w:r w:rsidR="00C72BE1" w:rsidRPr="00C72BE1">
        <w:t>. Note that differences are reported here for visual purposes only:</w:t>
      </w:r>
    </w:p>
    <w:p w14:paraId="51CB9DDB" w14:textId="7557C7AE" w:rsidR="002A4ED5" w:rsidRPr="00A64C62" w:rsidRDefault="002A4ED5" w:rsidP="00BF389B">
      <w:pPr>
        <w:pStyle w:val="Heading7"/>
      </w:pPr>
      <w:r w:rsidRPr="00A64C62">
        <w:t>Age group</w:t>
      </w:r>
    </w:p>
    <w:p w14:paraId="0B73AC3C" w14:textId="669101A5" w:rsidR="002A4ED5" w:rsidRPr="00A64C62" w:rsidRDefault="002A4ED5" w:rsidP="00BF389B">
      <w:pPr>
        <w:pStyle w:val="BulletGREENcompact"/>
      </w:pPr>
      <w:r w:rsidRPr="00A64C62">
        <w:t>18-25: 56% in 2025, compared with 63% in 2022</w:t>
      </w:r>
    </w:p>
    <w:p w14:paraId="6FA32CD2" w14:textId="3DEA74D6" w:rsidR="002A4ED5" w:rsidRPr="00A64C62" w:rsidRDefault="002A4ED5" w:rsidP="00BF389B">
      <w:pPr>
        <w:pStyle w:val="BulletGREENcompact"/>
      </w:pPr>
      <w:r w:rsidRPr="00A64C62">
        <w:t>26-39: 61% in 2025, compared with 63% in 2022</w:t>
      </w:r>
    </w:p>
    <w:p w14:paraId="61FB68E0" w14:textId="0065012B" w:rsidR="002A4ED5" w:rsidRPr="00A64C62" w:rsidRDefault="002A4ED5" w:rsidP="00BF389B">
      <w:pPr>
        <w:pStyle w:val="BulletGREENcompact"/>
      </w:pPr>
      <w:r w:rsidRPr="00A64C62">
        <w:t>40-60: 53% in 2025, compared with 54% in 2022</w:t>
      </w:r>
    </w:p>
    <w:p w14:paraId="04A3ECC1" w14:textId="391F49F5" w:rsidR="002A4ED5" w:rsidRPr="00A64C62" w:rsidRDefault="002A4ED5" w:rsidP="002A4ED5">
      <w:pPr>
        <w:pStyle w:val="BulletGREENcompact"/>
      </w:pPr>
      <w:r w:rsidRPr="00A64C62">
        <w:t>61-90: 32% in 2025, compared with 31% in 2022</w:t>
      </w:r>
      <w:r w:rsidR="00BF389B" w:rsidRPr="00A64C62">
        <w:t>.</w:t>
      </w:r>
    </w:p>
    <w:p w14:paraId="65DAB55E" w14:textId="0CAC1B23" w:rsidR="002A4ED5" w:rsidRPr="00A64C62" w:rsidRDefault="002A4ED5" w:rsidP="00BF389B">
      <w:pPr>
        <w:pStyle w:val="Heading7"/>
      </w:pPr>
      <w:r w:rsidRPr="00A64C62">
        <w:t>Gender</w:t>
      </w:r>
    </w:p>
    <w:p w14:paraId="126CD328" w14:textId="067106D2" w:rsidR="002A4ED5" w:rsidRPr="00A64C62" w:rsidRDefault="002A4ED5" w:rsidP="00BF389B">
      <w:pPr>
        <w:pStyle w:val="BulletGREENcompact"/>
      </w:pPr>
      <w:r w:rsidRPr="00A64C62">
        <w:t>Male: 52% in 2025, compared with 50% in 2022</w:t>
      </w:r>
    </w:p>
    <w:p w14:paraId="7705EAA8" w14:textId="54B6DE0A" w:rsidR="002A4ED5" w:rsidRPr="00A64C62" w:rsidRDefault="002A4ED5" w:rsidP="00BF389B">
      <w:pPr>
        <w:pStyle w:val="BulletGREENcompact"/>
      </w:pPr>
      <w:r w:rsidRPr="00A64C62">
        <w:t>Female: 48% in 2025, compared with 54% in 2022</w:t>
      </w:r>
      <w:r w:rsidR="00BF389B" w:rsidRPr="00A64C62">
        <w:t>.</w:t>
      </w:r>
    </w:p>
    <w:p w14:paraId="0AE91876" w14:textId="5C5F7B95" w:rsidR="002A4ED5" w:rsidRPr="00A64C62" w:rsidRDefault="002A4ED5" w:rsidP="00BF389B">
      <w:pPr>
        <w:pStyle w:val="Heading7"/>
      </w:pPr>
      <w:r w:rsidRPr="00A64C62">
        <w:t>Location</w:t>
      </w:r>
    </w:p>
    <w:p w14:paraId="2B5C1254" w14:textId="1E12DD0C" w:rsidR="002A4ED5" w:rsidRPr="00A64C62" w:rsidRDefault="002A4ED5" w:rsidP="00BF389B">
      <w:pPr>
        <w:pStyle w:val="BulletGREENcompact"/>
      </w:pPr>
      <w:r w:rsidRPr="00A64C62">
        <w:t>Major Urban: 50% in 2025, compared with 52% in 2022</w:t>
      </w:r>
    </w:p>
    <w:p w14:paraId="0637E17B" w14:textId="1A71E2B4" w:rsidR="002A4ED5" w:rsidRPr="00A64C62" w:rsidRDefault="002A4ED5" w:rsidP="00BF389B">
      <w:pPr>
        <w:pStyle w:val="BulletGREENcompact"/>
      </w:pPr>
      <w:r w:rsidRPr="00A64C62">
        <w:t>Other Urban: 49% in 2025, compared with 49% in 2022</w:t>
      </w:r>
    </w:p>
    <w:p w14:paraId="6264C15E" w14:textId="077C4A77" w:rsidR="00BF389B" w:rsidRPr="00A64C62" w:rsidRDefault="002A4ED5" w:rsidP="00BF389B">
      <w:pPr>
        <w:pStyle w:val="BulletGREENcompact"/>
      </w:pPr>
      <w:r w:rsidRPr="00A64C62">
        <w:t>Rural: 49% in 2025, compared with 52% in 2022</w:t>
      </w:r>
      <w:r w:rsidR="00BF389B" w:rsidRPr="00A64C62">
        <w:t>.</w:t>
      </w:r>
    </w:p>
    <w:p w14:paraId="49D8F184" w14:textId="0611CD19" w:rsidR="00D83186" w:rsidRPr="00A64C62" w:rsidRDefault="00D83186" w:rsidP="00D83186">
      <w:pPr>
        <w:pStyle w:val="Caption"/>
      </w:pPr>
      <w:bookmarkStart w:id="193" w:name="_Toc234922938"/>
      <w:r w:rsidRPr="00A64C62">
        <w:t xml:space="preserve">Figure </w:t>
      </w:r>
      <w:r>
        <w:fldChar w:fldCharType="begin"/>
      </w:r>
      <w:r>
        <w:instrText>SEQ Figure \* ARABIC</w:instrText>
      </w:r>
      <w:r>
        <w:fldChar w:fldCharType="separate"/>
      </w:r>
      <w:r w:rsidR="00C65B44">
        <w:rPr>
          <w:noProof/>
        </w:rPr>
        <w:t>34</w:t>
      </w:r>
      <w:r>
        <w:fldChar w:fldCharType="end"/>
      </w:r>
      <w:r w:rsidRPr="00A64C62">
        <w:tab/>
        <w:t>Hand-held mobile phone use by demographic characteristics: ‘ever’ (%) over time</w:t>
      </w:r>
      <w:bookmarkEnd w:id="193"/>
    </w:p>
    <w:tbl>
      <w:tblPr>
        <w:tblStyle w:val="PlainTable2"/>
        <w:tblW w:w="11908" w:type="dxa"/>
        <w:tblInd w:w="-851" w:type="dxa"/>
        <w:tblLook w:val="04A0" w:firstRow="1" w:lastRow="0" w:firstColumn="1" w:lastColumn="0" w:noHBand="0" w:noVBand="1"/>
      </w:tblPr>
      <w:tblGrid>
        <w:gridCol w:w="11908"/>
      </w:tblGrid>
      <w:tr w:rsidR="00D83186" w:rsidRPr="00D83186" w14:paraId="4480F8A6" w14:textId="77777777" w:rsidTr="00186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2B63E4E" w14:textId="170E7987" w:rsidR="00D83186" w:rsidRPr="00D83186" w:rsidRDefault="00D83186" w:rsidP="00D83186">
            <w:pPr>
              <w:pStyle w:val="0ptSpacing"/>
            </w:pPr>
            <w:r w:rsidRPr="00D83186">
              <w:tab/>
            </w:r>
            <w:r w:rsidRPr="00A64C62">
              <w:rPr>
                <w:noProof/>
              </w:rPr>
              <w:drawing>
                <wp:inline distT="0" distB="0" distL="0" distR="0" wp14:anchorId="2158ED7D" wp14:editId="6B9B85C9">
                  <wp:extent cx="6479540" cy="3820160"/>
                  <wp:effectExtent l="0" t="0" r="0" b="8890"/>
                  <wp:docPr id="99864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69769" name=""/>
                          <pic:cNvPicPr/>
                        </pic:nvPicPr>
                        <pic:blipFill>
                          <a:blip r:embed="rId76"/>
                          <a:stretch>
                            <a:fillRect/>
                          </a:stretch>
                        </pic:blipFill>
                        <pic:spPr>
                          <a:xfrm>
                            <a:off x="0" y="0"/>
                            <a:ext cx="6479540" cy="3820160"/>
                          </a:xfrm>
                          <a:prstGeom prst="rect">
                            <a:avLst/>
                          </a:prstGeom>
                        </pic:spPr>
                      </pic:pic>
                    </a:graphicData>
                  </a:graphic>
                </wp:inline>
              </w:drawing>
            </w:r>
          </w:p>
        </w:tc>
      </w:tr>
    </w:tbl>
    <w:p w14:paraId="666DA879" w14:textId="77777777" w:rsidR="006F52EB" w:rsidRDefault="006F52EB" w:rsidP="006F52EB">
      <w:pPr>
        <w:pStyle w:val="BaseText"/>
      </w:pPr>
      <w:r>
        <w:t>DB1ABC Max frequency of using a handheld mobile phone while driving for all uses</w:t>
      </w:r>
    </w:p>
    <w:p w14:paraId="17E521EC" w14:textId="77777777" w:rsidR="006F52EB" w:rsidRDefault="006F52EB" w:rsidP="006F52EB">
      <w:pPr>
        <w:pStyle w:val="BaseText"/>
      </w:pPr>
      <w:r>
        <w:t>Base: Drivers (2022 to 2025); Range lowest to highest n across years.</w:t>
      </w:r>
    </w:p>
    <w:p w14:paraId="4C5306CB" w14:textId="77777777" w:rsidR="006F52EB" w:rsidRDefault="006F52EB" w:rsidP="006F52EB">
      <w:pPr>
        <w:pStyle w:val="BaseText"/>
      </w:pPr>
      <w:r>
        <w:t>Age group: 18-25 (n=307-423); 26-39 (n=534-750); 40-60 (n=755-793); 61-90 (n=557-686)</w:t>
      </w:r>
    </w:p>
    <w:p w14:paraId="28386C18" w14:textId="77777777" w:rsidR="006F52EB" w:rsidRDefault="006F52EB" w:rsidP="006F52EB">
      <w:pPr>
        <w:pStyle w:val="BaseText"/>
      </w:pPr>
      <w:r>
        <w:t>Gender: Male (n=1,133-1,227); Female (n=1,131-1,258)</w:t>
      </w:r>
    </w:p>
    <w:p w14:paraId="79449FC7" w14:textId="1797A019" w:rsidR="004255CC" w:rsidRPr="00A64C62" w:rsidRDefault="006F52EB" w:rsidP="006F52EB">
      <w:pPr>
        <w:pStyle w:val="BaseText"/>
      </w:pPr>
      <w:r>
        <w:t>Location: Major Urban (n=1,176-1,292); Other Urban (n=765-841); Rural (n=323-411)</w:t>
      </w:r>
    </w:p>
    <w:p w14:paraId="3B3586F0" w14:textId="7BD3B64F" w:rsidR="00A46A49" w:rsidRPr="0006213B" w:rsidRDefault="00A46A49" w:rsidP="00277BC7">
      <w:pPr>
        <w:pStyle w:val="Heading3"/>
        <w:numPr>
          <w:ilvl w:val="2"/>
          <w:numId w:val="24"/>
        </w:numPr>
        <w:ind w:left="1276" w:hanging="1276"/>
      </w:pPr>
      <w:r w:rsidRPr="0006213B">
        <w:t xml:space="preserve">DBI </w:t>
      </w:r>
      <w:r>
        <w:t>p</w:t>
      </w:r>
      <w:r w:rsidRPr="0006213B">
        <w:t>rofile</w:t>
      </w:r>
    </w:p>
    <w:p w14:paraId="308A2097" w14:textId="713FC3A4" w:rsidR="00B2632D" w:rsidRDefault="00B2632D" w:rsidP="00B2632D">
      <w:r>
        <w:t xml:space="preserve">This section explores the relationship between DBI and hand-held mobile phone use while driving. </w:t>
      </w:r>
      <w:r w:rsidRPr="00A64C62">
        <w:t>It</w:t>
      </w:r>
      <w:r w:rsidDel="00CD45AE">
        <w:t xml:space="preserve"> </w:t>
      </w:r>
      <w:r w:rsidR="00CD45AE">
        <w:t xml:space="preserve">examines how </w:t>
      </w:r>
      <w:r>
        <w:t xml:space="preserve">the </w:t>
      </w:r>
      <w:r w:rsidR="00CD45AE">
        <w:t xml:space="preserve">likely </w:t>
      </w:r>
      <w:r>
        <w:t xml:space="preserve">drivers who used a phone </w:t>
      </w:r>
      <w:r w:rsidR="00CD45AE">
        <w:t xml:space="preserve">were to </w:t>
      </w:r>
      <w:r>
        <w:t xml:space="preserve">also </w:t>
      </w:r>
      <w:r w:rsidRPr="00A64C62">
        <w:t>engage</w:t>
      </w:r>
      <w:r>
        <w:t xml:space="preserve"> in other risk-increasing behaviours, and how frequently.</w:t>
      </w:r>
    </w:p>
    <w:p w14:paraId="2CB0A496" w14:textId="04D001D2" w:rsidR="00B2632D" w:rsidRDefault="00B2632D" w:rsidP="00B2632D">
      <w:r>
        <w:t xml:space="preserve">Responses to the mobile phone </w:t>
      </w:r>
      <w:r w:rsidR="00F640D8">
        <w:t xml:space="preserve">usage questions </w:t>
      </w:r>
      <w:r>
        <w:t>were combined: drivers who used a hand-held mobile phone while driving and those who did not.</w:t>
      </w:r>
    </w:p>
    <w:p w14:paraId="0DA53F2A" w14:textId="18AE8021" w:rsidR="00B2632D" w:rsidRDefault="00430B8C" w:rsidP="00B2632D">
      <w:r>
        <w:fldChar w:fldCharType="begin"/>
      </w:r>
      <w:r>
        <w:instrText xml:space="preserve"> REF _Ref234238267 \h </w:instrText>
      </w:r>
      <w:r>
        <w:fldChar w:fldCharType="separate"/>
      </w:r>
      <w:r w:rsidR="00C65B44" w:rsidRPr="002F687F">
        <w:t xml:space="preserve">Table </w:t>
      </w:r>
      <w:r w:rsidR="00C65B44">
        <w:rPr>
          <w:noProof/>
        </w:rPr>
        <w:t>7</w:t>
      </w:r>
      <w:r>
        <w:fldChar w:fldCharType="end"/>
      </w:r>
      <w:r w:rsidR="00B2632D">
        <w:t xml:space="preserve"> shows that 7</w:t>
      </w:r>
      <w:r w:rsidR="000552AE">
        <w:t>6</w:t>
      </w:r>
      <w:r w:rsidR="00B2632D">
        <w:t>% of respondents who used a hand-held mobile phone while driving recorded high (3</w:t>
      </w:r>
      <w:r w:rsidR="000552AE">
        <w:t>3</w:t>
      </w:r>
      <w:r w:rsidR="00B2632D">
        <w:t>%), very high (31%) or extremely high (8%) DBIs, compared with 47% overall.</w:t>
      </w:r>
    </w:p>
    <w:p w14:paraId="2A07FE76" w14:textId="5AAB039B" w:rsidR="00B2632D" w:rsidRDefault="00587D7F" w:rsidP="00B2632D">
      <w:r>
        <w:t>Drivers</w:t>
      </w:r>
      <w:r w:rsidR="00B2632D">
        <w:t xml:space="preserve"> who did not use a hand-held mobile phone recorded </w:t>
      </w:r>
      <w:r w:rsidR="000F770B">
        <w:t xml:space="preserve">no instances of </w:t>
      </w:r>
      <w:r w:rsidR="00B2632D">
        <w:t>an extremely high DBI. They were also less likely than the overall to record a very high DBI (3% compared with 17%) or a high DBI (1</w:t>
      </w:r>
      <w:r>
        <w:t>8</w:t>
      </w:r>
      <w:r w:rsidR="00B2632D">
        <w:t>% compared with 27%).</w:t>
      </w:r>
    </w:p>
    <w:p w14:paraId="0F9E3977" w14:textId="7E5393AD" w:rsidR="00DF560D" w:rsidRPr="001C6A24" w:rsidRDefault="0052794C" w:rsidP="00A46A49">
      <w:r w:rsidRPr="009D25B7">
        <w:t xml:space="preserve">These results indicate that </w:t>
      </w:r>
      <w:r>
        <w:t>h</w:t>
      </w:r>
      <w:r w:rsidR="00DF560D" w:rsidRPr="00DF560D">
        <w:t xml:space="preserve">and-held mobile phone use while driving is associated with </w:t>
      </w:r>
      <w:r w:rsidR="004E52F2">
        <w:t>a higher</w:t>
      </w:r>
      <w:r w:rsidR="004E52F2" w:rsidRPr="00DF560D">
        <w:t xml:space="preserve"> </w:t>
      </w:r>
      <w:r w:rsidR="00DF560D" w:rsidRPr="00DF560D">
        <w:t>likelihood of other risk-increasing behaviours</w:t>
      </w:r>
      <w:r w:rsidR="002B5EB6" w:rsidRPr="00A64C62">
        <w:t>.</w:t>
      </w:r>
      <w:r w:rsidR="00892000" w:rsidRPr="00A64C62">
        <w:t xml:space="preserve"> </w:t>
      </w:r>
      <w:r w:rsidR="002B5EB6" w:rsidRPr="00A64C62">
        <w:t>Non</w:t>
      </w:r>
      <w:r w:rsidR="00DF560D" w:rsidRPr="00DF560D">
        <w:t xml:space="preserve">-use </w:t>
      </w:r>
      <w:r w:rsidR="002B5EB6">
        <w:t>of hand</w:t>
      </w:r>
      <w:r w:rsidR="00B14763">
        <w:t xml:space="preserve">-held </w:t>
      </w:r>
      <w:r w:rsidR="00805672">
        <w:t>mobile</w:t>
      </w:r>
      <w:r w:rsidR="00B14763">
        <w:t xml:space="preserve"> phone</w:t>
      </w:r>
      <w:r w:rsidR="00805672">
        <w:t xml:space="preserve">s </w:t>
      </w:r>
      <w:r w:rsidR="00DF560D" w:rsidRPr="00DF560D">
        <w:t xml:space="preserve">is associated with markedly lower likelihood of </w:t>
      </w:r>
      <w:r w:rsidR="00C905DE">
        <w:t xml:space="preserve">other </w:t>
      </w:r>
      <w:r w:rsidR="00C905DE" w:rsidRPr="009D25B7">
        <w:t>risk-increasing behaviours</w:t>
      </w:r>
      <w:r w:rsidR="00DF560D" w:rsidRPr="00DF560D">
        <w:t>.</w:t>
      </w:r>
    </w:p>
    <w:p w14:paraId="1E72ED51" w14:textId="6FD26A55" w:rsidR="00A46A49" w:rsidRDefault="00A46A49" w:rsidP="00A46A49">
      <w:pPr>
        <w:pStyle w:val="Caption"/>
      </w:pPr>
      <w:bookmarkStart w:id="194" w:name="_Ref234238267"/>
      <w:bookmarkStart w:id="195" w:name="_Toc202264733"/>
      <w:bookmarkStart w:id="196" w:name="_Toc228286985"/>
      <w:bookmarkStart w:id="197" w:name="_Toc234922984"/>
      <w:r w:rsidRPr="002F687F">
        <w:t xml:space="preserve">Table </w:t>
      </w:r>
      <w:r>
        <w:fldChar w:fldCharType="begin"/>
      </w:r>
      <w:r>
        <w:instrText>SEQ Table \* ARABIC</w:instrText>
      </w:r>
      <w:r>
        <w:fldChar w:fldCharType="separate"/>
      </w:r>
      <w:r w:rsidR="00C65B44">
        <w:rPr>
          <w:noProof/>
        </w:rPr>
        <w:t>7</w:t>
      </w:r>
      <w:r>
        <w:fldChar w:fldCharType="end"/>
      </w:r>
      <w:bookmarkEnd w:id="194"/>
      <w:r w:rsidRPr="002F687F">
        <w:tab/>
        <w:t>Distracted driving behaviour by DBI Membership</w:t>
      </w:r>
      <w:bookmarkEnd w:id="195"/>
      <w:bookmarkEnd w:id="196"/>
      <w:bookmarkEnd w:id="197"/>
    </w:p>
    <w:tbl>
      <w:tblPr>
        <w:tblStyle w:val="TACtable1"/>
        <w:tblW w:w="5000" w:type="pct"/>
        <w:tblLayout w:type="fixed"/>
        <w:tblLook w:val="04E0" w:firstRow="1" w:lastRow="1" w:firstColumn="1" w:lastColumn="0" w:noHBand="0" w:noVBand="1"/>
      </w:tblPr>
      <w:tblGrid>
        <w:gridCol w:w="3546"/>
        <w:gridCol w:w="1330"/>
        <w:gridCol w:w="1333"/>
        <w:gridCol w:w="1331"/>
        <w:gridCol w:w="1333"/>
        <w:gridCol w:w="1331"/>
      </w:tblGrid>
      <w:tr w:rsidR="00D3257E" w:rsidRPr="00AD6A29" w14:paraId="1DF5CADE" w14:textId="77777777" w:rsidTr="00195DA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38" w:type="pct"/>
            <w:noWrap/>
            <w:hideMark/>
          </w:tcPr>
          <w:p w14:paraId="58722ABC" w14:textId="77777777" w:rsidR="00E45A86" w:rsidRPr="00AD6A29" w:rsidRDefault="00E45A86">
            <w:pPr>
              <w:pStyle w:val="TableHeading"/>
            </w:pPr>
            <w:r w:rsidRPr="00AD6A29">
              <w:t>Row %</w:t>
            </w:r>
          </w:p>
        </w:tc>
        <w:tc>
          <w:tcPr>
            <w:tcW w:w="652" w:type="pct"/>
            <w:noWrap/>
            <w:hideMark/>
          </w:tcPr>
          <w:p w14:paraId="2EDE5C98" w14:textId="77777777" w:rsidR="00E45A86" w:rsidRPr="00AD6A29" w:rsidRDefault="00E45A86">
            <w:pPr>
              <w:pStyle w:val="TableHeading"/>
              <w:cnfStyle w:val="100000000000" w:firstRow="1" w:lastRow="0" w:firstColumn="0" w:lastColumn="0" w:oddVBand="0" w:evenVBand="0" w:oddHBand="0" w:evenHBand="0" w:firstRowFirstColumn="0" w:firstRowLastColumn="0" w:lastRowFirstColumn="0" w:lastRowLastColumn="0"/>
            </w:pPr>
            <w:r w:rsidRPr="00AD6A29">
              <w:t>Low</w:t>
            </w:r>
          </w:p>
        </w:tc>
        <w:tc>
          <w:tcPr>
            <w:tcW w:w="653" w:type="pct"/>
            <w:noWrap/>
            <w:hideMark/>
          </w:tcPr>
          <w:p w14:paraId="2392F515" w14:textId="77777777" w:rsidR="00E45A86" w:rsidRPr="00AD6A29" w:rsidRDefault="00E45A86">
            <w:pPr>
              <w:pStyle w:val="TableHeading"/>
              <w:cnfStyle w:val="100000000000" w:firstRow="1" w:lastRow="0" w:firstColumn="0" w:lastColumn="0" w:oddVBand="0" w:evenVBand="0" w:oddHBand="0" w:evenHBand="0" w:firstRowFirstColumn="0" w:firstRowLastColumn="0" w:lastRowFirstColumn="0" w:lastRowLastColumn="0"/>
            </w:pPr>
            <w:r w:rsidRPr="00AD6A29">
              <w:t>Medium</w:t>
            </w:r>
          </w:p>
        </w:tc>
        <w:tc>
          <w:tcPr>
            <w:tcW w:w="652" w:type="pct"/>
            <w:noWrap/>
            <w:hideMark/>
          </w:tcPr>
          <w:p w14:paraId="57D0F381" w14:textId="77777777" w:rsidR="00E45A86" w:rsidRPr="00AD6A29" w:rsidRDefault="00E45A86">
            <w:pPr>
              <w:pStyle w:val="TableHeading"/>
              <w:cnfStyle w:val="100000000000" w:firstRow="1" w:lastRow="0" w:firstColumn="0" w:lastColumn="0" w:oddVBand="0" w:evenVBand="0" w:oddHBand="0" w:evenHBand="0" w:firstRowFirstColumn="0" w:firstRowLastColumn="0" w:lastRowFirstColumn="0" w:lastRowLastColumn="0"/>
            </w:pPr>
            <w:r w:rsidRPr="00AD6A29">
              <w:t>High</w:t>
            </w:r>
          </w:p>
        </w:tc>
        <w:tc>
          <w:tcPr>
            <w:tcW w:w="653" w:type="pct"/>
            <w:noWrap/>
            <w:hideMark/>
          </w:tcPr>
          <w:p w14:paraId="061A83A5" w14:textId="77777777" w:rsidR="00E45A86" w:rsidRPr="00AD6A29" w:rsidRDefault="00E45A86">
            <w:pPr>
              <w:pStyle w:val="TableHeading"/>
              <w:cnfStyle w:val="100000000000" w:firstRow="1" w:lastRow="0" w:firstColumn="0" w:lastColumn="0" w:oddVBand="0" w:evenVBand="0" w:oddHBand="0" w:evenHBand="0" w:firstRowFirstColumn="0" w:firstRowLastColumn="0" w:lastRowFirstColumn="0" w:lastRowLastColumn="0"/>
            </w:pPr>
            <w:r w:rsidRPr="00AD6A29">
              <w:t>Very High</w:t>
            </w:r>
          </w:p>
        </w:tc>
        <w:tc>
          <w:tcPr>
            <w:tcW w:w="652" w:type="pct"/>
            <w:noWrap/>
            <w:hideMark/>
          </w:tcPr>
          <w:p w14:paraId="4238F402" w14:textId="77777777" w:rsidR="00E45A86" w:rsidRPr="00AD6A29" w:rsidRDefault="00E45A86">
            <w:pPr>
              <w:pStyle w:val="TableHeading"/>
              <w:cnfStyle w:val="100000000000" w:firstRow="1" w:lastRow="0" w:firstColumn="0" w:lastColumn="0" w:oddVBand="0" w:evenVBand="0" w:oddHBand="0" w:evenHBand="0" w:firstRowFirstColumn="0" w:firstRowLastColumn="0" w:lastRowFirstColumn="0" w:lastRowLastColumn="0"/>
            </w:pPr>
            <w:r w:rsidRPr="00AD6A29">
              <w:t>Extremely High</w:t>
            </w:r>
          </w:p>
        </w:tc>
      </w:tr>
      <w:tr w:rsidR="00387E03" w:rsidRPr="00AD6A29" w14:paraId="1B6D11CC" w14:textId="77777777" w:rsidTr="00195DAB">
        <w:trPr>
          <w:trHeight w:val="340"/>
        </w:trPr>
        <w:tc>
          <w:tcPr>
            <w:cnfStyle w:val="001000000000" w:firstRow="0" w:lastRow="0" w:firstColumn="1" w:lastColumn="0" w:oddVBand="0" w:evenVBand="0" w:oddHBand="0" w:evenHBand="0" w:firstRowFirstColumn="0" w:firstRowLastColumn="0" w:lastRowFirstColumn="0" w:lastRowLastColumn="0"/>
            <w:tcW w:w="1738" w:type="pct"/>
            <w:noWrap/>
            <w:vAlign w:val="bottom"/>
          </w:tcPr>
          <w:p w14:paraId="79746DD4" w14:textId="45961219" w:rsidR="00387E03" w:rsidRPr="00AD6A29" w:rsidRDefault="00387E03" w:rsidP="00387E03">
            <w:pPr>
              <w:pStyle w:val="TableText"/>
            </w:pPr>
            <w:r>
              <w:rPr>
                <w:rFonts w:ascii="Aptos" w:hAnsi="Aptos" w:cs="Calibri"/>
                <w:color w:val="000000"/>
              </w:rPr>
              <w:t xml:space="preserve">Used </w:t>
            </w:r>
            <w:r w:rsidR="00512928">
              <w:rPr>
                <w:rFonts w:ascii="Aptos" w:hAnsi="Aptos" w:cs="Calibri"/>
                <w:color w:val="000000"/>
              </w:rPr>
              <w:t xml:space="preserve">hand-held </w:t>
            </w:r>
            <w:r>
              <w:rPr>
                <w:rFonts w:ascii="Aptos" w:hAnsi="Aptos" w:cs="Calibri"/>
                <w:color w:val="000000"/>
              </w:rPr>
              <w:t>mobile phone while driving</w:t>
            </w:r>
          </w:p>
        </w:tc>
        <w:tc>
          <w:tcPr>
            <w:tcW w:w="652" w:type="pct"/>
            <w:noWrap/>
          </w:tcPr>
          <w:p w14:paraId="02A64D4A" w14:textId="195C0B70" w:rsidR="00387E03" w:rsidRPr="00387E03" w:rsidRDefault="00195DAB"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8% ↓</w:t>
            </w:r>
          </w:p>
        </w:tc>
        <w:tc>
          <w:tcPr>
            <w:tcW w:w="653" w:type="pct"/>
            <w:noWrap/>
          </w:tcPr>
          <w:p w14:paraId="40EFB952" w14:textId="6AC80712" w:rsidR="00387E03" w:rsidRPr="00387E03" w:rsidRDefault="00195DAB"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16% ↓</w:t>
            </w:r>
          </w:p>
        </w:tc>
        <w:tc>
          <w:tcPr>
            <w:tcW w:w="652" w:type="pct"/>
            <w:noWrap/>
          </w:tcPr>
          <w:p w14:paraId="47A5436D" w14:textId="7DE99D27" w:rsidR="00387E03" w:rsidRPr="00AD6A29" w:rsidRDefault="00195DAB"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37% ↑</w:t>
            </w:r>
          </w:p>
        </w:tc>
        <w:tc>
          <w:tcPr>
            <w:tcW w:w="653" w:type="pct"/>
            <w:noWrap/>
          </w:tcPr>
          <w:p w14:paraId="2A1885C4" w14:textId="32BB0978" w:rsidR="00387E03" w:rsidRPr="00AD6A29" w:rsidRDefault="00387E03"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31%</w:t>
            </w:r>
            <w:r w:rsidR="00195DAB">
              <w:rPr>
                <w:rFonts w:ascii="Aptos" w:hAnsi="Aptos" w:cs="Calibri"/>
                <w:color w:val="0000FF"/>
              </w:rPr>
              <w:t xml:space="preserve"> </w:t>
            </w:r>
            <w:r w:rsidR="00177576">
              <w:rPr>
                <w:rFonts w:ascii="Aptos" w:hAnsi="Aptos" w:cs="Calibri"/>
                <w:color w:val="0000FF"/>
              </w:rPr>
              <w:t>↑</w:t>
            </w:r>
          </w:p>
        </w:tc>
        <w:tc>
          <w:tcPr>
            <w:tcW w:w="652" w:type="pct"/>
            <w:noWrap/>
          </w:tcPr>
          <w:p w14:paraId="09D06987" w14:textId="26DEAEFF" w:rsidR="00387E03" w:rsidRPr="00AD6A29" w:rsidRDefault="00387E03"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8%</w:t>
            </w:r>
            <w:r w:rsidR="00195DAB">
              <w:rPr>
                <w:rFonts w:ascii="Aptos" w:hAnsi="Aptos" w:cs="Calibri"/>
                <w:color w:val="0000FF"/>
              </w:rPr>
              <w:t xml:space="preserve"> </w:t>
            </w:r>
            <w:r w:rsidR="00177576">
              <w:rPr>
                <w:rFonts w:ascii="Aptos" w:hAnsi="Aptos" w:cs="Calibri"/>
                <w:color w:val="0000FF"/>
              </w:rPr>
              <w:t>↑</w:t>
            </w:r>
          </w:p>
        </w:tc>
      </w:tr>
      <w:tr w:rsidR="00387E03" w:rsidRPr="00AD6A29" w14:paraId="140328F5" w14:textId="77777777" w:rsidTr="00195DAB">
        <w:trPr>
          <w:trHeight w:val="340"/>
        </w:trPr>
        <w:tc>
          <w:tcPr>
            <w:cnfStyle w:val="001000000000" w:firstRow="0" w:lastRow="0" w:firstColumn="1" w:lastColumn="0" w:oddVBand="0" w:evenVBand="0" w:oddHBand="0" w:evenHBand="0" w:firstRowFirstColumn="0" w:firstRowLastColumn="0" w:lastRowFirstColumn="0" w:lastRowLastColumn="0"/>
            <w:tcW w:w="1738" w:type="pct"/>
            <w:noWrap/>
            <w:vAlign w:val="bottom"/>
          </w:tcPr>
          <w:p w14:paraId="425089F7" w14:textId="4366E396" w:rsidR="00387E03" w:rsidRPr="00AD6A29" w:rsidRDefault="00387E03" w:rsidP="00387E03">
            <w:pPr>
              <w:pStyle w:val="TableText"/>
            </w:pPr>
            <w:r>
              <w:rPr>
                <w:rFonts w:ascii="Aptos" w:hAnsi="Aptos" w:cs="Calibri"/>
                <w:color w:val="000000"/>
              </w:rPr>
              <w:t>Did not use mobile phone while driving</w:t>
            </w:r>
          </w:p>
        </w:tc>
        <w:tc>
          <w:tcPr>
            <w:tcW w:w="652" w:type="pct"/>
            <w:noWrap/>
          </w:tcPr>
          <w:p w14:paraId="26C98DD1" w14:textId="48D5277E" w:rsidR="00387E03" w:rsidRPr="00AD6A29" w:rsidRDefault="00195DAB"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59% ↑</w:t>
            </w:r>
          </w:p>
        </w:tc>
        <w:tc>
          <w:tcPr>
            <w:tcW w:w="653" w:type="pct"/>
            <w:noWrap/>
          </w:tcPr>
          <w:p w14:paraId="1D525089" w14:textId="500A186D" w:rsidR="00387E03" w:rsidRPr="00AD6A29" w:rsidRDefault="00195DAB"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20% ↑</w:t>
            </w:r>
          </w:p>
        </w:tc>
        <w:tc>
          <w:tcPr>
            <w:tcW w:w="652" w:type="pct"/>
            <w:noWrap/>
          </w:tcPr>
          <w:p w14:paraId="79E867CA" w14:textId="7BA478E2" w:rsidR="00387E03" w:rsidRPr="00387E03" w:rsidRDefault="00195DAB"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18% ↓</w:t>
            </w:r>
          </w:p>
        </w:tc>
        <w:tc>
          <w:tcPr>
            <w:tcW w:w="653" w:type="pct"/>
            <w:noWrap/>
          </w:tcPr>
          <w:p w14:paraId="63E2B049" w14:textId="7A00F251" w:rsidR="00387E03" w:rsidRPr="00387E03" w:rsidRDefault="00387E03"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3%</w:t>
            </w:r>
            <w:r w:rsidR="00195DAB">
              <w:rPr>
                <w:rFonts w:ascii="Aptos" w:hAnsi="Aptos" w:cs="Calibri"/>
                <w:color w:val="FF0000"/>
              </w:rPr>
              <w:t xml:space="preserve"> </w:t>
            </w:r>
            <w:r w:rsidR="00177576">
              <w:rPr>
                <w:rFonts w:ascii="Aptos" w:hAnsi="Aptos" w:cs="Calibri"/>
                <w:color w:val="FF0000"/>
              </w:rPr>
              <w:t>↓</w:t>
            </w:r>
          </w:p>
        </w:tc>
        <w:tc>
          <w:tcPr>
            <w:tcW w:w="652" w:type="pct"/>
            <w:noWrap/>
          </w:tcPr>
          <w:p w14:paraId="0A91BCC3" w14:textId="3911B48C" w:rsidR="00387E03" w:rsidRPr="00387E03" w:rsidRDefault="00387E03" w:rsidP="00195DAB">
            <w:pPr>
              <w:pStyle w:val="TableText"/>
              <w:tabs>
                <w:tab w:val="right" w:pos="816"/>
                <w:tab w:val="right" w:pos="98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0%</w:t>
            </w:r>
            <w:r w:rsidR="00195DAB">
              <w:rPr>
                <w:rFonts w:ascii="Aptos" w:hAnsi="Aptos" w:cs="Calibri"/>
                <w:color w:val="FF0000"/>
              </w:rPr>
              <w:t xml:space="preserve"> </w:t>
            </w:r>
            <w:r w:rsidR="00177576">
              <w:rPr>
                <w:rFonts w:ascii="Aptos" w:hAnsi="Aptos" w:cs="Calibri"/>
                <w:color w:val="FF0000"/>
              </w:rPr>
              <w:t>↓</w:t>
            </w:r>
          </w:p>
        </w:tc>
      </w:tr>
      <w:tr w:rsidR="00387E03" w:rsidRPr="00AD6A29" w14:paraId="2D4868DA" w14:textId="77777777" w:rsidTr="00195DAB">
        <w:trPr>
          <w:trHeight w:val="340"/>
        </w:trPr>
        <w:tc>
          <w:tcPr>
            <w:cnfStyle w:val="001000000000" w:firstRow="0" w:lastRow="0" w:firstColumn="1" w:lastColumn="0" w:oddVBand="0" w:evenVBand="0" w:oddHBand="0" w:evenHBand="0" w:firstRowFirstColumn="0" w:firstRowLastColumn="0" w:lastRowFirstColumn="0" w:lastRowLastColumn="0"/>
            <w:tcW w:w="1738" w:type="pct"/>
            <w:tcBorders>
              <w:bottom w:val="single" w:sz="4" w:space="0" w:color="40403F" w:themeColor="text1"/>
            </w:tcBorders>
            <w:shd w:val="clear" w:color="auto" w:fill="E6E974" w:themeFill="accent2"/>
            <w:noWrap/>
          </w:tcPr>
          <w:p w14:paraId="1C5A82E3" w14:textId="77777777" w:rsidR="00387E03" w:rsidRPr="00AD6A29" w:rsidRDefault="00387E03" w:rsidP="00387E03">
            <w:pPr>
              <w:pStyle w:val="TableHeading"/>
            </w:pPr>
            <w:r w:rsidRPr="00AD6A29">
              <w:t>Total</w:t>
            </w:r>
          </w:p>
        </w:tc>
        <w:tc>
          <w:tcPr>
            <w:tcW w:w="652" w:type="pct"/>
            <w:tcBorders>
              <w:bottom w:val="single" w:sz="4" w:space="0" w:color="40403F" w:themeColor="text1"/>
            </w:tcBorders>
            <w:shd w:val="clear" w:color="auto" w:fill="E6E974" w:themeFill="accent2"/>
            <w:noWrap/>
          </w:tcPr>
          <w:p w14:paraId="575C0EA4" w14:textId="2827230A" w:rsidR="00387E03" w:rsidRPr="00195DAB" w:rsidRDefault="00195DAB" w:rsidP="00195DAB">
            <w:pPr>
              <w:pStyle w:val="TableHeading"/>
              <w:cnfStyle w:val="000000000000" w:firstRow="0" w:lastRow="0" w:firstColumn="0" w:lastColumn="0" w:oddVBand="0" w:evenVBand="0" w:oddHBand="0" w:evenHBand="0" w:firstRowFirstColumn="0" w:firstRowLastColumn="0" w:lastRowFirstColumn="0" w:lastRowLastColumn="0"/>
            </w:pPr>
            <w:r w:rsidRPr="00195DAB">
              <w:t xml:space="preserve">33% </w:t>
            </w:r>
            <w:r w:rsidRPr="00195DAB">
              <w:rPr>
                <w:rFonts w:ascii="Arial" w:hAnsi="Arial"/>
              </w:rPr>
              <w:t>       </w:t>
            </w:r>
          </w:p>
        </w:tc>
        <w:tc>
          <w:tcPr>
            <w:tcW w:w="653" w:type="pct"/>
            <w:tcBorders>
              <w:bottom w:val="single" w:sz="4" w:space="0" w:color="40403F" w:themeColor="text1"/>
            </w:tcBorders>
            <w:shd w:val="clear" w:color="auto" w:fill="E6E974" w:themeFill="accent2"/>
            <w:noWrap/>
          </w:tcPr>
          <w:p w14:paraId="01AA81B3" w14:textId="14D2B509" w:rsidR="00387E03" w:rsidRPr="00195DAB" w:rsidRDefault="00195DAB" w:rsidP="00195DAB">
            <w:pPr>
              <w:pStyle w:val="TableHeading"/>
              <w:cnfStyle w:val="000000000000" w:firstRow="0" w:lastRow="0" w:firstColumn="0" w:lastColumn="0" w:oddVBand="0" w:evenVBand="0" w:oddHBand="0" w:evenHBand="0" w:firstRowFirstColumn="0" w:firstRowLastColumn="0" w:lastRowFirstColumn="0" w:lastRowLastColumn="0"/>
            </w:pPr>
            <w:r w:rsidRPr="00195DAB">
              <w:t xml:space="preserve">18% </w:t>
            </w:r>
            <w:r w:rsidRPr="00195DAB">
              <w:rPr>
                <w:rFonts w:ascii="Arial" w:hAnsi="Arial"/>
              </w:rPr>
              <w:t>       </w:t>
            </w:r>
          </w:p>
        </w:tc>
        <w:tc>
          <w:tcPr>
            <w:tcW w:w="652" w:type="pct"/>
            <w:tcBorders>
              <w:bottom w:val="single" w:sz="4" w:space="0" w:color="40403F" w:themeColor="text1"/>
            </w:tcBorders>
            <w:shd w:val="clear" w:color="auto" w:fill="E6E974" w:themeFill="accent2"/>
            <w:noWrap/>
          </w:tcPr>
          <w:p w14:paraId="053E5485" w14:textId="793F7401" w:rsidR="00387E03" w:rsidRPr="00195DAB" w:rsidRDefault="00195DAB" w:rsidP="00195DAB">
            <w:pPr>
              <w:pStyle w:val="TableHeading"/>
              <w:cnfStyle w:val="000000000000" w:firstRow="0" w:lastRow="0" w:firstColumn="0" w:lastColumn="0" w:oddVBand="0" w:evenVBand="0" w:oddHBand="0" w:evenHBand="0" w:firstRowFirstColumn="0" w:firstRowLastColumn="0" w:lastRowFirstColumn="0" w:lastRowLastColumn="0"/>
            </w:pPr>
            <w:r w:rsidRPr="00195DAB">
              <w:t xml:space="preserve">27% </w:t>
            </w:r>
            <w:r w:rsidRPr="00195DAB">
              <w:rPr>
                <w:rFonts w:ascii="Arial" w:hAnsi="Arial"/>
              </w:rPr>
              <w:t>       </w:t>
            </w:r>
          </w:p>
        </w:tc>
        <w:tc>
          <w:tcPr>
            <w:tcW w:w="653" w:type="pct"/>
            <w:tcBorders>
              <w:bottom w:val="single" w:sz="4" w:space="0" w:color="40403F" w:themeColor="text1"/>
            </w:tcBorders>
            <w:shd w:val="clear" w:color="auto" w:fill="E6E974" w:themeFill="accent2"/>
            <w:noWrap/>
          </w:tcPr>
          <w:p w14:paraId="433D3767" w14:textId="7A7C28FD" w:rsidR="00387E03" w:rsidRPr="00195DAB" w:rsidRDefault="00195DAB" w:rsidP="00195DAB">
            <w:pPr>
              <w:pStyle w:val="TableHeading"/>
              <w:cnfStyle w:val="000000000000" w:firstRow="0" w:lastRow="0" w:firstColumn="0" w:lastColumn="0" w:oddVBand="0" w:evenVBand="0" w:oddHBand="0" w:evenHBand="0" w:firstRowFirstColumn="0" w:firstRowLastColumn="0" w:lastRowFirstColumn="0" w:lastRowLastColumn="0"/>
            </w:pPr>
            <w:r w:rsidRPr="00195DAB">
              <w:t xml:space="preserve">17% </w:t>
            </w:r>
            <w:r w:rsidRPr="00195DAB">
              <w:rPr>
                <w:rFonts w:ascii="Arial" w:hAnsi="Arial"/>
              </w:rPr>
              <w:t>       </w:t>
            </w:r>
          </w:p>
        </w:tc>
        <w:tc>
          <w:tcPr>
            <w:tcW w:w="652" w:type="pct"/>
            <w:tcBorders>
              <w:bottom w:val="single" w:sz="4" w:space="0" w:color="40403F" w:themeColor="text1"/>
            </w:tcBorders>
            <w:shd w:val="clear" w:color="auto" w:fill="E6E974" w:themeFill="accent2"/>
            <w:noWrap/>
          </w:tcPr>
          <w:p w14:paraId="1E834706" w14:textId="36588AD7" w:rsidR="00387E03" w:rsidRPr="00195DAB" w:rsidRDefault="00195DAB" w:rsidP="00195DAB">
            <w:pPr>
              <w:pStyle w:val="TableHeading"/>
              <w:cnfStyle w:val="000000000000" w:firstRow="0" w:lastRow="0" w:firstColumn="0" w:lastColumn="0" w:oddVBand="0" w:evenVBand="0" w:oddHBand="0" w:evenHBand="0" w:firstRowFirstColumn="0" w:firstRowLastColumn="0" w:lastRowFirstColumn="0" w:lastRowLastColumn="0"/>
            </w:pPr>
            <w:r w:rsidRPr="00195DAB">
              <w:t xml:space="preserve">4% </w:t>
            </w:r>
            <w:r w:rsidRPr="00195DAB">
              <w:rPr>
                <w:rFonts w:ascii="Arial" w:hAnsi="Arial"/>
              </w:rPr>
              <w:t>       </w:t>
            </w:r>
          </w:p>
        </w:tc>
      </w:tr>
      <w:tr w:rsidR="00177576" w:rsidRPr="00AD6A29" w14:paraId="0F5E1AE2" w14:textId="77777777" w:rsidTr="00195DAB">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738" w:type="pct"/>
            <w:tcBorders>
              <w:top w:val="single" w:sz="4" w:space="0" w:color="40403F" w:themeColor="text1"/>
            </w:tcBorders>
            <w:noWrap/>
          </w:tcPr>
          <w:p w14:paraId="4DEB4B76" w14:textId="77777777" w:rsidR="00177576" w:rsidRPr="00AD6A29" w:rsidRDefault="00177576" w:rsidP="00177576">
            <w:pPr>
              <w:pStyle w:val="TableText"/>
              <w:rPr>
                <w:i/>
                <w:iCs/>
              </w:rPr>
            </w:pPr>
            <w:r w:rsidRPr="00AD6A29">
              <w:rPr>
                <w:i/>
                <w:iCs/>
              </w:rPr>
              <w:t>Base</w:t>
            </w:r>
          </w:p>
        </w:tc>
        <w:tc>
          <w:tcPr>
            <w:tcW w:w="652" w:type="pct"/>
            <w:tcBorders>
              <w:top w:val="single" w:sz="4" w:space="0" w:color="40403F" w:themeColor="text1"/>
            </w:tcBorders>
            <w:noWrap/>
          </w:tcPr>
          <w:p w14:paraId="56BAC6A8" w14:textId="29434AAF" w:rsidR="00177576" w:rsidRPr="00177576" w:rsidRDefault="00195DAB" w:rsidP="00195DAB">
            <w:pPr>
              <w:pStyle w:val="TableText"/>
              <w:cnfStyle w:val="010000000000" w:firstRow="0" w:lastRow="1" w:firstColumn="0" w:lastColumn="0" w:oddVBand="0" w:evenVBand="0" w:oddHBand="0" w:evenHBand="0" w:firstRowFirstColumn="0" w:firstRowLastColumn="0" w:lastRowFirstColumn="0" w:lastRowLastColumn="0"/>
              <w:rPr>
                <w:i/>
                <w:iCs/>
              </w:rPr>
            </w:pPr>
            <w:r w:rsidRPr="00195DAB">
              <w:rPr>
                <w:i/>
                <w:iCs/>
              </w:rPr>
              <w:t xml:space="preserve">746 </w:t>
            </w:r>
            <w:r w:rsidRPr="00195DAB">
              <w:rPr>
                <w:rFonts w:ascii="Arial" w:hAnsi="Arial"/>
                <w:i/>
                <w:iCs/>
              </w:rPr>
              <w:t>       </w:t>
            </w:r>
          </w:p>
        </w:tc>
        <w:tc>
          <w:tcPr>
            <w:tcW w:w="653" w:type="pct"/>
            <w:tcBorders>
              <w:top w:val="single" w:sz="4" w:space="0" w:color="40403F" w:themeColor="text1"/>
            </w:tcBorders>
            <w:noWrap/>
          </w:tcPr>
          <w:p w14:paraId="5663FE3C" w14:textId="0CDD0919" w:rsidR="00177576" w:rsidRPr="00177576" w:rsidRDefault="00195DAB" w:rsidP="00195DAB">
            <w:pPr>
              <w:pStyle w:val="TableText"/>
              <w:cnfStyle w:val="010000000000" w:firstRow="0" w:lastRow="1" w:firstColumn="0" w:lastColumn="0" w:oddVBand="0" w:evenVBand="0" w:oddHBand="0" w:evenHBand="0" w:firstRowFirstColumn="0" w:firstRowLastColumn="0" w:lastRowFirstColumn="0" w:lastRowLastColumn="0"/>
              <w:rPr>
                <w:i/>
                <w:iCs/>
              </w:rPr>
            </w:pPr>
            <w:r w:rsidRPr="00195DAB">
              <w:rPr>
                <w:i/>
                <w:iCs/>
              </w:rPr>
              <w:t xml:space="preserve">428 </w:t>
            </w:r>
            <w:r w:rsidRPr="00195DAB">
              <w:rPr>
                <w:rFonts w:ascii="Arial" w:hAnsi="Arial"/>
                <w:i/>
                <w:iCs/>
              </w:rPr>
              <w:t>       </w:t>
            </w:r>
          </w:p>
        </w:tc>
        <w:tc>
          <w:tcPr>
            <w:tcW w:w="652" w:type="pct"/>
            <w:tcBorders>
              <w:top w:val="single" w:sz="4" w:space="0" w:color="40403F" w:themeColor="text1"/>
            </w:tcBorders>
            <w:noWrap/>
          </w:tcPr>
          <w:p w14:paraId="551D3084" w14:textId="64469771" w:rsidR="00177576" w:rsidRPr="00177576" w:rsidRDefault="00195DAB" w:rsidP="00195DAB">
            <w:pPr>
              <w:pStyle w:val="TableText"/>
              <w:cnfStyle w:val="010000000000" w:firstRow="0" w:lastRow="1" w:firstColumn="0" w:lastColumn="0" w:oddVBand="0" w:evenVBand="0" w:oddHBand="0" w:evenHBand="0" w:firstRowFirstColumn="0" w:firstRowLastColumn="0" w:lastRowFirstColumn="0" w:lastRowLastColumn="0"/>
              <w:rPr>
                <w:i/>
                <w:iCs/>
              </w:rPr>
            </w:pPr>
            <w:r w:rsidRPr="00195DAB">
              <w:rPr>
                <w:i/>
                <w:iCs/>
              </w:rPr>
              <w:t xml:space="preserve">648 </w:t>
            </w:r>
            <w:r w:rsidRPr="00195DAB">
              <w:rPr>
                <w:rFonts w:ascii="Arial" w:hAnsi="Arial"/>
                <w:i/>
                <w:iCs/>
              </w:rPr>
              <w:t>       </w:t>
            </w:r>
          </w:p>
        </w:tc>
        <w:tc>
          <w:tcPr>
            <w:tcW w:w="653" w:type="pct"/>
            <w:tcBorders>
              <w:top w:val="single" w:sz="4" w:space="0" w:color="40403F" w:themeColor="text1"/>
            </w:tcBorders>
            <w:noWrap/>
          </w:tcPr>
          <w:p w14:paraId="5BDB274C" w14:textId="6704C08B" w:rsidR="00177576" w:rsidRPr="00177576" w:rsidRDefault="00195DAB" w:rsidP="00195DAB">
            <w:pPr>
              <w:pStyle w:val="TableText"/>
              <w:cnfStyle w:val="010000000000" w:firstRow="0" w:lastRow="1" w:firstColumn="0" w:lastColumn="0" w:oddVBand="0" w:evenVBand="0" w:oddHBand="0" w:evenHBand="0" w:firstRowFirstColumn="0" w:firstRowLastColumn="0" w:lastRowFirstColumn="0" w:lastRowLastColumn="0"/>
              <w:rPr>
                <w:i/>
                <w:iCs/>
              </w:rPr>
            </w:pPr>
            <w:r w:rsidRPr="00195DAB">
              <w:rPr>
                <w:i/>
                <w:iCs/>
              </w:rPr>
              <w:t xml:space="preserve">405 </w:t>
            </w:r>
            <w:r w:rsidRPr="00195DAB">
              <w:rPr>
                <w:rFonts w:ascii="Arial" w:hAnsi="Arial"/>
                <w:i/>
                <w:iCs/>
              </w:rPr>
              <w:t>       </w:t>
            </w:r>
          </w:p>
        </w:tc>
        <w:tc>
          <w:tcPr>
            <w:tcW w:w="652" w:type="pct"/>
            <w:tcBorders>
              <w:top w:val="single" w:sz="4" w:space="0" w:color="40403F" w:themeColor="text1"/>
            </w:tcBorders>
            <w:noWrap/>
          </w:tcPr>
          <w:p w14:paraId="017F654E" w14:textId="1E7615F3" w:rsidR="00177576" w:rsidRPr="00177576" w:rsidRDefault="00195DAB" w:rsidP="00195DAB">
            <w:pPr>
              <w:pStyle w:val="TableText"/>
              <w:cnfStyle w:val="010000000000" w:firstRow="0" w:lastRow="1" w:firstColumn="0" w:lastColumn="0" w:oddVBand="0" w:evenVBand="0" w:oddHBand="0" w:evenHBand="0" w:firstRowFirstColumn="0" w:firstRowLastColumn="0" w:lastRowFirstColumn="0" w:lastRowLastColumn="0"/>
              <w:rPr>
                <w:i/>
                <w:iCs/>
              </w:rPr>
            </w:pPr>
            <w:r w:rsidRPr="00195DAB">
              <w:rPr>
                <w:i/>
                <w:iCs/>
              </w:rPr>
              <w:t xml:space="preserve">110 </w:t>
            </w:r>
            <w:r w:rsidRPr="00195DAB">
              <w:rPr>
                <w:rFonts w:ascii="Arial" w:hAnsi="Arial"/>
                <w:i/>
                <w:iCs/>
              </w:rPr>
              <w:t>       </w:t>
            </w:r>
          </w:p>
        </w:tc>
      </w:tr>
    </w:tbl>
    <w:p w14:paraId="0DAEFB9F" w14:textId="77777777" w:rsidR="00A46A49" w:rsidRPr="0006213B" w:rsidRDefault="00A46A49" w:rsidP="00A46A49">
      <w:pPr>
        <w:pStyle w:val="BaseText"/>
      </w:pPr>
      <w:r>
        <w:t>DBI Summary</w:t>
      </w:r>
    </w:p>
    <w:p w14:paraId="0CF7B066" w14:textId="47B0F6D0" w:rsidR="00A46A49" w:rsidRPr="00555A40" w:rsidRDefault="00A46A49" w:rsidP="00A46A49">
      <w:pPr>
        <w:pStyle w:val="BaseText"/>
      </w:pPr>
      <w:r w:rsidRPr="0006213B">
        <w:t xml:space="preserve">Base: Drivers </w:t>
      </w:r>
      <w:r w:rsidR="006D1A13">
        <w:t>(excl. Prefer not to say, Don’t know, and Not answered)</w:t>
      </w:r>
      <w:r w:rsidRPr="0006213B">
        <w:t xml:space="preserve"> </w:t>
      </w:r>
    </w:p>
    <w:p w14:paraId="74EC684B" w14:textId="77777777" w:rsidR="00A46A49" w:rsidRPr="008E0F26" w:rsidRDefault="00A46A49" w:rsidP="00277BC7">
      <w:pPr>
        <w:pStyle w:val="Heading3"/>
        <w:numPr>
          <w:ilvl w:val="2"/>
          <w:numId w:val="24"/>
        </w:numPr>
        <w:ind w:left="1276" w:hanging="1276"/>
      </w:pPr>
      <w:r w:rsidRPr="008E0F26">
        <w:t>Behavioural insights</w:t>
      </w:r>
    </w:p>
    <w:p w14:paraId="3628C719" w14:textId="494B101C" w:rsidR="00892000" w:rsidRDefault="003330DC" w:rsidP="00892000">
      <w:r>
        <w:t>To explore factors related to distracted driving, r</w:t>
      </w:r>
      <w:r w:rsidR="00892000">
        <w:t>espondents were asked about:</w:t>
      </w:r>
    </w:p>
    <w:p w14:paraId="556ACA72" w14:textId="21953592" w:rsidR="00892000" w:rsidRDefault="00892000" w:rsidP="002C0FA9">
      <w:pPr>
        <w:pStyle w:val="BulletGREENcompact"/>
      </w:pPr>
      <w:r>
        <w:t>perceived danger of using a mobile phone while driving</w:t>
      </w:r>
    </w:p>
    <w:p w14:paraId="7CE55260" w14:textId="725FCDDF" w:rsidR="00892000" w:rsidRDefault="00892000" w:rsidP="002C0FA9">
      <w:pPr>
        <w:pStyle w:val="BulletGREENcompact"/>
      </w:pPr>
      <w:r>
        <w:t>social norms about using a hand-held mobile phone while driving</w:t>
      </w:r>
      <w:r w:rsidR="00594485">
        <w:t>.</w:t>
      </w:r>
    </w:p>
    <w:p w14:paraId="6963D472" w14:textId="0D7D8A59" w:rsidR="00892000" w:rsidRPr="008E0F26" w:rsidRDefault="00892000" w:rsidP="00892000">
      <w:r>
        <w:t>The relationship between hand-held mobile phone use, perceived enforcement risk and self-rated driving safety was also examined.</w:t>
      </w:r>
    </w:p>
    <w:p w14:paraId="66D6A38D" w14:textId="77777777" w:rsidR="00A46A49" w:rsidRDefault="00A46A49" w:rsidP="00A46A49">
      <w:pPr>
        <w:pStyle w:val="Heading6"/>
      </w:pPr>
      <w:r w:rsidRPr="008E0F26">
        <w:t>Perceived danger</w:t>
      </w:r>
    </w:p>
    <w:p w14:paraId="3B3AD0EF" w14:textId="0A820EF5" w:rsidR="00B059EE" w:rsidRPr="00B059EE" w:rsidRDefault="00B059EE" w:rsidP="00B059EE">
      <w:r w:rsidRPr="00B059EE">
        <w:t xml:space="preserve">Respondents rated how dangerous it is to glance at a mobile phone for a few seconds while driving on an 11 point scale, from ‘not at all dangerous’ </w:t>
      </w:r>
      <w:r w:rsidR="003639C3">
        <w:t xml:space="preserve">(0) </w:t>
      </w:r>
      <w:r w:rsidRPr="00B059EE">
        <w:t>to ‘extremely dangerous’</w:t>
      </w:r>
      <w:r w:rsidR="003639C3">
        <w:t xml:space="preserve"> (10)</w:t>
      </w:r>
      <w:r w:rsidRPr="00B059EE">
        <w:t>.</w:t>
      </w:r>
    </w:p>
    <w:p w14:paraId="6F097234" w14:textId="2F28B87C" w:rsidR="009A591A" w:rsidRPr="00744F93" w:rsidRDefault="009A591A" w:rsidP="009A591A">
      <w:r w:rsidRPr="009A591A">
        <w:t xml:space="preserve">Those who used a hand-held mobile phone while driving rated this behaviour as less dangerous than those who did not </w:t>
      </w:r>
      <w:r w:rsidR="000B7BFD" w:rsidRPr="009A591A">
        <w:t xml:space="preserve">use a hand-held mobile phone while driving </w:t>
      </w:r>
      <w:r w:rsidRPr="009A591A">
        <w:t>(7.2 compared with 8.5).</w:t>
      </w:r>
    </w:p>
    <w:p w14:paraId="3137016D" w14:textId="35171A2B" w:rsidR="00A46A49" w:rsidRPr="00FE51DF" w:rsidRDefault="00A46A49" w:rsidP="00FE51DF">
      <w:pPr>
        <w:pStyle w:val="Caption"/>
      </w:pPr>
      <w:bookmarkStart w:id="198" w:name="_Toc202264678"/>
      <w:bookmarkStart w:id="199" w:name="_Toc228287051"/>
      <w:bookmarkStart w:id="200" w:name="_Toc234922939"/>
      <w:r w:rsidRPr="00FE51DF">
        <w:t xml:space="preserve">Figure </w:t>
      </w:r>
      <w:r>
        <w:fldChar w:fldCharType="begin"/>
      </w:r>
      <w:r>
        <w:instrText>SEQ Figure \* ARABIC</w:instrText>
      </w:r>
      <w:r>
        <w:fldChar w:fldCharType="separate"/>
      </w:r>
      <w:r w:rsidR="00C65B44">
        <w:rPr>
          <w:noProof/>
        </w:rPr>
        <w:t>35</w:t>
      </w:r>
      <w:r>
        <w:fldChar w:fldCharType="end"/>
      </w:r>
      <w:r w:rsidRPr="00FE51DF">
        <w:tab/>
        <w:t>Perceived danger of using a hand-held mobile phone while driving</w:t>
      </w:r>
      <w:bookmarkEnd w:id="198"/>
      <w:bookmarkEnd w:id="199"/>
      <w:bookmarkEnd w:id="200"/>
    </w:p>
    <w:tbl>
      <w:tblPr>
        <w:tblStyle w:val="PlainTable2"/>
        <w:tblW w:w="11908" w:type="dxa"/>
        <w:tblInd w:w="-851" w:type="dxa"/>
        <w:tblLook w:val="04A0" w:firstRow="1" w:lastRow="0" w:firstColumn="1" w:lastColumn="0" w:noHBand="0" w:noVBand="1"/>
      </w:tblPr>
      <w:tblGrid>
        <w:gridCol w:w="11908"/>
      </w:tblGrid>
      <w:tr w:rsidR="001E7F8F" w14:paraId="07F2D50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1E2E187" w14:textId="23BB23D6" w:rsidR="000B0168" w:rsidRDefault="00D21F67" w:rsidP="002C0FA9">
            <w:pPr>
              <w:pStyle w:val="0ptSpacing"/>
              <w:spacing w:before="240" w:after="240"/>
              <w:jc w:val="center"/>
            </w:pPr>
            <w:r>
              <w:rPr>
                <w:noProof/>
              </w:rPr>
              <w:drawing>
                <wp:inline distT="0" distB="0" distL="0" distR="0" wp14:anchorId="7E194210" wp14:editId="75DFDFDF">
                  <wp:extent cx="3621338" cy="1847248"/>
                  <wp:effectExtent l="0" t="0" r="0" b="635"/>
                  <wp:docPr id="4318995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99566" name="Picture 431899566"/>
                          <pic:cNvPicPr/>
                        </pic:nvPicPr>
                        <pic:blipFill>
                          <a:blip r:embed="rId77">
                            <a:extLst>
                              <a:ext uri="{28A0092B-C50C-407E-A947-70E740481C1C}">
                                <a14:useLocalDpi xmlns:a14="http://schemas.microsoft.com/office/drawing/2010/main" val="0"/>
                              </a:ext>
                            </a:extLst>
                          </a:blip>
                          <a:stretch>
                            <a:fillRect/>
                          </a:stretch>
                        </pic:blipFill>
                        <pic:spPr>
                          <a:xfrm>
                            <a:off x="0" y="0"/>
                            <a:ext cx="3621338" cy="1847248"/>
                          </a:xfrm>
                          <a:prstGeom prst="rect">
                            <a:avLst/>
                          </a:prstGeom>
                        </pic:spPr>
                      </pic:pic>
                    </a:graphicData>
                  </a:graphic>
                </wp:inline>
              </w:drawing>
            </w:r>
          </w:p>
        </w:tc>
      </w:tr>
    </w:tbl>
    <w:p w14:paraId="45DE360B" w14:textId="77777777" w:rsidR="00A46A49" w:rsidRPr="002702C5" w:rsidRDefault="00A46A49" w:rsidP="00A46A49">
      <w:pPr>
        <w:pStyle w:val="BaseText"/>
      </w:pPr>
      <w:r w:rsidRPr="002702C5">
        <w:t>RI1G How dangerous do you think it is to glance at a mobile phone for a couple of seconds while actively driving?</w:t>
      </w:r>
      <w:r>
        <w:t xml:space="preserve"> </w:t>
      </w:r>
      <w:r w:rsidRPr="000E7C29">
        <w:t>(Scale from 0 ‘not at all dangerous’ to 10 ‘extremely dangerous’)</w:t>
      </w:r>
    </w:p>
    <w:p w14:paraId="78CC2999" w14:textId="7B81426F" w:rsidR="00A46A49" w:rsidRPr="0070010A" w:rsidRDefault="00A46A49" w:rsidP="00A46A49">
      <w:pPr>
        <w:pStyle w:val="BaseText"/>
      </w:pPr>
      <w:r w:rsidRPr="00F45EE5">
        <w:t>Base: Drivers (</w:t>
      </w:r>
      <w:r w:rsidR="006D1A13">
        <w:t>excl. Prefer not to say, Don’t know, and Not answered)</w:t>
      </w:r>
      <w:r w:rsidRPr="00F45EE5">
        <w:t xml:space="preserve"> (n=</w:t>
      </w:r>
      <w:r w:rsidRPr="002F687F">
        <w:t>2,</w:t>
      </w:r>
      <w:r w:rsidR="00744F93">
        <w:t>305</w:t>
      </w:r>
      <w:r w:rsidRPr="00F45EE5">
        <w:t>)</w:t>
      </w:r>
    </w:p>
    <w:p w14:paraId="4B64B81C" w14:textId="77777777" w:rsidR="00A46A49" w:rsidRDefault="00A46A49" w:rsidP="00A46A49">
      <w:pPr>
        <w:pStyle w:val="Heading6"/>
      </w:pPr>
      <w:r>
        <w:t>Social norms</w:t>
      </w:r>
    </w:p>
    <w:p w14:paraId="3AE126DA" w14:textId="77777777" w:rsidR="00F638DE" w:rsidRDefault="00F638DE" w:rsidP="00F638DE">
      <w:pPr>
        <w:spacing w:after="120"/>
      </w:pPr>
      <w:r>
        <w:t>Respondents were asked how embarrassed they would feel telling friends they had been caught using a hand-held mobile phone while driving.</w:t>
      </w:r>
    </w:p>
    <w:p w14:paraId="5AFA71E7" w14:textId="6755534C" w:rsidR="005315EE" w:rsidRDefault="005315EE" w:rsidP="005315EE">
      <w:pPr>
        <w:spacing w:after="120"/>
      </w:pPr>
      <w:r>
        <w:t xml:space="preserve">Most drivers indicated they would feel embarrassed telling friends they had been caught using a mobile phone illegally while driving. </w:t>
      </w:r>
      <w:r w:rsidR="00CE5A01" w:rsidRPr="00A64C62">
        <w:t>T</w:t>
      </w:r>
      <w:r w:rsidRPr="00A64C62">
        <w:t>hose</w:t>
      </w:r>
      <w:r>
        <w:t xml:space="preserve"> who reported phone use while driving</w:t>
      </w:r>
      <w:r w:rsidR="00554D8E">
        <w:t xml:space="preserve"> reported a lower level of </w:t>
      </w:r>
      <w:r w:rsidR="00554D8E" w:rsidRPr="00A64C62">
        <w:t>embarra</w:t>
      </w:r>
      <w:r w:rsidR="001129C8" w:rsidRPr="00A64C62">
        <w:t>ss</w:t>
      </w:r>
      <w:r w:rsidR="00554D8E" w:rsidRPr="00A64C62">
        <w:t>ment</w:t>
      </w:r>
      <w:r>
        <w:t>.</w:t>
      </w:r>
      <w:r w:rsidR="00F638DE">
        <w:t xml:space="preserve"> </w:t>
      </w:r>
    </w:p>
    <w:p w14:paraId="6A7D6363" w14:textId="2614DAD6" w:rsidR="005315EE" w:rsidRDefault="00460642" w:rsidP="005315EE">
      <w:pPr>
        <w:spacing w:after="120"/>
      </w:pPr>
      <w:r w:rsidRPr="00EC4878">
        <w:t xml:space="preserve">Almost two thirds </w:t>
      </w:r>
      <w:r>
        <w:t xml:space="preserve">(63%) </w:t>
      </w:r>
      <w:r w:rsidR="005315EE">
        <w:t>of respondents who used a hand-held mobile phone while driving would feel embarrassed, compared with 83% of those who did not.</w:t>
      </w:r>
    </w:p>
    <w:p w14:paraId="1FB9D461" w14:textId="6E5B6CC4" w:rsidR="00A46A49" w:rsidRPr="00FE51DF" w:rsidRDefault="00A46A49" w:rsidP="00FE51DF">
      <w:pPr>
        <w:pStyle w:val="Caption"/>
      </w:pPr>
      <w:bookmarkStart w:id="201" w:name="_Toc202264679"/>
      <w:bookmarkStart w:id="202" w:name="_Toc228287052"/>
      <w:bookmarkStart w:id="203" w:name="_Toc234922940"/>
      <w:r w:rsidRPr="00FE51DF">
        <w:t xml:space="preserve">Figure </w:t>
      </w:r>
      <w:r>
        <w:fldChar w:fldCharType="begin"/>
      </w:r>
      <w:r>
        <w:instrText>SEQ Figure \* ARABIC</w:instrText>
      </w:r>
      <w:r>
        <w:fldChar w:fldCharType="separate"/>
      </w:r>
      <w:r w:rsidR="00C65B44">
        <w:rPr>
          <w:noProof/>
        </w:rPr>
        <w:t>36</w:t>
      </w:r>
      <w:r>
        <w:fldChar w:fldCharType="end"/>
      </w:r>
      <w:r w:rsidRPr="00FE51DF">
        <w:tab/>
        <w:t>Social norms for using a hand-held mobile phone while driving</w:t>
      </w:r>
      <w:bookmarkEnd w:id="201"/>
      <w:bookmarkEnd w:id="202"/>
      <w:bookmarkEnd w:id="203"/>
    </w:p>
    <w:tbl>
      <w:tblPr>
        <w:tblStyle w:val="PlainTable2"/>
        <w:tblW w:w="11908" w:type="dxa"/>
        <w:tblInd w:w="-851" w:type="dxa"/>
        <w:tblLook w:val="04A0" w:firstRow="1" w:lastRow="0" w:firstColumn="1" w:lastColumn="0" w:noHBand="0" w:noVBand="1"/>
      </w:tblPr>
      <w:tblGrid>
        <w:gridCol w:w="11908"/>
      </w:tblGrid>
      <w:tr w:rsidR="001E7F8F" w14:paraId="3A4BBAC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0147CB37" w14:textId="36938018" w:rsidR="000B0168" w:rsidRDefault="00A045E3" w:rsidP="00DF399B">
            <w:pPr>
              <w:pStyle w:val="0ptSpacing"/>
              <w:spacing w:before="240" w:after="240"/>
              <w:jc w:val="center"/>
            </w:pPr>
            <w:r>
              <w:rPr>
                <w:noProof/>
              </w:rPr>
              <w:drawing>
                <wp:inline distT="0" distB="0" distL="0" distR="0" wp14:anchorId="53A5DA35" wp14:editId="0DE5DE7F">
                  <wp:extent cx="5602710" cy="1450974"/>
                  <wp:effectExtent l="0" t="0" r="0" b="0"/>
                  <wp:docPr id="16104273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27320" name="Picture 1610427320"/>
                          <pic:cNvPicPr/>
                        </pic:nvPicPr>
                        <pic:blipFill>
                          <a:blip r:embed="rId78">
                            <a:extLst>
                              <a:ext uri="{28A0092B-C50C-407E-A947-70E740481C1C}">
                                <a14:useLocalDpi xmlns:a14="http://schemas.microsoft.com/office/drawing/2010/main" val="0"/>
                              </a:ext>
                            </a:extLst>
                          </a:blip>
                          <a:stretch>
                            <a:fillRect/>
                          </a:stretch>
                        </pic:blipFill>
                        <pic:spPr>
                          <a:xfrm>
                            <a:off x="0" y="0"/>
                            <a:ext cx="5602710" cy="1450974"/>
                          </a:xfrm>
                          <a:prstGeom prst="rect">
                            <a:avLst/>
                          </a:prstGeom>
                        </pic:spPr>
                      </pic:pic>
                    </a:graphicData>
                  </a:graphic>
                </wp:inline>
              </w:drawing>
            </w:r>
          </w:p>
        </w:tc>
      </w:tr>
    </w:tbl>
    <w:p w14:paraId="487F9A33" w14:textId="77777777" w:rsidR="00A46A49" w:rsidRPr="002F687F" w:rsidRDefault="00A46A49" w:rsidP="00A46A49">
      <w:pPr>
        <w:pStyle w:val="BaseText"/>
      </w:pPr>
      <w:r w:rsidRPr="002702C5">
        <w:t>ACC1D How embarrassed would you be to tell your friends that you had been caught while using a mobile phone in your hand?</w:t>
      </w:r>
      <w:r w:rsidRPr="000E7C29">
        <w:t xml:space="preserve"> (Scale from 1 ‘not at all embarrassed’ to 5 ‘extremely embarrassed’)</w:t>
      </w:r>
      <w:r>
        <w:t xml:space="preserve">. </w:t>
      </w:r>
      <w:r w:rsidRPr="002F687F">
        <w:t>Chart shows percentage of drivers who responded 4 to 5 on the scale.</w:t>
      </w:r>
    </w:p>
    <w:p w14:paraId="624B7529" w14:textId="7CC65434" w:rsidR="00A46A49" w:rsidRPr="002702C5" w:rsidRDefault="00A46A49" w:rsidP="00A46A49">
      <w:pPr>
        <w:pStyle w:val="BaseText"/>
        <w:spacing w:after="240"/>
      </w:pPr>
      <w:r w:rsidRPr="002F687F">
        <w:t>Base: Drivers (</w:t>
      </w:r>
      <w:r w:rsidR="006D1A13">
        <w:t>excl. Prefer not to say, Don’t know, and Not answered)</w:t>
      </w:r>
      <w:r w:rsidRPr="002F687F">
        <w:t xml:space="preserve"> (n=2,</w:t>
      </w:r>
      <w:r w:rsidR="006A4214">
        <w:t>194</w:t>
      </w:r>
      <w:r w:rsidRPr="002F687F">
        <w:t>)</w:t>
      </w:r>
    </w:p>
    <w:p w14:paraId="03DA8F8C" w14:textId="77777777" w:rsidR="00A46A49" w:rsidRPr="00FE51DF" w:rsidRDefault="00A46A49" w:rsidP="00FE51DF">
      <w:pPr>
        <w:pStyle w:val="Heading6"/>
      </w:pPr>
      <w:r w:rsidRPr="00FE51DF">
        <w:t>Perceived risk of enforcement</w:t>
      </w:r>
    </w:p>
    <w:p w14:paraId="5EFF558A" w14:textId="750F19D5" w:rsidR="002A3F28" w:rsidRDefault="002A3F28" w:rsidP="002A3F28">
      <w:r>
        <w:t xml:space="preserve">Respondents rated how likely they believed they were to be caught by police for breaking any road rule at any time. </w:t>
      </w:r>
    </w:p>
    <w:p w14:paraId="48FBBEA7" w14:textId="77777777" w:rsidR="00EE5C33" w:rsidRDefault="00EE5C33" w:rsidP="00EE5C33">
      <w:r>
        <w:t>Perceived likelihood of being caught by police for breaking any road rule was lower among those who used a hand-held mobile phone while driving.</w:t>
      </w:r>
    </w:p>
    <w:p w14:paraId="52A7E257" w14:textId="52F30ED3" w:rsidR="00EE5C33" w:rsidRPr="00500D6C" w:rsidRDefault="00E1040E" w:rsidP="00EE5C33">
      <w:r w:rsidRPr="00A64C62">
        <w:t>Three in ten</w:t>
      </w:r>
      <w:r w:rsidR="00EE5C33" w:rsidDel="00D2526E">
        <w:t xml:space="preserve"> </w:t>
      </w:r>
      <w:r w:rsidR="00EE5C33">
        <w:t xml:space="preserve">respondents </w:t>
      </w:r>
      <w:r w:rsidR="00D2526E">
        <w:t xml:space="preserve">(31%) </w:t>
      </w:r>
      <w:r w:rsidR="00EE5C33">
        <w:t xml:space="preserve">who used a hand-held mobile phone while driving believed they were likely to be caught, compared with 38% of those who </w:t>
      </w:r>
      <w:r w:rsidR="00B87DEF">
        <w:t xml:space="preserve">had </w:t>
      </w:r>
      <w:r w:rsidR="00EE5C33">
        <w:t>not</w:t>
      </w:r>
      <w:r w:rsidR="00B87DEF">
        <w:t xml:space="preserve"> used a hand-held mobile phone while driving</w:t>
      </w:r>
      <w:r w:rsidR="00EE5C33">
        <w:t>.</w:t>
      </w:r>
    </w:p>
    <w:p w14:paraId="1B2CBE0B" w14:textId="0A10E861" w:rsidR="00A46A49" w:rsidRPr="002702C5" w:rsidRDefault="00A46A49" w:rsidP="00A46A49">
      <w:pPr>
        <w:pStyle w:val="Caption"/>
      </w:pPr>
      <w:bookmarkStart w:id="204" w:name="_Toc202264680"/>
      <w:bookmarkStart w:id="205" w:name="_Toc228287053"/>
      <w:bookmarkStart w:id="206" w:name="_Toc234922941"/>
      <w:r w:rsidRPr="002702C5">
        <w:t xml:space="preserve">Figure </w:t>
      </w:r>
      <w:r>
        <w:fldChar w:fldCharType="begin"/>
      </w:r>
      <w:r>
        <w:instrText>SEQ Figure \* ARABIC</w:instrText>
      </w:r>
      <w:r>
        <w:fldChar w:fldCharType="separate"/>
      </w:r>
      <w:r w:rsidR="00C65B44">
        <w:rPr>
          <w:noProof/>
        </w:rPr>
        <w:t>37</w:t>
      </w:r>
      <w:r>
        <w:fldChar w:fldCharType="end"/>
      </w:r>
      <w:r w:rsidRPr="002702C5">
        <w:tab/>
        <w:t>Perceived enforcement risk by hand</w:t>
      </w:r>
      <w:r>
        <w:t>-</w:t>
      </w:r>
      <w:r w:rsidRPr="002702C5">
        <w:t>held mobile phone use categories</w:t>
      </w:r>
      <w:bookmarkEnd w:id="204"/>
      <w:bookmarkEnd w:id="205"/>
      <w:bookmarkEnd w:id="206"/>
    </w:p>
    <w:tbl>
      <w:tblPr>
        <w:tblStyle w:val="PlainTable2"/>
        <w:tblW w:w="11908" w:type="dxa"/>
        <w:tblInd w:w="-851" w:type="dxa"/>
        <w:tblLook w:val="04A0" w:firstRow="1" w:lastRow="0" w:firstColumn="1" w:lastColumn="0" w:noHBand="0" w:noVBand="1"/>
      </w:tblPr>
      <w:tblGrid>
        <w:gridCol w:w="11908"/>
      </w:tblGrid>
      <w:tr w:rsidR="001E7F8F" w14:paraId="667A2DE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D2318C6" w14:textId="1EC80003" w:rsidR="000B0168" w:rsidRDefault="00C77AFB">
            <w:pPr>
              <w:pStyle w:val="0ptSpacing"/>
              <w:spacing w:before="240" w:after="240"/>
              <w:jc w:val="center"/>
            </w:pPr>
            <w:r>
              <w:rPr>
                <w:noProof/>
              </w:rPr>
              <w:drawing>
                <wp:inline distT="0" distB="0" distL="0" distR="0" wp14:anchorId="79B5468F" wp14:editId="52A7EAE2">
                  <wp:extent cx="5499069" cy="1457070"/>
                  <wp:effectExtent l="0" t="0" r="6985" b="0"/>
                  <wp:docPr id="157929247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292479" name="Picture 1579292479"/>
                          <pic:cNvPicPr/>
                        </pic:nvPicPr>
                        <pic:blipFill>
                          <a:blip r:embed="rId79">
                            <a:extLst>
                              <a:ext uri="{28A0092B-C50C-407E-A947-70E740481C1C}">
                                <a14:useLocalDpi xmlns:a14="http://schemas.microsoft.com/office/drawing/2010/main" val="0"/>
                              </a:ext>
                            </a:extLst>
                          </a:blip>
                          <a:stretch>
                            <a:fillRect/>
                          </a:stretch>
                        </pic:blipFill>
                        <pic:spPr>
                          <a:xfrm>
                            <a:off x="0" y="0"/>
                            <a:ext cx="5499069" cy="1457070"/>
                          </a:xfrm>
                          <a:prstGeom prst="rect">
                            <a:avLst/>
                          </a:prstGeom>
                        </pic:spPr>
                      </pic:pic>
                    </a:graphicData>
                  </a:graphic>
                </wp:inline>
              </w:drawing>
            </w:r>
          </w:p>
        </w:tc>
      </w:tr>
    </w:tbl>
    <w:p w14:paraId="32BE61F0" w14:textId="77777777" w:rsidR="00A46A49" w:rsidRPr="002F687F" w:rsidRDefault="00A46A49" w:rsidP="00A46A49">
      <w:pPr>
        <w:pStyle w:val="BaseText"/>
      </w:pPr>
      <w:r w:rsidRPr="002702C5">
        <w:t>EN2 How likely do you believe you are to get caught by police if you are breaking any road rule at any given time?</w:t>
      </w:r>
      <w:r>
        <w:t xml:space="preserve"> </w:t>
      </w:r>
      <w:r w:rsidRPr="00BC20C8">
        <w:t>(Scale from 1 ‘not at all likely’ to 5 ‘extremely likely’)</w:t>
      </w:r>
      <w:r w:rsidRPr="002F687F">
        <w:t xml:space="preserve"> Chart shows percentage of drivers who responded 4 to 5 on the scale.</w:t>
      </w:r>
    </w:p>
    <w:p w14:paraId="4CC00662" w14:textId="1728C14B" w:rsidR="00A46A49" w:rsidRPr="002702C5" w:rsidRDefault="00A46A49" w:rsidP="00A46A49">
      <w:pPr>
        <w:pStyle w:val="BaseText"/>
        <w:spacing w:after="240"/>
      </w:pPr>
      <w:r w:rsidRPr="002F687F">
        <w:t>Base: Drivers (</w:t>
      </w:r>
      <w:r w:rsidR="006D1A13">
        <w:t>excl. Prefer not to say, Don’t know, and Not answered)</w:t>
      </w:r>
      <w:r w:rsidRPr="002F687F">
        <w:t xml:space="preserve"> (n=2,</w:t>
      </w:r>
      <w:r w:rsidR="00EC4878">
        <w:t>144</w:t>
      </w:r>
      <w:r w:rsidRPr="002F687F">
        <w:t>)</w:t>
      </w:r>
    </w:p>
    <w:p w14:paraId="5E1F541E" w14:textId="77777777" w:rsidR="000B147B" w:rsidRDefault="000B147B">
      <w:pPr>
        <w:spacing w:before="0" w:after="0" w:line="240" w:lineRule="auto"/>
        <w:rPr>
          <w:rFonts w:ascii="Aptos ExtraBold" w:eastAsia="Arial" w:hAnsi="Aptos ExtraBold" w:cs="Arial"/>
          <w:sz w:val="30"/>
          <w:szCs w:val="30"/>
        </w:rPr>
      </w:pPr>
      <w:r>
        <w:br w:type="page"/>
      </w:r>
    </w:p>
    <w:p w14:paraId="43F10835" w14:textId="526DD9E9" w:rsidR="00A46A49" w:rsidRDefault="00A46A49" w:rsidP="00277BC7">
      <w:pPr>
        <w:pStyle w:val="Heading2"/>
        <w:numPr>
          <w:ilvl w:val="1"/>
          <w:numId w:val="24"/>
        </w:numPr>
        <w:ind w:left="1276" w:hanging="1276"/>
      </w:pPr>
      <w:bookmarkStart w:id="207" w:name="_Toc202264639"/>
      <w:bookmarkStart w:id="208" w:name="_Toc228286966"/>
      <w:bookmarkStart w:id="209" w:name="_Toc235028423"/>
      <w:r w:rsidRPr="00D17673">
        <w:t>Tired driving</w:t>
      </w:r>
      <w:bookmarkEnd w:id="207"/>
      <w:bookmarkEnd w:id="208"/>
      <w:bookmarkEnd w:id="209"/>
    </w:p>
    <w:p w14:paraId="10D4B006" w14:textId="77777777" w:rsidR="00A46A49" w:rsidRPr="00D17673" w:rsidRDefault="00A46A49" w:rsidP="00A46A49">
      <w:pPr>
        <w:pStyle w:val="EmphasisIntro"/>
      </w:pPr>
      <w:r w:rsidRPr="00D17673">
        <w:t>This section explores tired driving behaviours, measures taken to avoid tired driving, and why people drive when tired.</w:t>
      </w:r>
    </w:p>
    <w:p w14:paraId="4A7196B1" w14:textId="77777777" w:rsidR="00A46A49" w:rsidRDefault="00A46A49" w:rsidP="00277BC7">
      <w:pPr>
        <w:pStyle w:val="Heading3"/>
        <w:numPr>
          <w:ilvl w:val="2"/>
          <w:numId w:val="24"/>
        </w:numPr>
        <w:ind w:left="1276" w:hanging="1276"/>
      </w:pPr>
      <w:r>
        <w:t>Prevalence of tired driving</w:t>
      </w:r>
    </w:p>
    <w:p w14:paraId="0C2E5D83" w14:textId="77777777" w:rsidR="000B359C" w:rsidRPr="000B359C" w:rsidRDefault="000B359C" w:rsidP="000B359C">
      <w:pPr>
        <w:spacing w:before="0" w:after="240" w:line="240" w:lineRule="auto"/>
      </w:pPr>
      <w:r w:rsidRPr="000B359C">
        <w:t>In the RSM for 2025, there were two questions that asked how frequently respondents drove while tired in the past 12 months. The questions covered two tiredness levels: driving while 'quite tired' and driving while 'very tired, so tired one cannot open their eyes'.</w:t>
      </w:r>
    </w:p>
    <w:p w14:paraId="69C619F1" w14:textId="2B7612E9" w:rsidR="000B359C" w:rsidRPr="000B359C" w:rsidRDefault="00D30A15" w:rsidP="000B359C">
      <w:pPr>
        <w:spacing w:before="0" w:after="240" w:line="240" w:lineRule="auto"/>
      </w:pPr>
      <w:r>
        <w:fldChar w:fldCharType="begin"/>
      </w:r>
      <w:r>
        <w:instrText xml:space="preserve"> REF _Ref234238000 \h </w:instrText>
      </w:r>
      <w:r>
        <w:fldChar w:fldCharType="separate"/>
      </w:r>
      <w:r w:rsidR="00C65B44">
        <w:t xml:space="preserve">Figure </w:t>
      </w:r>
      <w:r w:rsidR="00C65B44">
        <w:rPr>
          <w:noProof/>
        </w:rPr>
        <w:t>38</w:t>
      </w:r>
      <w:r>
        <w:fldChar w:fldCharType="end"/>
      </w:r>
      <w:r w:rsidR="000B359C" w:rsidRPr="000B359C">
        <w:t xml:space="preserve"> shows the proportion of drivers who reported driving while tired in the past 12 months.</w:t>
      </w:r>
    </w:p>
    <w:p w14:paraId="6FDE2AF5" w14:textId="518C8B58" w:rsidR="000B359C" w:rsidRPr="000B359C" w:rsidRDefault="000B359C" w:rsidP="000B359C">
      <w:pPr>
        <w:spacing w:before="0" w:after="240" w:line="240" w:lineRule="auto"/>
      </w:pPr>
      <w:r w:rsidRPr="000B359C">
        <w:t>In 2025, almost two-thirds of drivers (62%) had driven while quite tired. Around one in five (22%) had driven while very tired</w:t>
      </w:r>
      <w:r>
        <w:t xml:space="preserve">; </w:t>
      </w:r>
      <w:r w:rsidRPr="000B359C">
        <w:t xml:space="preserve">about </w:t>
      </w:r>
      <w:r w:rsidR="00C1243E">
        <w:t>one</w:t>
      </w:r>
      <w:r w:rsidR="00C1243E" w:rsidRPr="000B359C">
        <w:t xml:space="preserve"> </w:t>
      </w:r>
      <w:r w:rsidRPr="000B359C">
        <w:t xml:space="preserve">third </w:t>
      </w:r>
      <w:r w:rsidR="00C1243E">
        <w:t xml:space="preserve">of </w:t>
      </w:r>
      <w:r w:rsidRPr="000B359C">
        <w:t>the prevalence of driving while quite tired.</w:t>
      </w:r>
    </w:p>
    <w:p w14:paraId="1146AF2B" w14:textId="749F15CA" w:rsidR="00A46A49" w:rsidRDefault="00A46A49" w:rsidP="00A46A49">
      <w:pPr>
        <w:pStyle w:val="Caption"/>
      </w:pPr>
      <w:bookmarkStart w:id="210" w:name="_Ref234238000"/>
      <w:bookmarkStart w:id="211" w:name="_Toc202264684"/>
      <w:bookmarkStart w:id="212" w:name="_Toc228287054"/>
      <w:bookmarkStart w:id="213" w:name="_Toc234922942"/>
      <w:r>
        <w:t xml:space="preserve">Figure </w:t>
      </w:r>
      <w:r>
        <w:fldChar w:fldCharType="begin"/>
      </w:r>
      <w:r>
        <w:instrText>SEQ Figure \* ARABIC</w:instrText>
      </w:r>
      <w:r>
        <w:fldChar w:fldCharType="separate"/>
      </w:r>
      <w:r w:rsidR="00C65B44">
        <w:rPr>
          <w:noProof/>
        </w:rPr>
        <w:t>38</w:t>
      </w:r>
      <w:r>
        <w:fldChar w:fldCharType="end"/>
      </w:r>
      <w:bookmarkEnd w:id="210"/>
      <w:r>
        <w:tab/>
        <w:t>Prevalence of tired driving</w:t>
      </w:r>
      <w:bookmarkEnd w:id="211"/>
      <w:bookmarkEnd w:id="212"/>
      <w:bookmarkEnd w:id="213"/>
      <w:r>
        <w:t xml:space="preserve"> </w:t>
      </w:r>
    </w:p>
    <w:tbl>
      <w:tblPr>
        <w:tblStyle w:val="PlainTable2"/>
        <w:tblW w:w="11908" w:type="dxa"/>
        <w:tblInd w:w="-851" w:type="dxa"/>
        <w:tblLook w:val="04A0" w:firstRow="1" w:lastRow="0" w:firstColumn="1" w:lastColumn="0" w:noHBand="0" w:noVBand="1"/>
      </w:tblPr>
      <w:tblGrid>
        <w:gridCol w:w="11908"/>
      </w:tblGrid>
      <w:tr w:rsidR="001E7F8F" w14:paraId="2187AD9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8EF5B20" w14:textId="685AA339" w:rsidR="000B0168" w:rsidRDefault="009F1E1D" w:rsidP="00C456B7">
            <w:pPr>
              <w:pStyle w:val="0ptSpacing"/>
              <w:spacing w:before="180" w:after="180"/>
              <w:jc w:val="center"/>
            </w:pPr>
            <w:r>
              <w:rPr>
                <w:noProof/>
              </w:rPr>
              <w:drawing>
                <wp:inline distT="0" distB="0" distL="0" distR="0" wp14:anchorId="7834A00A" wp14:editId="5306313E">
                  <wp:extent cx="5121084" cy="1280271"/>
                  <wp:effectExtent l="0" t="0" r="3810" b="0"/>
                  <wp:docPr id="10079762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76252" name="Picture 1007976252"/>
                          <pic:cNvPicPr/>
                        </pic:nvPicPr>
                        <pic:blipFill>
                          <a:blip r:embed="rId80">
                            <a:extLst>
                              <a:ext uri="{28A0092B-C50C-407E-A947-70E740481C1C}">
                                <a14:useLocalDpi xmlns:a14="http://schemas.microsoft.com/office/drawing/2010/main" val="0"/>
                              </a:ext>
                            </a:extLst>
                          </a:blip>
                          <a:stretch>
                            <a:fillRect/>
                          </a:stretch>
                        </pic:blipFill>
                        <pic:spPr>
                          <a:xfrm>
                            <a:off x="0" y="0"/>
                            <a:ext cx="5121084" cy="1280271"/>
                          </a:xfrm>
                          <a:prstGeom prst="rect">
                            <a:avLst/>
                          </a:prstGeom>
                        </pic:spPr>
                      </pic:pic>
                    </a:graphicData>
                  </a:graphic>
                </wp:inline>
              </w:drawing>
            </w:r>
          </w:p>
        </w:tc>
      </w:tr>
    </w:tbl>
    <w:p w14:paraId="1AB35B95" w14:textId="77777777" w:rsidR="00A46A49" w:rsidRDefault="00A46A49" w:rsidP="00A46A49">
      <w:pPr>
        <w:pStyle w:val="BaseText"/>
      </w:pPr>
      <w:r w:rsidRPr="00204DF0">
        <w:t>DB3</w:t>
      </w:r>
      <w:r>
        <w:t xml:space="preserve">GH </w:t>
      </w:r>
      <w:r w:rsidRPr="00204DF0">
        <w:t>In the last 12 months, how often did you [</w:t>
      </w:r>
      <w:r>
        <w:t>tired driving behaviour</w:t>
      </w:r>
      <w:r w:rsidRPr="00204DF0">
        <w:t>]?</w:t>
      </w:r>
    </w:p>
    <w:p w14:paraId="6DCD1FAB" w14:textId="47A644F8" w:rsidR="00A46A49" w:rsidRDefault="00A46A49" w:rsidP="00A46A49">
      <w:pPr>
        <w:pStyle w:val="BaseText"/>
      </w:pPr>
      <w:r w:rsidRPr="008D1125">
        <w:t>Base: Drivers (</w:t>
      </w:r>
      <w:r w:rsidR="006D1A13">
        <w:t>excl. Prefer not to say, Don’t know, and Not answered)</w:t>
      </w:r>
      <w:r w:rsidRPr="008D1125">
        <w:t xml:space="preserve"> (</w:t>
      </w:r>
      <w:r w:rsidRPr="00455C86">
        <w:t>n=2,</w:t>
      </w:r>
      <w:r w:rsidR="00455C86" w:rsidRPr="00455C86">
        <w:t>359</w:t>
      </w:r>
      <w:r w:rsidRPr="00455C86">
        <w:t>)</w:t>
      </w:r>
    </w:p>
    <w:p w14:paraId="56C47A3E" w14:textId="6035EFA7" w:rsidR="00D70C7D" w:rsidRPr="00A930CE" w:rsidRDefault="00D70C7D" w:rsidP="00A46A49">
      <w:r w:rsidRPr="00D70C7D">
        <w:t xml:space="preserve">Driving while </w:t>
      </w:r>
      <w:r w:rsidR="00EC462B">
        <w:t>‘</w:t>
      </w:r>
      <w:r w:rsidRPr="00D70C7D">
        <w:t>very tired</w:t>
      </w:r>
      <w:r w:rsidR="00EC462B">
        <w:t>’</w:t>
      </w:r>
      <w:r w:rsidRPr="00D70C7D">
        <w:t xml:space="preserve"> was </w:t>
      </w:r>
      <w:r w:rsidR="00301AB8">
        <w:t xml:space="preserve">done </w:t>
      </w:r>
      <w:r w:rsidRPr="00D70C7D">
        <w:t>less frequent</w:t>
      </w:r>
      <w:r w:rsidR="00301AB8">
        <w:t>ly</w:t>
      </w:r>
      <w:r w:rsidR="00EC462B">
        <w:t xml:space="preserve"> than driving while ‘quite tired’</w:t>
      </w:r>
      <w:r w:rsidRPr="00D70C7D">
        <w:t xml:space="preserve">. Of the 62% who had driven while quite tired, more than one quarter did so ‘sometimes’ (25%) or more often (2%). Of the 22% who had driven while very tired, </w:t>
      </w:r>
      <w:r w:rsidR="00F823E4">
        <w:t xml:space="preserve">only </w:t>
      </w:r>
      <w:r w:rsidRPr="00D70C7D">
        <w:t>3% did so ‘sometimes’.</w:t>
      </w:r>
    </w:p>
    <w:p w14:paraId="7978C86A" w14:textId="76BBA1C5" w:rsidR="00A46A49" w:rsidRDefault="00A46A49" w:rsidP="00A46A49">
      <w:pPr>
        <w:pStyle w:val="Caption"/>
        <w:spacing w:after="0"/>
      </w:pPr>
      <w:bookmarkStart w:id="214" w:name="_Toc202264685"/>
      <w:bookmarkStart w:id="215" w:name="_Toc228287055"/>
      <w:bookmarkStart w:id="216" w:name="_Toc234922943"/>
      <w:r>
        <w:t xml:space="preserve">Figure </w:t>
      </w:r>
      <w:r>
        <w:fldChar w:fldCharType="begin"/>
      </w:r>
      <w:r>
        <w:instrText>SEQ Figure \* ARABIC</w:instrText>
      </w:r>
      <w:r>
        <w:fldChar w:fldCharType="separate"/>
      </w:r>
      <w:r w:rsidR="00C65B44">
        <w:rPr>
          <w:noProof/>
        </w:rPr>
        <w:t>39</w:t>
      </w:r>
      <w:r>
        <w:fldChar w:fldCharType="end"/>
      </w:r>
      <w:r w:rsidRPr="0027778C">
        <w:tab/>
        <w:t xml:space="preserve">Frequency of </w:t>
      </w:r>
      <w:r>
        <w:t>tired driving</w:t>
      </w:r>
      <w:bookmarkEnd w:id="214"/>
      <w:bookmarkEnd w:id="215"/>
      <w:bookmarkEnd w:id="216"/>
    </w:p>
    <w:tbl>
      <w:tblPr>
        <w:tblStyle w:val="PlainTable2"/>
        <w:tblW w:w="11908" w:type="dxa"/>
        <w:tblInd w:w="-851" w:type="dxa"/>
        <w:tblLook w:val="04A0" w:firstRow="1" w:lastRow="0" w:firstColumn="1" w:lastColumn="0" w:noHBand="0" w:noVBand="1"/>
      </w:tblPr>
      <w:tblGrid>
        <w:gridCol w:w="11908"/>
      </w:tblGrid>
      <w:tr w:rsidR="001E7F8F" w14:paraId="1838D61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1991147" w14:textId="5AF889C3" w:rsidR="000B0168" w:rsidRDefault="00490DA8">
            <w:pPr>
              <w:pStyle w:val="0ptSpacing"/>
              <w:spacing w:before="240" w:after="240"/>
              <w:jc w:val="center"/>
            </w:pPr>
            <w:r>
              <w:rPr>
                <w:noProof/>
              </w:rPr>
              <w:drawing>
                <wp:inline distT="0" distB="0" distL="0" distR="0" wp14:anchorId="0BC9D4FC" wp14:editId="2843C198">
                  <wp:extent cx="4852837" cy="1091279"/>
                  <wp:effectExtent l="0" t="0" r="5080" b="0"/>
                  <wp:docPr id="142683573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35730" name="Picture 31"/>
                          <pic:cNvPicPr/>
                        </pic:nvPicPr>
                        <pic:blipFill>
                          <a:blip r:embed="rId81">
                            <a:extLst>
                              <a:ext uri="{28A0092B-C50C-407E-A947-70E740481C1C}">
                                <a14:useLocalDpi xmlns:a14="http://schemas.microsoft.com/office/drawing/2010/main" val="0"/>
                              </a:ext>
                            </a:extLst>
                          </a:blip>
                          <a:stretch>
                            <a:fillRect/>
                          </a:stretch>
                        </pic:blipFill>
                        <pic:spPr>
                          <a:xfrm>
                            <a:off x="0" y="0"/>
                            <a:ext cx="4852837" cy="1091279"/>
                          </a:xfrm>
                          <a:prstGeom prst="rect">
                            <a:avLst/>
                          </a:prstGeom>
                        </pic:spPr>
                      </pic:pic>
                    </a:graphicData>
                  </a:graphic>
                </wp:inline>
              </w:drawing>
            </w:r>
          </w:p>
        </w:tc>
      </w:tr>
    </w:tbl>
    <w:p w14:paraId="020B35BB" w14:textId="4326812B" w:rsidR="00A46A49" w:rsidRDefault="00A46A49" w:rsidP="00A46A49">
      <w:pPr>
        <w:pStyle w:val="BaseText"/>
      </w:pPr>
      <w:r w:rsidRPr="00204DF0">
        <w:t>DB3</w:t>
      </w:r>
      <w:r>
        <w:t xml:space="preserve">GH </w:t>
      </w:r>
      <w:r w:rsidRPr="00204DF0">
        <w:t xml:space="preserve">In the last 12 months, how often did you </w:t>
      </w:r>
      <w:r w:rsidR="00455C86">
        <w:t xml:space="preserve">drive while [quite/very] </w:t>
      </w:r>
      <w:r>
        <w:t>tired</w:t>
      </w:r>
      <w:r w:rsidRPr="00204DF0">
        <w:t>]?</w:t>
      </w:r>
    </w:p>
    <w:p w14:paraId="0318F026" w14:textId="285BE8AD" w:rsidR="00A46A49" w:rsidRPr="00A813F5" w:rsidRDefault="00A46A49" w:rsidP="00A46A49">
      <w:pPr>
        <w:pStyle w:val="BaseText"/>
      </w:pPr>
      <w:r w:rsidRPr="00A813F5">
        <w:t xml:space="preserve">Base: </w:t>
      </w:r>
      <w:r w:rsidRPr="001A57DA">
        <w:t xml:space="preserve">Drivers </w:t>
      </w:r>
      <w:r w:rsidRPr="00455C86">
        <w:t>(</w:t>
      </w:r>
      <w:r w:rsidR="006D1A13">
        <w:t>excl. Prefer not to say, Don’t know, and Not answered)</w:t>
      </w:r>
      <w:r w:rsidRPr="001A57DA">
        <w:t xml:space="preserve"> </w:t>
      </w:r>
      <w:r w:rsidRPr="00455C86">
        <w:t>(n=2,</w:t>
      </w:r>
      <w:r w:rsidR="00455C86" w:rsidRPr="00455C86">
        <w:t>359</w:t>
      </w:r>
      <w:r w:rsidRPr="00455C86">
        <w:t>)</w:t>
      </w:r>
    </w:p>
    <w:p w14:paraId="12F91A4C" w14:textId="54292467" w:rsidR="00A46A49" w:rsidRDefault="00D30A15" w:rsidP="00A46A49">
      <w:r>
        <w:fldChar w:fldCharType="begin"/>
      </w:r>
      <w:r>
        <w:instrText xml:space="preserve"> REF _Ref234238012 \h </w:instrText>
      </w:r>
      <w:r>
        <w:fldChar w:fldCharType="separate"/>
      </w:r>
      <w:r w:rsidR="00C65B44">
        <w:t xml:space="preserve">Figure </w:t>
      </w:r>
      <w:r w:rsidR="00C65B44">
        <w:rPr>
          <w:noProof/>
        </w:rPr>
        <w:t>40</w:t>
      </w:r>
      <w:r>
        <w:fldChar w:fldCharType="end"/>
      </w:r>
      <w:r w:rsidR="00C4483D">
        <w:t xml:space="preserve"> </w:t>
      </w:r>
      <w:r w:rsidR="00DF7A80" w:rsidRPr="00F823E4">
        <w:t xml:space="preserve">shows driving while quite tired and very tired since 2022. The proportion who had driven while quite tired </w:t>
      </w:r>
      <w:r w:rsidR="00C03B4C">
        <w:t>decreased</w:t>
      </w:r>
      <w:r w:rsidR="00C03B4C" w:rsidRPr="00F823E4">
        <w:t xml:space="preserve"> </w:t>
      </w:r>
      <w:r w:rsidR="00DF7A80" w:rsidRPr="00F823E4">
        <w:t>from 66% in 2022 to 60% in 2024</w:t>
      </w:r>
      <w:r w:rsidR="00C03B4C">
        <w:t>,</w:t>
      </w:r>
      <w:r w:rsidR="00DF7A80" w:rsidRPr="00F823E4">
        <w:t xml:space="preserve"> </w:t>
      </w:r>
      <w:r w:rsidR="00DF7A80">
        <w:t>similar</w:t>
      </w:r>
      <w:r w:rsidR="00394164">
        <w:t xml:space="preserve"> in</w:t>
      </w:r>
      <w:r w:rsidR="00DF7A80">
        <w:t xml:space="preserve"> prevalence </w:t>
      </w:r>
      <w:r w:rsidR="00394164">
        <w:t xml:space="preserve">in </w:t>
      </w:r>
      <w:r w:rsidR="00DF7A80" w:rsidRPr="00F823E4">
        <w:t>2025</w:t>
      </w:r>
      <w:r w:rsidR="00394164">
        <w:t xml:space="preserve"> (62%)</w:t>
      </w:r>
      <w:r w:rsidR="00DF7A80" w:rsidRPr="00F823E4">
        <w:t>.</w:t>
      </w:r>
    </w:p>
    <w:p w14:paraId="7972863C" w14:textId="19CEFC85" w:rsidR="00A46A49" w:rsidRDefault="00A46A49" w:rsidP="00A46A49">
      <w:pPr>
        <w:pStyle w:val="Caption"/>
      </w:pPr>
      <w:bookmarkStart w:id="217" w:name="_Ref234238012"/>
      <w:bookmarkStart w:id="218" w:name="_Ref160121240"/>
      <w:bookmarkStart w:id="219" w:name="_Toc202264686"/>
      <w:bookmarkStart w:id="220" w:name="_Toc228287056"/>
      <w:bookmarkStart w:id="221" w:name="_Toc234922944"/>
      <w:r>
        <w:t xml:space="preserve">Figure </w:t>
      </w:r>
      <w:r>
        <w:fldChar w:fldCharType="begin"/>
      </w:r>
      <w:r>
        <w:instrText>SEQ Figure \* ARABIC</w:instrText>
      </w:r>
      <w:r>
        <w:fldChar w:fldCharType="separate"/>
      </w:r>
      <w:r w:rsidR="00C65B44">
        <w:rPr>
          <w:noProof/>
        </w:rPr>
        <w:t>40</w:t>
      </w:r>
      <w:r>
        <w:fldChar w:fldCharType="end"/>
      </w:r>
      <w:bookmarkEnd w:id="217"/>
      <w:r>
        <w:tab/>
        <w:t>Driving while quite tired and very tired by year: ‘ever’ (%)</w:t>
      </w:r>
      <w:bookmarkEnd w:id="218"/>
      <w:bookmarkEnd w:id="219"/>
      <w:bookmarkEnd w:id="220"/>
      <w:bookmarkEnd w:id="221"/>
    </w:p>
    <w:tbl>
      <w:tblPr>
        <w:tblStyle w:val="PlainTable2"/>
        <w:tblW w:w="11908" w:type="dxa"/>
        <w:tblInd w:w="-851" w:type="dxa"/>
        <w:tblLook w:val="04A0" w:firstRow="1" w:lastRow="0" w:firstColumn="1" w:lastColumn="0" w:noHBand="0" w:noVBand="1"/>
      </w:tblPr>
      <w:tblGrid>
        <w:gridCol w:w="11908"/>
      </w:tblGrid>
      <w:tr w:rsidR="001E7F8F" w14:paraId="7F759B0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1F42D2B" w14:textId="6DCAFBFE" w:rsidR="00305E23" w:rsidRDefault="00721C3B" w:rsidP="00E75190">
            <w:pPr>
              <w:pStyle w:val="0ptSpacing"/>
              <w:spacing w:before="240" w:after="240"/>
              <w:jc w:val="center"/>
            </w:pPr>
            <w:r>
              <w:rPr>
                <w:noProof/>
              </w:rPr>
              <w:drawing>
                <wp:inline distT="0" distB="0" distL="0" distR="0" wp14:anchorId="1F32403A" wp14:editId="4C8F54E7">
                  <wp:extent cx="5877053" cy="1365622"/>
                  <wp:effectExtent l="0" t="0" r="0" b="6350"/>
                  <wp:docPr id="150197582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75822" name="Picture 1501975822"/>
                          <pic:cNvPicPr/>
                        </pic:nvPicPr>
                        <pic:blipFill>
                          <a:blip r:embed="rId82">
                            <a:extLst>
                              <a:ext uri="{28A0092B-C50C-407E-A947-70E740481C1C}">
                                <a14:useLocalDpi xmlns:a14="http://schemas.microsoft.com/office/drawing/2010/main" val="0"/>
                              </a:ext>
                            </a:extLst>
                          </a:blip>
                          <a:stretch>
                            <a:fillRect/>
                          </a:stretch>
                        </pic:blipFill>
                        <pic:spPr>
                          <a:xfrm>
                            <a:off x="0" y="0"/>
                            <a:ext cx="5877053" cy="1365622"/>
                          </a:xfrm>
                          <a:prstGeom prst="rect">
                            <a:avLst/>
                          </a:prstGeom>
                        </pic:spPr>
                      </pic:pic>
                    </a:graphicData>
                  </a:graphic>
                </wp:inline>
              </w:drawing>
            </w:r>
          </w:p>
        </w:tc>
      </w:tr>
    </w:tbl>
    <w:p w14:paraId="16EDB54E" w14:textId="77777777" w:rsidR="00A46A49" w:rsidRDefault="00A46A49" w:rsidP="00A46A49">
      <w:pPr>
        <w:pStyle w:val="BaseText"/>
      </w:pPr>
      <w:r w:rsidRPr="00204DF0">
        <w:t>DB3</w:t>
      </w:r>
      <w:r>
        <w:t xml:space="preserve">GH </w:t>
      </w:r>
      <w:r w:rsidRPr="00204DF0">
        <w:t>In the last 12 months, how often did you [</w:t>
      </w:r>
      <w:r>
        <w:t>tired driving behaviour</w:t>
      </w:r>
      <w:r w:rsidRPr="00204DF0">
        <w:t>]?</w:t>
      </w:r>
    </w:p>
    <w:p w14:paraId="38513153" w14:textId="5A4EFBEA" w:rsidR="00A46A49" w:rsidRPr="00CE0239" w:rsidRDefault="00A46A49" w:rsidP="00A46A49">
      <w:pPr>
        <w:pStyle w:val="BaseText"/>
      </w:pPr>
      <w:r w:rsidRPr="00A813F5">
        <w:t>Bas</w:t>
      </w:r>
      <w:r w:rsidRPr="00054B57">
        <w:t>e: Drivers</w:t>
      </w:r>
      <w:r w:rsidR="006D1A13">
        <w:t xml:space="preserve"> (excl. Prefer not to say, Don’t know, and Not answered)</w:t>
      </w:r>
    </w:p>
    <w:p w14:paraId="6CD717ED" w14:textId="77777777" w:rsidR="00A46A49" w:rsidRPr="00F369D3" w:rsidRDefault="00A46A49" w:rsidP="00277BC7">
      <w:pPr>
        <w:pStyle w:val="Heading3"/>
        <w:numPr>
          <w:ilvl w:val="2"/>
          <w:numId w:val="24"/>
        </w:numPr>
        <w:ind w:left="1276" w:hanging="1276"/>
      </w:pPr>
      <w:r w:rsidRPr="00F369D3">
        <w:t>Demographic characteristics</w:t>
      </w:r>
    </w:p>
    <w:p w14:paraId="3C84C339" w14:textId="487ECCE9" w:rsidR="00DF7A80" w:rsidRDefault="009F6619" w:rsidP="00DF7A80">
      <w:bookmarkStart w:id="222" w:name="_Ref134784022"/>
      <w:r>
        <w:t>Young drivers were more likely to drive while tired than old</w:t>
      </w:r>
      <w:r w:rsidR="002829A2">
        <w:t>er</w:t>
      </w:r>
      <w:r>
        <w:t xml:space="preserve"> drivers</w:t>
      </w:r>
      <w:r w:rsidR="00B53EA2">
        <w:t xml:space="preserve">. Driving </w:t>
      </w:r>
      <w:r w:rsidR="00DF7A80">
        <w:t xml:space="preserve">while tired was more common among males </w:t>
      </w:r>
      <w:r w:rsidR="00AD0404" w:rsidRPr="00A64C62">
        <w:t>than</w:t>
      </w:r>
      <w:r w:rsidR="00B152BC">
        <w:t xml:space="preserve"> </w:t>
      </w:r>
      <w:r w:rsidR="00D86DCA">
        <w:t>females</w:t>
      </w:r>
      <w:r w:rsidR="00B152BC">
        <w:t>.</w:t>
      </w:r>
    </w:p>
    <w:p w14:paraId="4C424357" w14:textId="098BD3F4" w:rsidR="00DF7A80" w:rsidRDefault="00DF7A80" w:rsidP="00D86DCA">
      <w:pPr>
        <w:pStyle w:val="BulletGREEN"/>
      </w:pPr>
      <w:r>
        <w:t>Drivers aged 18 to 25 (69%) and 26 to 39 (70%) were more likely than those aged 61 to 90 (47%) to drive while quite tired.</w:t>
      </w:r>
    </w:p>
    <w:p w14:paraId="251E2E15" w14:textId="71655DAA" w:rsidR="00DF7A80" w:rsidRDefault="00DF7A80" w:rsidP="00D86DCA">
      <w:pPr>
        <w:pStyle w:val="BulletGREEN"/>
      </w:pPr>
      <w:r>
        <w:t>Drivers aged 18 to 25 (31%) and 26 to 39 (28%) were more likely than those aged 61 to 90 (11%) to have driven while very tired.</w:t>
      </w:r>
    </w:p>
    <w:p w14:paraId="39307D00" w14:textId="6DA31D15" w:rsidR="00DF7A80" w:rsidRPr="00177CB7" w:rsidRDefault="00DF7A80" w:rsidP="00D86DCA">
      <w:pPr>
        <w:pStyle w:val="BulletGREEN"/>
      </w:pPr>
      <w:r>
        <w:t>Males were more likely than females to have driven while very tired (25% compared with 20%) and quite tired (66% compared with 58%).</w:t>
      </w:r>
    </w:p>
    <w:p w14:paraId="37AD2AD8" w14:textId="28930420" w:rsidR="00A46A49" w:rsidRDefault="00A46A49" w:rsidP="00A46A49">
      <w:pPr>
        <w:pStyle w:val="Caption"/>
      </w:pPr>
      <w:bookmarkStart w:id="223" w:name="_Toc202264734"/>
      <w:bookmarkStart w:id="224" w:name="_Toc234922985"/>
      <w:bookmarkStart w:id="225" w:name="_Toc228286986"/>
      <w:r>
        <w:t xml:space="preserve">Table </w:t>
      </w:r>
      <w:bookmarkEnd w:id="222"/>
      <w:r w:rsidR="00554434">
        <w:fldChar w:fldCharType="begin"/>
      </w:r>
      <w:r w:rsidR="00554434">
        <w:instrText xml:space="preserve"> SEQ Table \* ARABIC </w:instrText>
      </w:r>
      <w:r w:rsidR="00554434">
        <w:fldChar w:fldCharType="separate"/>
      </w:r>
      <w:r w:rsidR="00C65B44">
        <w:rPr>
          <w:noProof/>
        </w:rPr>
        <w:t>8</w:t>
      </w:r>
      <w:r w:rsidR="00554434">
        <w:fldChar w:fldCharType="end"/>
      </w:r>
      <w:r>
        <w:tab/>
        <w:t>Prevalence of tired driving among demographics</w:t>
      </w:r>
      <w:bookmarkEnd w:id="223"/>
      <w:bookmarkEnd w:id="224"/>
      <w:r>
        <w:t xml:space="preserve"> </w:t>
      </w:r>
      <w:bookmarkEnd w:id="225"/>
    </w:p>
    <w:tbl>
      <w:tblPr>
        <w:tblStyle w:val="TACtable1"/>
        <w:tblW w:w="5000" w:type="pct"/>
        <w:tblLayout w:type="fixed"/>
        <w:tblLook w:val="04E0" w:firstRow="1" w:lastRow="1" w:firstColumn="1" w:lastColumn="0" w:noHBand="0" w:noVBand="1"/>
      </w:tblPr>
      <w:tblGrid>
        <w:gridCol w:w="3728"/>
        <w:gridCol w:w="649"/>
        <w:gridCol w:w="647"/>
        <w:gridCol w:w="647"/>
        <w:gridCol w:w="647"/>
        <w:gridCol w:w="649"/>
        <w:gridCol w:w="647"/>
        <w:gridCol w:w="682"/>
        <w:gridCol w:w="614"/>
        <w:gridCol w:w="647"/>
        <w:gridCol w:w="647"/>
      </w:tblGrid>
      <w:tr w:rsidR="00F07209" w:rsidRPr="00B66FAD" w14:paraId="43487DE0"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pct"/>
            <w:vMerge w:val="restart"/>
            <w:tcBorders>
              <w:top w:val="nil"/>
              <w:bottom w:val="nil"/>
            </w:tcBorders>
            <w:noWrap/>
            <w:hideMark/>
          </w:tcPr>
          <w:p w14:paraId="1D448D1F" w14:textId="77777777" w:rsidR="00F07209" w:rsidRPr="00B06377" w:rsidRDefault="00F07209">
            <w:pPr>
              <w:pStyle w:val="TableHeading"/>
            </w:pPr>
            <w:r>
              <w:t>NET Ever %</w:t>
            </w:r>
          </w:p>
        </w:tc>
        <w:tc>
          <w:tcPr>
            <w:tcW w:w="318" w:type="pct"/>
            <w:tcBorders>
              <w:top w:val="nil"/>
              <w:bottom w:val="nil"/>
              <w:right w:val="single" w:sz="4" w:space="0" w:color="40403F" w:themeColor="text1"/>
            </w:tcBorders>
            <w:hideMark/>
          </w:tcPr>
          <w:p w14:paraId="69E69661" w14:textId="77777777" w:rsidR="00F07209" w:rsidRPr="00B06377" w:rsidRDefault="00F07209">
            <w:pPr>
              <w:pStyle w:val="TableHeading"/>
              <w:cnfStyle w:val="100000000000" w:firstRow="1" w:lastRow="0" w:firstColumn="0" w:lastColumn="0" w:oddVBand="0" w:evenVBand="0" w:oddHBand="0" w:evenHBand="0" w:firstRowFirstColumn="0" w:firstRowLastColumn="0" w:lastRowFirstColumn="0" w:lastRowLastColumn="0"/>
            </w:pPr>
          </w:p>
        </w:tc>
        <w:tc>
          <w:tcPr>
            <w:tcW w:w="1269" w:type="pct"/>
            <w:gridSpan w:val="4"/>
            <w:tcBorders>
              <w:top w:val="nil"/>
              <w:left w:val="single" w:sz="4" w:space="0" w:color="40403F" w:themeColor="text1"/>
              <w:bottom w:val="nil"/>
              <w:right w:val="single" w:sz="4" w:space="0" w:color="40403F" w:themeColor="text1"/>
            </w:tcBorders>
            <w:hideMark/>
          </w:tcPr>
          <w:p w14:paraId="4E240950" w14:textId="77777777" w:rsidR="00F07209" w:rsidRPr="00B06377" w:rsidRDefault="00F07209">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51" w:type="pct"/>
            <w:gridSpan w:val="2"/>
            <w:tcBorders>
              <w:top w:val="nil"/>
              <w:left w:val="single" w:sz="4" w:space="0" w:color="40403F" w:themeColor="text1"/>
              <w:bottom w:val="nil"/>
              <w:right w:val="single" w:sz="4" w:space="0" w:color="40403F" w:themeColor="text1"/>
            </w:tcBorders>
            <w:hideMark/>
          </w:tcPr>
          <w:p w14:paraId="5786287D" w14:textId="77777777" w:rsidR="00F07209" w:rsidRPr="00B06377" w:rsidRDefault="00F07209">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935" w:type="pct"/>
            <w:gridSpan w:val="3"/>
            <w:tcBorders>
              <w:top w:val="nil"/>
              <w:left w:val="single" w:sz="4" w:space="0" w:color="40403F" w:themeColor="text1"/>
              <w:bottom w:val="nil"/>
            </w:tcBorders>
            <w:hideMark/>
          </w:tcPr>
          <w:p w14:paraId="50CC28DD" w14:textId="77777777" w:rsidR="00F07209" w:rsidRPr="00B06377" w:rsidRDefault="00F07209">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F07209" w:rsidRPr="00B66FAD" w14:paraId="49A78EAD" w14:textId="77777777">
        <w:trPr>
          <w:trHeight w:val="340"/>
        </w:trPr>
        <w:tc>
          <w:tcPr>
            <w:cnfStyle w:val="001000000000" w:firstRow="0" w:lastRow="0" w:firstColumn="1" w:lastColumn="0" w:oddVBand="0" w:evenVBand="0" w:oddHBand="0" w:evenHBand="0" w:firstRowFirstColumn="0" w:firstRowLastColumn="0" w:lastRowFirstColumn="0" w:lastRowLastColumn="0"/>
            <w:tcW w:w="1827" w:type="pct"/>
            <w:vMerge/>
            <w:tcBorders>
              <w:top w:val="nil"/>
              <w:bottom w:val="single" w:sz="4" w:space="0" w:color="40403F" w:themeColor="text1"/>
            </w:tcBorders>
            <w:shd w:val="clear" w:color="auto" w:fill="316CF9" w:themeFill="accent3"/>
            <w:hideMark/>
          </w:tcPr>
          <w:p w14:paraId="4F11E12D" w14:textId="77777777" w:rsidR="00F07209" w:rsidRPr="00B06377" w:rsidRDefault="00F07209">
            <w:pPr>
              <w:pStyle w:val="TableHeading"/>
              <w:rPr>
                <w:color w:val="FFFFFF"/>
              </w:rPr>
            </w:pPr>
          </w:p>
        </w:tc>
        <w:tc>
          <w:tcPr>
            <w:tcW w:w="318" w:type="pct"/>
            <w:tcBorders>
              <w:top w:val="nil"/>
              <w:bottom w:val="single" w:sz="4" w:space="0" w:color="40403F" w:themeColor="text1"/>
              <w:right w:val="single" w:sz="4" w:space="0" w:color="40403F" w:themeColor="text1"/>
            </w:tcBorders>
            <w:shd w:val="clear" w:color="auto" w:fill="316CF9" w:themeFill="accent3"/>
            <w:hideMark/>
          </w:tcPr>
          <w:p w14:paraId="7BF85D47"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17" w:type="pct"/>
            <w:tcBorders>
              <w:top w:val="nil"/>
              <w:left w:val="single" w:sz="4" w:space="0" w:color="40403F" w:themeColor="text1"/>
              <w:bottom w:val="single" w:sz="4" w:space="0" w:color="40403F" w:themeColor="text1"/>
            </w:tcBorders>
            <w:shd w:val="clear" w:color="auto" w:fill="316CF9" w:themeFill="accent3"/>
            <w:hideMark/>
          </w:tcPr>
          <w:p w14:paraId="021F5625"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17" w:type="pct"/>
            <w:tcBorders>
              <w:top w:val="nil"/>
              <w:bottom w:val="single" w:sz="4" w:space="0" w:color="40403F" w:themeColor="text1"/>
            </w:tcBorders>
            <w:shd w:val="clear" w:color="auto" w:fill="316CF9" w:themeFill="accent3"/>
            <w:hideMark/>
          </w:tcPr>
          <w:p w14:paraId="07388BE8"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17" w:type="pct"/>
            <w:tcBorders>
              <w:top w:val="nil"/>
              <w:bottom w:val="single" w:sz="4" w:space="0" w:color="40403F" w:themeColor="text1"/>
            </w:tcBorders>
            <w:shd w:val="clear" w:color="auto" w:fill="316CF9" w:themeFill="accent3"/>
            <w:hideMark/>
          </w:tcPr>
          <w:p w14:paraId="1F5BFB2F"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18" w:type="pct"/>
            <w:tcBorders>
              <w:top w:val="nil"/>
              <w:bottom w:val="single" w:sz="4" w:space="0" w:color="40403F" w:themeColor="text1"/>
              <w:right w:val="single" w:sz="4" w:space="0" w:color="40403F" w:themeColor="text1"/>
            </w:tcBorders>
            <w:shd w:val="clear" w:color="auto" w:fill="316CF9" w:themeFill="accent3"/>
            <w:hideMark/>
          </w:tcPr>
          <w:p w14:paraId="26BFF183"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17" w:type="pct"/>
            <w:tcBorders>
              <w:top w:val="nil"/>
              <w:left w:val="single" w:sz="4" w:space="0" w:color="40403F" w:themeColor="text1"/>
              <w:bottom w:val="single" w:sz="4" w:space="0" w:color="40403F" w:themeColor="text1"/>
            </w:tcBorders>
            <w:shd w:val="clear" w:color="auto" w:fill="316CF9" w:themeFill="accent3"/>
            <w:hideMark/>
          </w:tcPr>
          <w:p w14:paraId="2CA10911"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34" w:type="pct"/>
            <w:tcBorders>
              <w:top w:val="nil"/>
              <w:bottom w:val="single" w:sz="4" w:space="0" w:color="40403F" w:themeColor="text1"/>
              <w:right w:val="single" w:sz="4" w:space="0" w:color="40403F" w:themeColor="text1"/>
            </w:tcBorders>
            <w:shd w:val="clear" w:color="auto" w:fill="316CF9" w:themeFill="accent3"/>
            <w:hideMark/>
          </w:tcPr>
          <w:p w14:paraId="38E5A489"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01" w:type="pct"/>
            <w:tcBorders>
              <w:top w:val="nil"/>
              <w:left w:val="single" w:sz="4" w:space="0" w:color="40403F" w:themeColor="text1"/>
              <w:bottom w:val="single" w:sz="4" w:space="0" w:color="40403F" w:themeColor="text1"/>
            </w:tcBorders>
            <w:shd w:val="clear" w:color="auto" w:fill="316CF9" w:themeFill="accent3"/>
            <w:hideMark/>
          </w:tcPr>
          <w:p w14:paraId="5CE5E54F"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17" w:type="pct"/>
            <w:tcBorders>
              <w:top w:val="nil"/>
              <w:bottom w:val="single" w:sz="4" w:space="0" w:color="40403F" w:themeColor="text1"/>
            </w:tcBorders>
            <w:shd w:val="clear" w:color="auto" w:fill="316CF9" w:themeFill="accent3"/>
            <w:hideMark/>
          </w:tcPr>
          <w:p w14:paraId="7A9AFF6E"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17" w:type="pct"/>
            <w:tcBorders>
              <w:top w:val="nil"/>
              <w:bottom w:val="single" w:sz="4" w:space="0" w:color="40403F" w:themeColor="text1"/>
            </w:tcBorders>
            <w:shd w:val="clear" w:color="auto" w:fill="316CF9" w:themeFill="accent3"/>
            <w:hideMark/>
          </w:tcPr>
          <w:p w14:paraId="27462935" w14:textId="77777777" w:rsidR="00F07209" w:rsidRPr="00B06377" w:rsidRDefault="00F07209">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5A6008" w:rsidRPr="00B66FAD" w14:paraId="03E948C4" w14:textId="77777777">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3225CFE0" w14:textId="0A74A66B" w:rsidR="005A6008" w:rsidRPr="00B66FAD" w:rsidRDefault="008D2C45" w:rsidP="005A6008">
            <w:pPr>
              <w:pStyle w:val="TableText"/>
            </w:pPr>
            <w:r w:rsidRPr="00A64C62">
              <w:t>Drive while very tired</w:t>
            </w:r>
          </w:p>
        </w:tc>
        <w:tc>
          <w:tcPr>
            <w:tcW w:w="318" w:type="pct"/>
            <w:tcBorders>
              <w:right w:val="single" w:sz="4" w:space="0" w:color="40403F" w:themeColor="text1"/>
            </w:tcBorders>
            <w:noWrap/>
          </w:tcPr>
          <w:p w14:paraId="6FA4833D" w14:textId="0265C628"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t>22%</w:t>
            </w:r>
          </w:p>
        </w:tc>
        <w:tc>
          <w:tcPr>
            <w:tcW w:w="317" w:type="pct"/>
            <w:tcBorders>
              <w:left w:val="single" w:sz="4" w:space="0" w:color="40403F" w:themeColor="text1"/>
            </w:tcBorders>
            <w:noWrap/>
          </w:tcPr>
          <w:p w14:paraId="154BA436" w14:textId="3F2D0E50"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Pr>
                <w:color w:val="0000FF"/>
              </w:rPr>
              <w:t>31</w:t>
            </w:r>
            <w:r w:rsidRPr="005A6008">
              <w:rPr>
                <w:color w:val="0000FF"/>
              </w:rPr>
              <w:t>%</w:t>
            </w:r>
            <w:r>
              <w:rPr>
                <w:color w:val="0000FF"/>
              </w:rPr>
              <w:tab/>
            </w:r>
            <w:r w:rsidRPr="00A044E9">
              <w:rPr>
                <w:color w:val="0000FF"/>
              </w:rPr>
              <w:t>↑</w:t>
            </w:r>
          </w:p>
        </w:tc>
        <w:tc>
          <w:tcPr>
            <w:tcW w:w="317" w:type="pct"/>
            <w:noWrap/>
          </w:tcPr>
          <w:p w14:paraId="11E77892" w14:textId="01149F56"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0000FF"/>
              </w:rPr>
              <w:t>28%</w:t>
            </w:r>
            <w:r>
              <w:rPr>
                <w:color w:val="0000FF"/>
              </w:rPr>
              <w:tab/>
            </w:r>
            <w:r w:rsidRPr="00A044E9">
              <w:rPr>
                <w:color w:val="0000FF"/>
              </w:rPr>
              <w:t>↑</w:t>
            </w:r>
          </w:p>
        </w:tc>
        <w:tc>
          <w:tcPr>
            <w:tcW w:w="317" w:type="pct"/>
            <w:noWrap/>
          </w:tcPr>
          <w:p w14:paraId="7809416B" w14:textId="0148BC43"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t>23%</w:t>
            </w:r>
          </w:p>
        </w:tc>
        <w:tc>
          <w:tcPr>
            <w:tcW w:w="318" w:type="pct"/>
            <w:tcBorders>
              <w:right w:val="single" w:sz="4" w:space="0" w:color="40403F" w:themeColor="text1"/>
            </w:tcBorders>
            <w:noWrap/>
          </w:tcPr>
          <w:p w14:paraId="161F918C" w14:textId="5E6B035F"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FF0000"/>
              </w:rPr>
              <w:t>11%</w:t>
            </w:r>
            <w:r>
              <w:rPr>
                <w:color w:val="FF0000"/>
              </w:rPr>
              <w:tab/>
              <w:t>↓</w:t>
            </w:r>
          </w:p>
        </w:tc>
        <w:tc>
          <w:tcPr>
            <w:tcW w:w="317" w:type="pct"/>
            <w:tcBorders>
              <w:left w:val="single" w:sz="4" w:space="0" w:color="40403F" w:themeColor="text1"/>
            </w:tcBorders>
            <w:noWrap/>
          </w:tcPr>
          <w:p w14:paraId="541F5C15" w14:textId="4A6D33B8"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0000FF"/>
              </w:rPr>
              <w:t>25%</w:t>
            </w:r>
            <w:r>
              <w:rPr>
                <w:color w:val="0000FF"/>
              </w:rPr>
              <w:tab/>
            </w:r>
            <w:r w:rsidRPr="00A044E9">
              <w:rPr>
                <w:color w:val="0000FF"/>
              </w:rPr>
              <w:t>↑</w:t>
            </w:r>
          </w:p>
        </w:tc>
        <w:tc>
          <w:tcPr>
            <w:tcW w:w="334" w:type="pct"/>
            <w:tcBorders>
              <w:right w:val="single" w:sz="4" w:space="0" w:color="40403F" w:themeColor="text1"/>
            </w:tcBorders>
            <w:noWrap/>
          </w:tcPr>
          <w:p w14:paraId="521C829F" w14:textId="5A6607D6"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FF0000"/>
              </w:rPr>
              <w:t>20%</w:t>
            </w:r>
            <w:r>
              <w:rPr>
                <w:color w:val="FF0000"/>
              </w:rPr>
              <w:tab/>
              <w:t>↓</w:t>
            </w:r>
          </w:p>
        </w:tc>
        <w:tc>
          <w:tcPr>
            <w:tcW w:w="301" w:type="pct"/>
            <w:tcBorders>
              <w:left w:val="single" w:sz="4" w:space="0" w:color="40403F" w:themeColor="text1"/>
            </w:tcBorders>
            <w:noWrap/>
          </w:tcPr>
          <w:p w14:paraId="2ACBE44E" w14:textId="58D5E114"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t>22%</w:t>
            </w:r>
          </w:p>
        </w:tc>
        <w:tc>
          <w:tcPr>
            <w:tcW w:w="317" w:type="pct"/>
            <w:noWrap/>
          </w:tcPr>
          <w:p w14:paraId="6B02564E" w14:textId="2028A791"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t>23%</w:t>
            </w:r>
          </w:p>
        </w:tc>
        <w:tc>
          <w:tcPr>
            <w:tcW w:w="317" w:type="pct"/>
            <w:noWrap/>
          </w:tcPr>
          <w:p w14:paraId="53B5E399" w14:textId="52B11D59"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t>24%</w:t>
            </w:r>
          </w:p>
        </w:tc>
      </w:tr>
      <w:tr w:rsidR="005A6008" w:rsidRPr="00B66FAD" w14:paraId="58D5360E" w14:textId="77777777">
        <w:trPr>
          <w:trHeight w:val="340"/>
        </w:trPr>
        <w:tc>
          <w:tcPr>
            <w:cnfStyle w:val="001000000000" w:firstRow="0" w:lastRow="0" w:firstColumn="1" w:lastColumn="0" w:oddVBand="0" w:evenVBand="0" w:oddHBand="0" w:evenHBand="0" w:firstRowFirstColumn="0" w:firstRowLastColumn="0" w:lastRowFirstColumn="0" w:lastRowLastColumn="0"/>
            <w:tcW w:w="1827" w:type="pct"/>
            <w:tcBorders>
              <w:bottom w:val="single" w:sz="4" w:space="0" w:color="40403F" w:themeColor="text1"/>
            </w:tcBorders>
            <w:noWrap/>
          </w:tcPr>
          <w:p w14:paraId="30A4527F" w14:textId="4377502D" w:rsidR="005A6008" w:rsidRPr="00B66FAD" w:rsidRDefault="008D2C45" w:rsidP="005A6008">
            <w:pPr>
              <w:pStyle w:val="TableText"/>
            </w:pPr>
            <w:r w:rsidRPr="00A64C62">
              <w:t>Drive while quite tired</w:t>
            </w:r>
          </w:p>
        </w:tc>
        <w:tc>
          <w:tcPr>
            <w:tcW w:w="318" w:type="pct"/>
            <w:tcBorders>
              <w:bottom w:val="single" w:sz="4" w:space="0" w:color="40403F" w:themeColor="text1"/>
              <w:right w:val="single" w:sz="4" w:space="0" w:color="40403F" w:themeColor="text1"/>
            </w:tcBorders>
            <w:noWrap/>
          </w:tcPr>
          <w:p w14:paraId="2AFD9AF8" w14:textId="68AA6C51"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81225E">
              <w:t>62%</w:t>
            </w:r>
          </w:p>
        </w:tc>
        <w:tc>
          <w:tcPr>
            <w:tcW w:w="317" w:type="pct"/>
            <w:tcBorders>
              <w:left w:val="single" w:sz="4" w:space="0" w:color="40403F" w:themeColor="text1"/>
              <w:bottom w:val="single" w:sz="4" w:space="0" w:color="40403F" w:themeColor="text1"/>
            </w:tcBorders>
            <w:noWrap/>
          </w:tcPr>
          <w:p w14:paraId="5E2EE4D9" w14:textId="5EB0F088"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0000FF"/>
              </w:rPr>
              <w:t>69%</w:t>
            </w:r>
            <w:r w:rsidR="00B01B99">
              <w:rPr>
                <w:color w:val="0000FF"/>
              </w:rPr>
              <w:tab/>
            </w:r>
            <w:r w:rsidR="00B01B99" w:rsidRPr="00A044E9">
              <w:rPr>
                <w:color w:val="0000FF"/>
              </w:rPr>
              <w:t>↑</w:t>
            </w:r>
          </w:p>
        </w:tc>
        <w:tc>
          <w:tcPr>
            <w:tcW w:w="317" w:type="pct"/>
            <w:tcBorders>
              <w:bottom w:val="single" w:sz="4" w:space="0" w:color="40403F" w:themeColor="text1"/>
            </w:tcBorders>
            <w:noWrap/>
          </w:tcPr>
          <w:p w14:paraId="480E40FB" w14:textId="4228D37B"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0000FF"/>
              </w:rPr>
              <w:t>70%</w:t>
            </w:r>
            <w:r>
              <w:rPr>
                <w:color w:val="0000FF"/>
              </w:rPr>
              <w:tab/>
            </w:r>
            <w:r w:rsidRPr="00A044E9">
              <w:rPr>
                <w:color w:val="0000FF"/>
              </w:rPr>
              <w:t>↑</w:t>
            </w:r>
          </w:p>
        </w:tc>
        <w:tc>
          <w:tcPr>
            <w:tcW w:w="317" w:type="pct"/>
            <w:tcBorders>
              <w:bottom w:val="single" w:sz="4" w:space="0" w:color="40403F" w:themeColor="text1"/>
            </w:tcBorders>
            <w:noWrap/>
          </w:tcPr>
          <w:p w14:paraId="65DFC974" w14:textId="3345DFF0"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81225E">
              <w:t>65%</w:t>
            </w:r>
          </w:p>
        </w:tc>
        <w:tc>
          <w:tcPr>
            <w:tcW w:w="318" w:type="pct"/>
            <w:tcBorders>
              <w:bottom w:val="single" w:sz="4" w:space="0" w:color="40403F" w:themeColor="text1"/>
              <w:right w:val="single" w:sz="4" w:space="0" w:color="40403F" w:themeColor="text1"/>
            </w:tcBorders>
            <w:noWrap/>
          </w:tcPr>
          <w:p w14:paraId="55405309" w14:textId="1AACD441"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FF0000"/>
              </w:rPr>
              <w:t>47%</w:t>
            </w:r>
            <w:r>
              <w:rPr>
                <w:color w:val="FF0000"/>
              </w:rPr>
              <w:tab/>
              <w:t>↓</w:t>
            </w:r>
          </w:p>
        </w:tc>
        <w:tc>
          <w:tcPr>
            <w:tcW w:w="317" w:type="pct"/>
            <w:tcBorders>
              <w:left w:val="single" w:sz="4" w:space="0" w:color="40403F" w:themeColor="text1"/>
              <w:bottom w:val="single" w:sz="4" w:space="0" w:color="40403F" w:themeColor="text1"/>
            </w:tcBorders>
            <w:noWrap/>
          </w:tcPr>
          <w:p w14:paraId="1FBE6FB1" w14:textId="735781D3"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0000FF"/>
              </w:rPr>
              <w:t>66%</w:t>
            </w:r>
            <w:r>
              <w:rPr>
                <w:color w:val="0000FF"/>
              </w:rPr>
              <w:tab/>
            </w:r>
            <w:r w:rsidRPr="00A044E9">
              <w:rPr>
                <w:color w:val="0000FF"/>
              </w:rPr>
              <w:t>↑</w:t>
            </w:r>
          </w:p>
        </w:tc>
        <w:tc>
          <w:tcPr>
            <w:tcW w:w="334" w:type="pct"/>
            <w:tcBorders>
              <w:bottom w:val="single" w:sz="4" w:space="0" w:color="40403F" w:themeColor="text1"/>
              <w:right w:val="single" w:sz="4" w:space="0" w:color="40403F" w:themeColor="text1"/>
            </w:tcBorders>
            <w:noWrap/>
          </w:tcPr>
          <w:p w14:paraId="67CF9099" w14:textId="7F1C6F0A"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5A6008">
              <w:rPr>
                <w:color w:val="FF0000"/>
              </w:rPr>
              <w:t>58%</w:t>
            </w:r>
            <w:r>
              <w:rPr>
                <w:color w:val="FF0000"/>
              </w:rPr>
              <w:tab/>
              <w:t>↓</w:t>
            </w:r>
          </w:p>
        </w:tc>
        <w:tc>
          <w:tcPr>
            <w:tcW w:w="301" w:type="pct"/>
            <w:tcBorders>
              <w:left w:val="single" w:sz="4" w:space="0" w:color="40403F" w:themeColor="text1"/>
              <w:bottom w:val="single" w:sz="4" w:space="0" w:color="40403F" w:themeColor="text1"/>
            </w:tcBorders>
            <w:noWrap/>
          </w:tcPr>
          <w:p w14:paraId="20EB195F" w14:textId="00DCC859"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81225E">
              <w:t>62%</w:t>
            </w:r>
          </w:p>
        </w:tc>
        <w:tc>
          <w:tcPr>
            <w:tcW w:w="317" w:type="pct"/>
            <w:tcBorders>
              <w:bottom w:val="single" w:sz="4" w:space="0" w:color="40403F" w:themeColor="text1"/>
            </w:tcBorders>
            <w:noWrap/>
          </w:tcPr>
          <w:p w14:paraId="7639188A" w14:textId="30FEBF99"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81225E">
              <w:t>64%</w:t>
            </w:r>
          </w:p>
        </w:tc>
        <w:tc>
          <w:tcPr>
            <w:tcW w:w="317" w:type="pct"/>
            <w:tcBorders>
              <w:bottom w:val="single" w:sz="4" w:space="0" w:color="40403F" w:themeColor="text1"/>
            </w:tcBorders>
            <w:noWrap/>
          </w:tcPr>
          <w:p w14:paraId="076F6DD5" w14:textId="38090C14" w:rsidR="005A6008" w:rsidRPr="00B66FAD" w:rsidRDefault="005A6008" w:rsidP="003C59C1">
            <w:pPr>
              <w:pStyle w:val="TableText"/>
              <w:tabs>
                <w:tab w:val="right" w:pos="196"/>
                <w:tab w:val="right" w:pos="480"/>
              </w:tabs>
              <w:cnfStyle w:val="000000000000" w:firstRow="0" w:lastRow="0" w:firstColumn="0" w:lastColumn="0" w:oddVBand="0" w:evenVBand="0" w:oddHBand="0" w:evenHBand="0" w:firstRowFirstColumn="0" w:firstRowLastColumn="0" w:lastRowFirstColumn="0" w:lastRowLastColumn="0"/>
            </w:pPr>
            <w:r w:rsidRPr="0081225E">
              <w:t>61%</w:t>
            </w:r>
          </w:p>
        </w:tc>
      </w:tr>
      <w:tr w:rsidR="0043359C" w:rsidRPr="00B06377" w14:paraId="74811FFD" w14:textId="77777777" w:rsidTr="0043359C">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pct"/>
            <w:tcBorders>
              <w:top w:val="single" w:sz="4" w:space="0" w:color="40403F" w:themeColor="text1"/>
            </w:tcBorders>
            <w:noWrap/>
            <w:hideMark/>
          </w:tcPr>
          <w:p w14:paraId="0687A157" w14:textId="77777777" w:rsidR="0043359C" w:rsidRPr="00B06377" w:rsidRDefault="0043359C" w:rsidP="0043359C">
            <w:pPr>
              <w:pStyle w:val="TableText"/>
              <w:rPr>
                <w:i/>
                <w:iCs/>
              </w:rPr>
            </w:pPr>
            <w:r w:rsidRPr="00B06377">
              <w:rPr>
                <w:i/>
                <w:iCs/>
              </w:rPr>
              <w:t>Base</w:t>
            </w:r>
          </w:p>
        </w:tc>
        <w:tc>
          <w:tcPr>
            <w:tcW w:w="318" w:type="pct"/>
            <w:tcBorders>
              <w:top w:val="single" w:sz="4" w:space="0" w:color="40403F" w:themeColor="text1"/>
              <w:right w:val="single" w:sz="4" w:space="0" w:color="40403F" w:themeColor="text1"/>
            </w:tcBorders>
            <w:noWrap/>
          </w:tcPr>
          <w:p w14:paraId="1C452973" w14:textId="2847016F"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Pr>
                <w:i/>
                <w:iCs/>
              </w:rPr>
              <w:t>2</w:t>
            </w:r>
            <w:r w:rsidRPr="0043359C">
              <w:rPr>
                <w:i/>
                <w:iCs/>
              </w:rPr>
              <w:t>,359</w:t>
            </w:r>
          </w:p>
        </w:tc>
        <w:tc>
          <w:tcPr>
            <w:tcW w:w="317" w:type="pct"/>
            <w:tcBorders>
              <w:top w:val="single" w:sz="4" w:space="0" w:color="40403F" w:themeColor="text1"/>
              <w:left w:val="single" w:sz="4" w:space="0" w:color="40403F" w:themeColor="text1"/>
            </w:tcBorders>
            <w:noWrap/>
          </w:tcPr>
          <w:p w14:paraId="2453E603" w14:textId="1DB6E890"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318</w:t>
            </w:r>
          </w:p>
        </w:tc>
        <w:tc>
          <w:tcPr>
            <w:tcW w:w="317" w:type="pct"/>
            <w:tcBorders>
              <w:top w:val="single" w:sz="4" w:space="0" w:color="40403F" w:themeColor="text1"/>
            </w:tcBorders>
            <w:noWrap/>
          </w:tcPr>
          <w:p w14:paraId="41ABD4A3" w14:textId="079375F1"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639</w:t>
            </w:r>
          </w:p>
        </w:tc>
        <w:tc>
          <w:tcPr>
            <w:tcW w:w="317" w:type="pct"/>
            <w:tcBorders>
              <w:top w:val="single" w:sz="4" w:space="0" w:color="40403F" w:themeColor="text1"/>
            </w:tcBorders>
            <w:noWrap/>
          </w:tcPr>
          <w:p w14:paraId="780938FE" w14:textId="543A1C42"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793</w:t>
            </w:r>
          </w:p>
        </w:tc>
        <w:tc>
          <w:tcPr>
            <w:tcW w:w="318" w:type="pct"/>
            <w:tcBorders>
              <w:top w:val="single" w:sz="4" w:space="0" w:color="40403F" w:themeColor="text1"/>
              <w:right w:val="single" w:sz="4" w:space="0" w:color="40403F" w:themeColor="text1"/>
            </w:tcBorders>
            <w:noWrap/>
          </w:tcPr>
          <w:p w14:paraId="14DC68EE" w14:textId="4274BE4F"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609</w:t>
            </w:r>
          </w:p>
        </w:tc>
        <w:tc>
          <w:tcPr>
            <w:tcW w:w="317" w:type="pct"/>
            <w:tcBorders>
              <w:top w:val="single" w:sz="4" w:space="0" w:color="40403F" w:themeColor="text1"/>
              <w:left w:val="single" w:sz="4" w:space="0" w:color="40403F" w:themeColor="text1"/>
            </w:tcBorders>
            <w:noWrap/>
          </w:tcPr>
          <w:p w14:paraId="66B2214A" w14:textId="1612BC68"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1,213</w:t>
            </w:r>
          </w:p>
        </w:tc>
        <w:tc>
          <w:tcPr>
            <w:tcW w:w="334" w:type="pct"/>
            <w:tcBorders>
              <w:top w:val="single" w:sz="4" w:space="0" w:color="40403F" w:themeColor="text1"/>
              <w:right w:val="single" w:sz="4" w:space="0" w:color="40403F" w:themeColor="text1"/>
            </w:tcBorders>
            <w:noWrap/>
          </w:tcPr>
          <w:p w14:paraId="5AB401E0" w14:textId="18D3C730"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1,146</w:t>
            </w:r>
          </w:p>
        </w:tc>
        <w:tc>
          <w:tcPr>
            <w:tcW w:w="301" w:type="pct"/>
            <w:tcBorders>
              <w:top w:val="single" w:sz="4" w:space="0" w:color="40403F" w:themeColor="text1"/>
              <w:left w:val="single" w:sz="4" w:space="0" w:color="40403F" w:themeColor="text1"/>
            </w:tcBorders>
            <w:noWrap/>
          </w:tcPr>
          <w:p w14:paraId="46B8E117" w14:textId="66253993"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1,184</w:t>
            </w:r>
          </w:p>
        </w:tc>
        <w:tc>
          <w:tcPr>
            <w:tcW w:w="317" w:type="pct"/>
            <w:tcBorders>
              <w:top w:val="single" w:sz="4" w:space="0" w:color="40403F" w:themeColor="text1"/>
            </w:tcBorders>
            <w:noWrap/>
          </w:tcPr>
          <w:p w14:paraId="3DA00CB7" w14:textId="7EB2B460"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850</w:t>
            </w:r>
          </w:p>
        </w:tc>
        <w:tc>
          <w:tcPr>
            <w:tcW w:w="317" w:type="pct"/>
            <w:tcBorders>
              <w:top w:val="single" w:sz="4" w:space="0" w:color="40403F" w:themeColor="text1"/>
            </w:tcBorders>
            <w:noWrap/>
          </w:tcPr>
          <w:p w14:paraId="4014AEC2" w14:textId="51C29378" w:rsidR="0043359C" w:rsidRPr="0043359C" w:rsidRDefault="0043359C" w:rsidP="0043359C">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43359C">
              <w:rPr>
                <w:i/>
                <w:iCs/>
              </w:rPr>
              <w:t>325</w:t>
            </w:r>
          </w:p>
        </w:tc>
      </w:tr>
    </w:tbl>
    <w:p w14:paraId="355AD616" w14:textId="77777777" w:rsidR="00A46A49" w:rsidRDefault="00A46A49" w:rsidP="00B01B99">
      <w:pPr>
        <w:pStyle w:val="BaseText"/>
      </w:pPr>
      <w:r w:rsidRPr="00204DF0">
        <w:t>DB3</w:t>
      </w:r>
      <w:r>
        <w:t xml:space="preserve">GH </w:t>
      </w:r>
      <w:r w:rsidRPr="00204DF0">
        <w:t>In the last 12 months, how often did you [</w:t>
      </w:r>
      <w:r>
        <w:t>tired driving behaviour</w:t>
      </w:r>
      <w:r w:rsidRPr="00204DF0">
        <w:t>]?</w:t>
      </w:r>
    </w:p>
    <w:p w14:paraId="78D3CC00" w14:textId="13CBD535" w:rsidR="00A46A49" w:rsidRDefault="00A46A49" w:rsidP="00A46A49">
      <w:pPr>
        <w:pStyle w:val="BaseText"/>
      </w:pPr>
      <w:r w:rsidRPr="000F37A8">
        <w:t xml:space="preserve">Base: </w:t>
      </w:r>
      <w:r w:rsidRPr="00CD7481">
        <w:t xml:space="preserve">Drivers </w:t>
      </w:r>
      <w:r w:rsidR="006D1A13">
        <w:t>(excl. Prefer not to say, Don’t know, and Not answered)</w:t>
      </w:r>
      <w:r w:rsidRPr="00CD7481">
        <w:t xml:space="preserve"> </w:t>
      </w:r>
    </w:p>
    <w:p w14:paraId="795DCE65" w14:textId="7D578CE5" w:rsidR="00FE25B7" w:rsidRDefault="00A46A49" w:rsidP="009E6592">
      <w:pPr>
        <w:pStyle w:val="Heading6"/>
      </w:pPr>
      <w:r w:rsidRPr="00CC30A3">
        <w:t xml:space="preserve">Driving </w:t>
      </w:r>
      <w:r>
        <w:t>t</w:t>
      </w:r>
      <w:r w:rsidRPr="00CC30A3">
        <w:t xml:space="preserve">ired – </w:t>
      </w:r>
      <w:r>
        <w:t>d</w:t>
      </w:r>
      <w:r w:rsidRPr="00CC30A3">
        <w:t xml:space="preserve">emographic </w:t>
      </w:r>
      <w:bookmarkStart w:id="226" w:name="_Toc202264735"/>
      <w:r w:rsidR="00216E84" w:rsidRPr="00A64C62">
        <w:t>subgroups over time</w:t>
      </w:r>
    </w:p>
    <w:p w14:paraId="5387E6D5" w14:textId="79DF8F15" w:rsidR="009E6592" w:rsidRPr="009E6592" w:rsidRDefault="009E6592" w:rsidP="009E6592">
      <w:r w:rsidRPr="009E6592">
        <w:t xml:space="preserve">This section examines the rate of drivers who drive while tired. </w:t>
      </w:r>
      <w:r w:rsidRPr="00A64C62">
        <w:t>The measure</w:t>
      </w:r>
      <w:r w:rsidR="0025505F" w:rsidRPr="00A64C62">
        <w:t>s combine</w:t>
      </w:r>
      <w:r w:rsidRPr="009E6592">
        <w:t xml:space="preserve"> drivers who reported being quite tired and drivers who reported being very tired</w:t>
      </w:r>
      <w:r w:rsidR="0025505F" w:rsidRPr="00A64C62">
        <w:t>.</w:t>
      </w:r>
      <w:r w:rsidRPr="009E6592">
        <w:t xml:space="preserve"> Results shown are aggregated by year, for each demographic group, using rolling averages of 4 quarters at a time, from 2022 to 2025.</w:t>
      </w:r>
      <w:r w:rsidR="00263750" w:rsidRPr="00A64C62">
        <w:t xml:space="preserve"> </w:t>
      </w:r>
    </w:p>
    <w:p w14:paraId="6A8FDF2E" w14:textId="5B3419DD" w:rsidR="00A9705C" w:rsidRPr="00A64C62" w:rsidRDefault="00A9705C" w:rsidP="009E6592">
      <w:pPr>
        <w:rPr>
          <w:b/>
          <w:bCs/>
        </w:rPr>
      </w:pPr>
      <w:r w:rsidRPr="00A9705C">
        <w:rPr>
          <w:b/>
          <w:bCs/>
        </w:rPr>
        <w:t>Driving</w:t>
      </w:r>
      <w:r w:rsidRPr="00A64C62">
        <w:rPr>
          <w:b/>
          <w:bCs/>
        </w:rPr>
        <w:t xml:space="preserve"> while quite</w:t>
      </w:r>
      <w:r w:rsidRPr="00A9705C">
        <w:rPr>
          <w:b/>
          <w:bCs/>
        </w:rPr>
        <w:t xml:space="preserve"> tired </w:t>
      </w:r>
    </w:p>
    <w:p w14:paraId="33D9D24D" w14:textId="43E59FE6" w:rsidR="00D37825" w:rsidRDefault="00D37825" w:rsidP="00D37825">
      <w:pPr>
        <w:rPr>
          <w:rFonts w:eastAsia="Arial"/>
          <w:lang w:eastAsia="en-AU"/>
        </w:rPr>
      </w:pPr>
      <w:r w:rsidRPr="00A64C62">
        <w:rPr>
          <w:rFonts w:eastAsia="Arial"/>
          <w:lang w:eastAsia="en-AU"/>
        </w:rPr>
        <w:t>The strongest downward movement in 2025 is among drivers from Rural areas</w:t>
      </w:r>
      <w:r w:rsidR="00D531B7" w:rsidRPr="00A64C62">
        <w:rPr>
          <w:rFonts w:eastAsia="Arial"/>
          <w:lang w:eastAsia="en-AU"/>
        </w:rPr>
        <w:t xml:space="preserve">. </w:t>
      </w:r>
      <w:r w:rsidR="00137974" w:rsidRPr="00A64C62">
        <w:rPr>
          <w:rFonts w:eastAsia="Arial"/>
          <w:lang w:eastAsia="en-AU"/>
        </w:rPr>
        <w:t>Other</w:t>
      </w:r>
      <w:r w:rsidR="00A9705C" w:rsidRPr="00A64C62">
        <w:rPr>
          <w:rFonts w:eastAsia="Arial"/>
          <w:lang w:eastAsia="en-AU"/>
        </w:rPr>
        <w:t xml:space="preserve"> downward trends in</w:t>
      </w:r>
      <w:r w:rsidR="00137974" w:rsidRPr="00A64C62">
        <w:rPr>
          <w:rFonts w:eastAsia="Arial"/>
          <w:lang w:eastAsia="en-AU"/>
        </w:rPr>
        <w:t xml:space="preserve"> </w:t>
      </w:r>
      <w:r w:rsidR="00A9705C" w:rsidRPr="00A64C62">
        <w:rPr>
          <w:rFonts w:eastAsia="Arial"/>
          <w:lang w:eastAsia="en-AU"/>
        </w:rPr>
        <w:t>subgroup</w:t>
      </w:r>
      <w:r w:rsidR="00584BAE" w:rsidRPr="00A64C62">
        <w:rPr>
          <w:rFonts w:eastAsia="Arial"/>
          <w:lang w:eastAsia="en-AU"/>
        </w:rPr>
        <w:t xml:space="preserve"> </w:t>
      </w:r>
      <w:r w:rsidR="00137974" w:rsidRPr="00A64C62">
        <w:rPr>
          <w:rFonts w:eastAsia="Arial"/>
          <w:lang w:eastAsia="en-AU"/>
        </w:rPr>
        <w:t xml:space="preserve">prevalence </w:t>
      </w:r>
      <w:r w:rsidR="00D531B7" w:rsidRPr="00A64C62">
        <w:rPr>
          <w:rFonts w:eastAsia="Arial"/>
          <w:lang w:eastAsia="en-AU"/>
        </w:rPr>
        <w:t>can be seen in age gro</w:t>
      </w:r>
      <w:r w:rsidR="00A9705C" w:rsidRPr="00A64C62">
        <w:rPr>
          <w:rFonts w:eastAsia="Arial"/>
          <w:lang w:eastAsia="en-AU"/>
        </w:rPr>
        <w:t>ups</w:t>
      </w:r>
      <w:r w:rsidR="00D531B7" w:rsidRPr="00A64C62">
        <w:rPr>
          <w:rFonts w:eastAsia="Arial"/>
          <w:lang w:eastAsia="en-AU"/>
        </w:rPr>
        <w:t xml:space="preserve"> 18-25 and 40-60, and among female drivers. </w:t>
      </w:r>
      <w:r w:rsidR="001D0A02" w:rsidRPr="00A64C62">
        <w:rPr>
          <w:rFonts w:eastAsia="Arial"/>
          <w:lang w:eastAsia="en-AU"/>
        </w:rPr>
        <w:t xml:space="preserve"> </w:t>
      </w:r>
    </w:p>
    <w:p w14:paraId="1FE27718" w14:textId="43DB6A96" w:rsidR="00C72BE1" w:rsidRPr="00A64C62" w:rsidRDefault="00C72BE1" w:rsidP="00D37825">
      <w:pPr>
        <w:rPr>
          <w:rFonts w:eastAsia="Arial"/>
          <w:lang w:eastAsia="en-AU"/>
        </w:rPr>
      </w:pPr>
      <w:r w:rsidRPr="00C72BE1">
        <w:rPr>
          <w:rFonts w:eastAsia="Arial"/>
          <w:lang w:eastAsia="en-AU"/>
        </w:rPr>
        <w:t>The prevalence rate per subgroup in 2025 and 2022 are noted for each subgroup below. Note that differences are reported here for visual purposes only:</w:t>
      </w:r>
    </w:p>
    <w:p w14:paraId="41A805D4" w14:textId="1F07B742" w:rsidR="009E6592" w:rsidRPr="00A64C62" w:rsidRDefault="009E6592" w:rsidP="009E6592">
      <w:pPr>
        <w:pStyle w:val="Heading7"/>
        <w:rPr>
          <w:lang w:eastAsia="en-AU"/>
        </w:rPr>
      </w:pPr>
      <w:r w:rsidRPr="00A64C62">
        <w:rPr>
          <w:lang w:eastAsia="en-AU"/>
        </w:rPr>
        <w:t>Age Groups</w:t>
      </w:r>
    </w:p>
    <w:p w14:paraId="65F45D6C" w14:textId="4E2726FA" w:rsidR="00D37825" w:rsidRPr="00A64C62" w:rsidRDefault="00D37825" w:rsidP="00D37825">
      <w:pPr>
        <w:pStyle w:val="BulletGREENcompact"/>
      </w:pPr>
      <w:r w:rsidRPr="00A64C62">
        <w:t>18-25: 69% in 2025, compared with 74% in 2022</w:t>
      </w:r>
    </w:p>
    <w:p w14:paraId="6AB0D60B" w14:textId="57D98098" w:rsidR="00D37825" w:rsidRPr="00A64C62" w:rsidRDefault="00D37825" w:rsidP="00D37825">
      <w:pPr>
        <w:pStyle w:val="BulletGREENcompact"/>
      </w:pPr>
      <w:r w:rsidRPr="00A64C62">
        <w:t>26-39: 70% in 2025, compared with 73% in 2022</w:t>
      </w:r>
    </w:p>
    <w:p w14:paraId="1D104DB9" w14:textId="4F0F23E7" w:rsidR="00D37825" w:rsidRPr="00A64C62" w:rsidRDefault="00D37825" w:rsidP="00D37825">
      <w:pPr>
        <w:pStyle w:val="BulletGREENcompact"/>
      </w:pPr>
      <w:r w:rsidRPr="00A64C62">
        <w:t>40-60: 65% in 2025, compared with 72% in 2022</w:t>
      </w:r>
    </w:p>
    <w:p w14:paraId="15827100" w14:textId="62ECDF91" w:rsidR="00D37825" w:rsidRPr="00A64C62" w:rsidRDefault="00D37825" w:rsidP="00D37825">
      <w:pPr>
        <w:pStyle w:val="BulletGREENcompact"/>
      </w:pPr>
      <w:r w:rsidRPr="00A64C62">
        <w:t>61-90: 47% in 2025, compared with 45% in 2022.</w:t>
      </w:r>
    </w:p>
    <w:p w14:paraId="52620BC4" w14:textId="6A26FF17" w:rsidR="009E6592" w:rsidRPr="00A64C62" w:rsidRDefault="009E6592" w:rsidP="009E6592">
      <w:pPr>
        <w:pStyle w:val="Heading7"/>
        <w:rPr>
          <w:lang w:eastAsia="en-AU"/>
        </w:rPr>
      </w:pPr>
      <w:r w:rsidRPr="00A64C62">
        <w:rPr>
          <w:lang w:eastAsia="en-AU"/>
        </w:rPr>
        <w:t>Gender</w:t>
      </w:r>
    </w:p>
    <w:p w14:paraId="166A3EA4" w14:textId="513E2335" w:rsidR="00D37825" w:rsidRPr="00A64C62" w:rsidRDefault="00D37825" w:rsidP="00D37825">
      <w:pPr>
        <w:pStyle w:val="BulletGREENcompact"/>
      </w:pPr>
      <w:r w:rsidRPr="00A64C62">
        <w:t>Male: 66% in 2025, compared with 69% in 2022</w:t>
      </w:r>
    </w:p>
    <w:p w14:paraId="04F1C44B" w14:textId="4CA537AC" w:rsidR="00D37825" w:rsidRPr="00A64C62" w:rsidRDefault="00D37825" w:rsidP="00D37825">
      <w:pPr>
        <w:pStyle w:val="BulletGREENcompact"/>
      </w:pPr>
      <w:r w:rsidRPr="00A64C62">
        <w:t>Female: 58% in 2025, compared with 63% in 2022.</w:t>
      </w:r>
    </w:p>
    <w:p w14:paraId="19557DA9" w14:textId="461AA104" w:rsidR="009E6592" w:rsidRPr="00A64C62" w:rsidRDefault="009E6592" w:rsidP="009E6592">
      <w:pPr>
        <w:pStyle w:val="Heading7"/>
        <w:rPr>
          <w:lang w:eastAsia="en-AU"/>
        </w:rPr>
      </w:pPr>
      <w:r w:rsidRPr="00A64C62">
        <w:rPr>
          <w:lang w:eastAsia="en-AU"/>
        </w:rPr>
        <w:t>Region</w:t>
      </w:r>
    </w:p>
    <w:p w14:paraId="7FC28525" w14:textId="12E14204" w:rsidR="00D37825" w:rsidRPr="00A64C62" w:rsidRDefault="00D37825" w:rsidP="00D37825">
      <w:pPr>
        <w:pStyle w:val="BulletGREENcompact"/>
      </w:pPr>
      <w:r w:rsidRPr="00A64C62">
        <w:t>Major Urban: 62% in 2025, compared with 64% in 2022</w:t>
      </w:r>
    </w:p>
    <w:p w14:paraId="647AEAF4" w14:textId="66AE58E9" w:rsidR="00D37825" w:rsidRPr="00A64C62" w:rsidRDefault="00D37825" w:rsidP="00D37825">
      <w:pPr>
        <w:pStyle w:val="BulletGREENcompact"/>
      </w:pPr>
      <w:r w:rsidRPr="00A64C62">
        <w:t>Other Urban: 64% in 2025, compared with 68% in 2022</w:t>
      </w:r>
    </w:p>
    <w:p w14:paraId="4E5FF988" w14:textId="1A7A23DC" w:rsidR="00D37825" w:rsidRPr="00A64C62" w:rsidRDefault="00D37825" w:rsidP="00D37825">
      <w:pPr>
        <w:pStyle w:val="BulletGREENcompact"/>
      </w:pPr>
      <w:r w:rsidRPr="00A64C62">
        <w:t>Rural: 61% in 2025, compared with 73% in 2022.</w:t>
      </w:r>
    </w:p>
    <w:p w14:paraId="0E046F64" w14:textId="263A10DD" w:rsidR="00A23417" w:rsidRPr="00A23417" w:rsidRDefault="00A23417" w:rsidP="008D2C45">
      <w:pPr>
        <w:pStyle w:val="Caption"/>
      </w:pPr>
      <w:bookmarkStart w:id="227" w:name="_Toc228287057"/>
      <w:bookmarkStart w:id="228" w:name="_Toc234922945"/>
      <w:r w:rsidRPr="00A64C62">
        <w:t xml:space="preserve">Figure </w:t>
      </w:r>
      <w:bookmarkEnd w:id="227"/>
      <w:r w:rsidR="005F5606">
        <w:fldChar w:fldCharType="begin"/>
      </w:r>
      <w:r w:rsidR="005F5606">
        <w:instrText xml:space="preserve"> SEQ Figure \* ARABIC </w:instrText>
      </w:r>
      <w:r w:rsidR="005F5606">
        <w:fldChar w:fldCharType="separate"/>
      </w:r>
      <w:r w:rsidR="00C65B44">
        <w:rPr>
          <w:noProof/>
        </w:rPr>
        <w:t>41</w:t>
      </w:r>
      <w:r w:rsidR="005F5606">
        <w:fldChar w:fldCharType="end"/>
      </w:r>
      <w:r w:rsidR="005F5606">
        <w:tab/>
      </w:r>
      <w:r w:rsidR="008D2C45" w:rsidRPr="00A64C62">
        <w:t>Driving while quite tired over time by demographic subgroup (% ever)</w:t>
      </w:r>
      <w:bookmarkEnd w:id="228"/>
    </w:p>
    <w:tbl>
      <w:tblPr>
        <w:tblStyle w:val="PlainTable2"/>
        <w:tblW w:w="11908" w:type="dxa"/>
        <w:tblInd w:w="-851" w:type="dxa"/>
        <w:tblLook w:val="04A0" w:firstRow="1" w:lastRow="0" w:firstColumn="1" w:lastColumn="0" w:noHBand="0" w:noVBand="1"/>
      </w:tblPr>
      <w:tblGrid>
        <w:gridCol w:w="12124"/>
      </w:tblGrid>
      <w:tr w:rsidR="00A23417" w:rsidRPr="00A23417" w14:paraId="5D5C3C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nil"/>
              <w:bottom w:val="nil"/>
            </w:tcBorders>
          </w:tcPr>
          <w:tbl>
            <w:tblPr>
              <w:tblStyle w:val="PlainTable2"/>
              <w:tblW w:w="11908" w:type="dxa"/>
              <w:tblLook w:val="04A0" w:firstRow="1" w:lastRow="0" w:firstColumn="1" w:lastColumn="0" w:noHBand="0" w:noVBand="1"/>
            </w:tblPr>
            <w:tblGrid>
              <w:gridCol w:w="11908"/>
            </w:tblGrid>
            <w:tr w:rsidR="00A23417" w:rsidRPr="00A23417" w14:paraId="2B6E2A4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B321576" w14:textId="1A619DDF" w:rsidR="00A23417" w:rsidRPr="00A23417" w:rsidRDefault="00A23417" w:rsidP="00A23417">
                  <w:r w:rsidRPr="00A23417">
                    <w:tab/>
                  </w:r>
                  <w:r w:rsidR="00532FD2" w:rsidRPr="00A64C62">
                    <w:rPr>
                      <w:noProof/>
                    </w:rPr>
                    <w:drawing>
                      <wp:inline distT="0" distB="0" distL="0" distR="0" wp14:anchorId="2DF222B2" wp14:editId="23DC8F5F">
                        <wp:extent cx="5820770" cy="3431767"/>
                        <wp:effectExtent l="0" t="0" r="8890" b="0"/>
                        <wp:docPr id="672775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775785" name=""/>
                                <pic:cNvPicPr/>
                              </pic:nvPicPr>
                              <pic:blipFill>
                                <a:blip r:embed="rId83"/>
                                <a:stretch>
                                  <a:fillRect/>
                                </a:stretch>
                              </pic:blipFill>
                              <pic:spPr>
                                <a:xfrm>
                                  <a:off x="0" y="0"/>
                                  <a:ext cx="5824544" cy="3433992"/>
                                </a:xfrm>
                                <a:prstGeom prst="rect">
                                  <a:avLst/>
                                </a:prstGeom>
                              </pic:spPr>
                            </pic:pic>
                          </a:graphicData>
                        </a:graphic>
                      </wp:inline>
                    </w:drawing>
                  </w:r>
                </w:p>
              </w:tc>
            </w:tr>
          </w:tbl>
          <w:p w14:paraId="3C59D564" w14:textId="77777777" w:rsidR="00A23417" w:rsidRPr="00A23417" w:rsidRDefault="00A23417" w:rsidP="00A23417"/>
        </w:tc>
      </w:tr>
      <w:bookmarkEnd w:id="226"/>
    </w:tbl>
    <w:p w14:paraId="4100F0A3" w14:textId="77777777" w:rsidR="00197234" w:rsidRDefault="00197234" w:rsidP="003B2523">
      <w:pPr>
        <w:pStyle w:val="Heading6"/>
      </w:pPr>
    </w:p>
    <w:p w14:paraId="489D81F3" w14:textId="77777777" w:rsidR="00197234" w:rsidRDefault="00197234">
      <w:pPr>
        <w:spacing w:before="0" w:after="0" w:line="240" w:lineRule="auto"/>
        <w:rPr>
          <w:rFonts w:ascii="Aptos" w:eastAsia="Arial" w:hAnsi="Aptos" w:cs="Arial"/>
          <w:b/>
          <w:bCs/>
          <w:sz w:val="24"/>
          <w:szCs w:val="24"/>
        </w:rPr>
      </w:pPr>
      <w:r>
        <w:br w:type="page"/>
      </w:r>
    </w:p>
    <w:p w14:paraId="4DB360A1" w14:textId="5C1C66B8" w:rsidR="003B2523" w:rsidRPr="00A64C62" w:rsidRDefault="003B2523" w:rsidP="003B2523">
      <w:pPr>
        <w:pStyle w:val="Heading6"/>
      </w:pPr>
      <w:r w:rsidRPr="00A64C62">
        <w:t>Driving while very tired</w:t>
      </w:r>
    </w:p>
    <w:p w14:paraId="3FA5BEDE" w14:textId="22068240" w:rsidR="003B2523" w:rsidRDefault="001411F5" w:rsidP="003B2523">
      <w:r w:rsidRPr="00A64C62">
        <w:t xml:space="preserve">The prevalence of driving while very tired is largely steady. </w:t>
      </w:r>
      <w:r w:rsidR="003B2523" w:rsidRPr="00A64C62">
        <w:t xml:space="preserve">The most notable subgroup movements are an upward shift among drivers aged 26 to 39 </w:t>
      </w:r>
      <w:r w:rsidR="00AD3194" w:rsidRPr="00A64C62">
        <w:t xml:space="preserve">and 40-60, and </w:t>
      </w:r>
      <w:r w:rsidR="003B2523" w:rsidRPr="00A64C62">
        <w:t>a downward shift among Rural drivers.</w:t>
      </w:r>
    </w:p>
    <w:p w14:paraId="101A6A9D" w14:textId="69D432F9" w:rsidR="00C72BE1" w:rsidRPr="00A64C62" w:rsidRDefault="00C72BE1" w:rsidP="003B2523">
      <w:r w:rsidRPr="00C72BE1">
        <w:t>The prevalence rate per subgroup in 2025 and 2022 are noted for each subgroup below. Note that differences are reported here for visual purposes only:</w:t>
      </w:r>
    </w:p>
    <w:p w14:paraId="69E5364A" w14:textId="4592E656" w:rsidR="003B2523" w:rsidRPr="00A64C62" w:rsidRDefault="003B2523" w:rsidP="003B2523">
      <w:pPr>
        <w:pStyle w:val="Heading7"/>
      </w:pPr>
      <w:r w:rsidRPr="00A64C62">
        <w:t>Age group</w:t>
      </w:r>
    </w:p>
    <w:p w14:paraId="1960A5F4" w14:textId="683B8B91" w:rsidR="003B2523" w:rsidRPr="00A64C62" w:rsidRDefault="003B2523" w:rsidP="00D407D8">
      <w:pPr>
        <w:pStyle w:val="BulletGREENcompact"/>
      </w:pPr>
      <w:r w:rsidRPr="00A64C62">
        <w:t>18-25: 29% in 2025, compared with 29% in 2022</w:t>
      </w:r>
    </w:p>
    <w:p w14:paraId="2BCB38CA" w14:textId="4F6621FA" w:rsidR="003B2523" w:rsidRPr="00A64C62" w:rsidRDefault="003B2523" w:rsidP="00D407D8">
      <w:pPr>
        <w:pStyle w:val="BulletGREENcompact"/>
      </w:pPr>
      <w:r w:rsidRPr="00A64C62">
        <w:t>26-39: 31% in 2025, compared with 25% in 2022</w:t>
      </w:r>
    </w:p>
    <w:p w14:paraId="2E4E6B3C" w14:textId="1C3247AB" w:rsidR="003B2523" w:rsidRPr="00A64C62" w:rsidRDefault="003B2523" w:rsidP="00D407D8">
      <w:pPr>
        <w:pStyle w:val="BulletGREENcompact"/>
      </w:pPr>
      <w:r w:rsidRPr="00A64C62">
        <w:t>40-60: 28% in 2025, compared with 31% in 2022</w:t>
      </w:r>
    </w:p>
    <w:p w14:paraId="1174AC13" w14:textId="2B11E2EE" w:rsidR="003B2523" w:rsidRPr="00A64C62" w:rsidRDefault="003B2523" w:rsidP="00D407D8">
      <w:pPr>
        <w:pStyle w:val="BulletGREENcompact"/>
      </w:pPr>
      <w:r w:rsidRPr="00A64C62">
        <w:t>61-90: 20% in 2025, compared with 20% in 2022.</w:t>
      </w:r>
    </w:p>
    <w:p w14:paraId="6B22F745" w14:textId="62C0D5A5" w:rsidR="003B2523" w:rsidRPr="00A64C62" w:rsidRDefault="003B2523" w:rsidP="003B2523">
      <w:pPr>
        <w:pStyle w:val="Heading7"/>
      </w:pPr>
      <w:r w:rsidRPr="00A64C62">
        <w:t>Gender</w:t>
      </w:r>
    </w:p>
    <w:p w14:paraId="3774F832" w14:textId="41C7DA63" w:rsidR="003B2523" w:rsidRPr="00A64C62" w:rsidRDefault="003B2523" w:rsidP="00D407D8">
      <w:pPr>
        <w:pStyle w:val="BulletGREENcompact"/>
      </w:pPr>
      <w:r w:rsidRPr="00A64C62">
        <w:t>Male: 33% in 2025, compared with 31% in 2022</w:t>
      </w:r>
    </w:p>
    <w:p w14:paraId="1D625FD2" w14:textId="67CD15BD" w:rsidR="003B2523" w:rsidRPr="00A64C62" w:rsidRDefault="003B2523" w:rsidP="00D407D8">
      <w:pPr>
        <w:pStyle w:val="BulletGREENcompact"/>
      </w:pPr>
      <w:r w:rsidRPr="00A64C62">
        <w:t>Female: 21% in 2025, compared with 22% in 2022.</w:t>
      </w:r>
    </w:p>
    <w:p w14:paraId="1F24E247" w14:textId="5CE9F708" w:rsidR="003B2523" w:rsidRPr="00A64C62" w:rsidRDefault="003B2523" w:rsidP="003B2523">
      <w:pPr>
        <w:pStyle w:val="Heading7"/>
      </w:pPr>
      <w:r w:rsidRPr="00A64C62">
        <w:t>Location</w:t>
      </w:r>
    </w:p>
    <w:p w14:paraId="650987D2" w14:textId="718A7590" w:rsidR="003B2523" w:rsidRPr="00A64C62" w:rsidRDefault="003B2523" w:rsidP="00D407D8">
      <w:pPr>
        <w:pStyle w:val="BulletGREENcompact"/>
      </w:pPr>
      <w:r w:rsidRPr="00A64C62">
        <w:t>Major Urban: 26% in 2025, compared with 26% in 2022</w:t>
      </w:r>
    </w:p>
    <w:p w14:paraId="39AC6ED0" w14:textId="44790390" w:rsidR="003B2523" w:rsidRPr="00A64C62" w:rsidRDefault="003B2523" w:rsidP="00D407D8">
      <w:pPr>
        <w:pStyle w:val="BulletGREENcompact"/>
      </w:pPr>
      <w:r w:rsidRPr="00A64C62">
        <w:t>Other Urban: 30% in 2025, compared with 25% in 2022</w:t>
      </w:r>
    </w:p>
    <w:p w14:paraId="470E1AF7" w14:textId="6EBF85B3" w:rsidR="003B2523" w:rsidRPr="00A64C62" w:rsidRDefault="003B2523" w:rsidP="00D407D8">
      <w:pPr>
        <w:pStyle w:val="BulletGREENcompact"/>
      </w:pPr>
      <w:r w:rsidRPr="00A64C62">
        <w:t>Rural: 27% in 2025, compared with 34% in 2022.</w:t>
      </w:r>
    </w:p>
    <w:p w14:paraId="1CEAA56D" w14:textId="5FC5E5C1" w:rsidR="00532FD2" w:rsidRPr="00A64C62" w:rsidRDefault="00532FD2" w:rsidP="00C60F9C">
      <w:pPr>
        <w:pStyle w:val="Caption"/>
      </w:pPr>
      <w:bookmarkStart w:id="229" w:name="_Toc234922946"/>
      <w:r w:rsidRPr="00A64C62">
        <w:t xml:space="preserve">Figure </w:t>
      </w:r>
      <w:r>
        <w:fldChar w:fldCharType="begin"/>
      </w:r>
      <w:r>
        <w:instrText>SEQ Figure \* ARABIC</w:instrText>
      </w:r>
      <w:r>
        <w:fldChar w:fldCharType="separate"/>
      </w:r>
      <w:r w:rsidR="00C65B44">
        <w:rPr>
          <w:noProof/>
        </w:rPr>
        <w:t>42</w:t>
      </w:r>
      <w:r>
        <w:fldChar w:fldCharType="end"/>
      </w:r>
      <w:r w:rsidR="005F5606">
        <w:tab/>
      </w:r>
      <w:r w:rsidRPr="00A64C62">
        <w:t xml:space="preserve">Driving while </w:t>
      </w:r>
      <w:r w:rsidR="00C60F9C" w:rsidRPr="00A64C62">
        <w:t>very</w:t>
      </w:r>
      <w:r w:rsidRPr="00A64C62">
        <w:t xml:space="preserve"> tired over time by demographic subgroup</w:t>
      </w:r>
      <w:r w:rsidR="00C60F9C" w:rsidRPr="00A64C62">
        <w:t>: net</w:t>
      </w:r>
      <w:r w:rsidRPr="00A64C62">
        <w:t xml:space="preserve"> (% ever)</w:t>
      </w:r>
      <w:bookmarkEnd w:id="229"/>
    </w:p>
    <w:tbl>
      <w:tblPr>
        <w:tblStyle w:val="PlainTable2"/>
        <w:tblW w:w="11908" w:type="dxa"/>
        <w:tblInd w:w="-851" w:type="dxa"/>
        <w:tblLook w:val="04A0" w:firstRow="1" w:lastRow="0" w:firstColumn="1" w:lastColumn="0" w:noHBand="0" w:noVBand="1"/>
      </w:tblPr>
      <w:tblGrid>
        <w:gridCol w:w="12556"/>
      </w:tblGrid>
      <w:tr w:rsidR="00532FD2" w:rsidRPr="00532FD2" w14:paraId="3EE4885E" w14:textId="77777777" w:rsidTr="00186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nil"/>
              <w:bottom w:val="nil"/>
            </w:tcBorders>
          </w:tcPr>
          <w:tbl>
            <w:tblPr>
              <w:tblStyle w:val="PlainTable2"/>
              <w:tblW w:w="11908" w:type="dxa"/>
              <w:tblLook w:val="04A0" w:firstRow="1" w:lastRow="0" w:firstColumn="1" w:lastColumn="0" w:noHBand="0" w:noVBand="1"/>
            </w:tblPr>
            <w:tblGrid>
              <w:gridCol w:w="12340"/>
            </w:tblGrid>
            <w:tr w:rsidR="00532FD2" w:rsidRPr="00532FD2" w14:paraId="5006F0AD" w14:textId="77777777" w:rsidTr="00186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tbl>
                  <w:tblPr>
                    <w:tblStyle w:val="PlainTable2"/>
                    <w:tblW w:w="12124" w:type="dxa"/>
                    <w:tblLook w:val="04A0" w:firstRow="1" w:lastRow="0" w:firstColumn="1" w:lastColumn="0" w:noHBand="0" w:noVBand="1"/>
                  </w:tblPr>
                  <w:tblGrid>
                    <w:gridCol w:w="12124"/>
                  </w:tblGrid>
                  <w:tr w:rsidR="002229BF" w:rsidRPr="002229BF" w14:paraId="309C06D7" w14:textId="77777777" w:rsidTr="002229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4" w:type="dxa"/>
                        <w:tcBorders>
                          <w:top w:val="nil"/>
                          <w:bottom w:val="nil"/>
                        </w:tcBorders>
                      </w:tcPr>
                      <w:tbl>
                        <w:tblPr>
                          <w:tblStyle w:val="PlainTable2"/>
                          <w:tblW w:w="11908" w:type="dxa"/>
                          <w:tblLook w:val="04A0" w:firstRow="1" w:lastRow="0" w:firstColumn="1" w:lastColumn="0" w:noHBand="0" w:noVBand="1"/>
                        </w:tblPr>
                        <w:tblGrid>
                          <w:gridCol w:w="11908"/>
                        </w:tblGrid>
                        <w:tr w:rsidR="002229BF" w:rsidRPr="002229BF" w14:paraId="0D788DCD" w14:textId="77777777" w:rsidTr="00186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B47B65A" w14:textId="77777777" w:rsidR="002229BF" w:rsidRPr="00A64C62" w:rsidRDefault="00063A15" w:rsidP="002229BF">
                              <w:pPr>
                                <w:rPr>
                                  <w:b w:val="0"/>
                                  <w:bCs w:val="0"/>
                                </w:rPr>
                              </w:pPr>
                              <w:r w:rsidRPr="00A64C62">
                                <w:rPr>
                                  <w:noProof/>
                                </w:rPr>
                                <w:drawing>
                                  <wp:anchor distT="0" distB="0" distL="114300" distR="114300" simplePos="0" relativeHeight="251658258" behindDoc="1" locked="0" layoutInCell="1" allowOverlap="1" wp14:anchorId="3195D0EB" wp14:editId="58823006">
                                    <wp:simplePos x="0" y="0"/>
                                    <wp:positionH relativeFrom="column">
                                      <wp:posOffset>457200</wp:posOffset>
                                    </wp:positionH>
                                    <wp:positionV relativeFrom="paragraph">
                                      <wp:posOffset>162504</wp:posOffset>
                                    </wp:positionV>
                                    <wp:extent cx="5947410" cy="3506470"/>
                                    <wp:effectExtent l="0" t="0" r="0" b="0"/>
                                    <wp:wrapTight wrapText="bothSides">
                                      <wp:wrapPolygon edited="0">
                                        <wp:start x="0" y="0"/>
                                        <wp:lineTo x="0" y="21475"/>
                                        <wp:lineTo x="21517" y="21475"/>
                                        <wp:lineTo x="21517" y="0"/>
                                        <wp:lineTo x="0" y="0"/>
                                      </wp:wrapPolygon>
                                    </wp:wrapTight>
                                    <wp:docPr id="402661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61470"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7410" cy="3506470"/>
                                            </a:xfrm>
                                            <a:prstGeom prst="rect">
                                              <a:avLst/>
                                            </a:prstGeom>
                                          </pic:spPr>
                                        </pic:pic>
                                      </a:graphicData>
                                    </a:graphic>
                                  </wp:anchor>
                                </w:drawing>
                              </w:r>
                              <w:r w:rsidR="002229BF" w:rsidRPr="002229BF">
                                <w:tab/>
                              </w:r>
                            </w:p>
                            <w:p w14:paraId="58505D8A" w14:textId="77777777" w:rsidR="00063A15" w:rsidRPr="00A64C62" w:rsidRDefault="00063A15" w:rsidP="002229BF">
                              <w:pPr>
                                <w:rPr>
                                  <w:b w:val="0"/>
                                  <w:bCs w:val="0"/>
                                </w:rPr>
                              </w:pPr>
                            </w:p>
                            <w:p w14:paraId="0392FF70" w14:textId="77777777" w:rsidR="00063A15" w:rsidRPr="00A64C62" w:rsidRDefault="00063A15" w:rsidP="002229BF">
                              <w:pPr>
                                <w:rPr>
                                  <w:b w:val="0"/>
                                  <w:bCs w:val="0"/>
                                </w:rPr>
                              </w:pPr>
                            </w:p>
                            <w:p w14:paraId="6A2C27F2" w14:textId="77777777" w:rsidR="00063A15" w:rsidRPr="00A64C62" w:rsidRDefault="00063A15" w:rsidP="002229BF">
                              <w:pPr>
                                <w:rPr>
                                  <w:b w:val="0"/>
                                  <w:bCs w:val="0"/>
                                </w:rPr>
                              </w:pPr>
                            </w:p>
                            <w:p w14:paraId="587F3AD9" w14:textId="77777777" w:rsidR="00063A15" w:rsidRPr="00A64C62" w:rsidRDefault="00063A15" w:rsidP="002229BF">
                              <w:pPr>
                                <w:rPr>
                                  <w:b w:val="0"/>
                                  <w:bCs w:val="0"/>
                                </w:rPr>
                              </w:pPr>
                            </w:p>
                            <w:p w14:paraId="682972B0" w14:textId="77777777" w:rsidR="00063A15" w:rsidRPr="00A64C62" w:rsidRDefault="00063A15" w:rsidP="002229BF">
                              <w:pPr>
                                <w:rPr>
                                  <w:b w:val="0"/>
                                  <w:bCs w:val="0"/>
                                </w:rPr>
                              </w:pPr>
                            </w:p>
                            <w:p w14:paraId="3B7AD09F" w14:textId="77777777" w:rsidR="00063A15" w:rsidRPr="00A64C62" w:rsidRDefault="00063A15" w:rsidP="002229BF">
                              <w:pPr>
                                <w:rPr>
                                  <w:b w:val="0"/>
                                  <w:bCs w:val="0"/>
                                </w:rPr>
                              </w:pPr>
                            </w:p>
                            <w:p w14:paraId="74A6F6B5" w14:textId="77777777" w:rsidR="00063A15" w:rsidRPr="00A64C62" w:rsidRDefault="00063A15" w:rsidP="002229BF">
                              <w:pPr>
                                <w:rPr>
                                  <w:b w:val="0"/>
                                  <w:bCs w:val="0"/>
                                </w:rPr>
                              </w:pPr>
                            </w:p>
                            <w:p w14:paraId="4DFDA0D3" w14:textId="77777777" w:rsidR="00063A15" w:rsidRPr="00A64C62" w:rsidRDefault="00063A15" w:rsidP="002229BF">
                              <w:pPr>
                                <w:rPr>
                                  <w:b w:val="0"/>
                                  <w:bCs w:val="0"/>
                                </w:rPr>
                              </w:pPr>
                            </w:p>
                            <w:p w14:paraId="70E97977" w14:textId="77777777" w:rsidR="00063A15" w:rsidRPr="00A64C62" w:rsidRDefault="00063A15" w:rsidP="002229BF">
                              <w:pPr>
                                <w:rPr>
                                  <w:b w:val="0"/>
                                  <w:bCs w:val="0"/>
                                </w:rPr>
                              </w:pPr>
                            </w:p>
                            <w:p w14:paraId="55E7323F" w14:textId="77777777" w:rsidR="00063A15" w:rsidRPr="00A64C62" w:rsidRDefault="00063A15" w:rsidP="002229BF">
                              <w:pPr>
                                <w:rPr>
                                  <w:b w:val="0"/>
                                  <w:bCs w:val="0"/>
                                </w:rPr>
                              </w:pPr>
                            </w:p>
                            <w:p w14:paraId="30F2FDA6" w14:textId="77777777" w:rsidR="00063A15" w:rsidRPr="00A64C62" w:rsidRDefault="00063A15" w:rsidP="002229BF">
                              <w:pPr>
                                <w:rPr>
                                  <w:b w:val="0"/>
                                  <w:bCs w:val="0"/>
                                </w:rPr>
                              </w:pPr>
                            </w:p>
                            <w:p w14:paraId="27C9760E" w14:textId="77777777" w:rsidR="00063A15" w:rsidRPr="00A64C62" w:rsidRDefault="00063A15" w:rsidP="002229BF">
                              <w:pPr>
                                <w:rPr>
                                  <w:b w:val="0"/>
                                  <w:bCs w:val="0"/>
                                </w:rPr>
                              </w:pPr>
                            </w:p>
                            <w:p w14:paraId="3D9EBAFF" w14:textId="3EB9B435" w:rsidR="00063A15" w:rsidRPr="002229BF" w:rsidRDefault="00063A15" w:rsidP="002229BF"/>
                          </w:tc>
                        </w:tr>
                      </w:tbl>
                      <w:p w14:paraId="64E497AF" w14:textId="77777777" w:rsidR="002229BF" w:rsidRPr="002229BF" w:rsidRDefault="002229BF" w:rsidP="002229BF"/>
                    </w:tc>
                  </w:tr>
                </w:tbl>
                <w:p w14:paraId="70D900F7" w14:textId="6CBF4004" w:rsidR="00532FD2" w:rsidRPr="00532FD2" w:rsidRDefault="00532FD2" w:rsidP="00532FD2"/>
              </w:tc>
            </w:tr>
          </w:tbl>
          <w:p w14:paraId="354BFAE2" w14:textId="77777777" w:rsidR="00532FD2" w:rsidRPr="00532FD2" w:rsidRDefault="00532FD2" w:rsidP="00532FD2"/>
        </w:tc>
      </w:tr>
    </w:tbl>
    <w:p w14:paraId="72D6214E" w14:textId="77777777" w:rsidR="00A46A49" w:rsidRPr="00B92972" w:rsidRDefault="00A46A49" w:rsidP="00277BC7">
      <w:pPr>
        <w:pStyle w:val="Heading3"/>
        <w:numPr>
          <w:ilvl w:val="2"/>
          <w:numId w:val="24"/>
        </w:numPr>
        <w:ind w:left="1276" w:hanging="1276"/>
      </w:pPr>
      <w:r w:rsidRPr="0006213B">
        <w:t xml:space="preserve">DBI </w:t>
      </w:r>
      <w:r>
        <w:t>p</w:t>
      </w:r>
      <w:r w:rsidRPr="0006213B">
        <w:t>rofile</w:t>
      </w:r>
    </w:p>
    <w:p w14:paraId="472E87E1" w14:textId="29DED9FE" w:rsidR="00E472A7" w:rsidRDefault="00E472A7" w:rsidP="00E472A7">
      <w:r>
        <w:t>This section examines the relationship between DBI and tired driving. It outlines how likely and how often those who had driven while quite tired</w:t>
      </w:r>
      <w:r w:rsidR="00B9027E">
        <w:t>,</w:t>
      </w:r>
      <w:r>
        <w:t xml:space="preserve"> or very tired</w:t>
      </w:r>
      <w:r w:rsidR="00B9027E">
        <w:t>,</w:t>
      </w:r>
      <w:r>
        <w:t xml:space="preserve"> engaged in other </w:t>
      </w:r>
      <w:r w:rsidR="00D250A1">
        <w:t>dangerous driving</w:t>
      </w:r>
      <w:r>
        <w:t xml:space="preserve"> behaviours.</w:t>
      </w:r>
    </w:p>
    <w:p w14:paraId="582EA950" w14:textId="568BB656" w:rsidR="00E472A7" w:rsidRDefault="00E472A7" w:rsidP="00E472A7">
      <w:r>
        <w:t xml:space="preserve">Responses were grouped by </w:t>
      </w:r>
      <w:r w:rsidR="00150172" w:rsidRPr="00150172">
        <w:t xml:space="preserve">their most severe behaviours </w:t>
      </w:r>
      <w:r w:rsidR="00C270E2">
        <w:t xml:space="preserve">related </w:t>
      </w:r>
      <w:r w:rsidR="00150172" w:rsidRPr="00150172">
        <w:t>to tired driving</w:t>
      </w:r>
      <w:r>
        <w:t>: those who did not drive tired, those who drove while quite tired only, and those who drove while very tired.</w:t>
      </w:r>
    </w:p>
    <w:p w14:paraId="683E8BA6" w14:textId="29E91665" w:rsidR="00E472A7" w:rsidRDefault="00E472A7" w:rsidP="00E472A7">
      <w:r>
        <w:t xml:space="preserve">Drivers who had driven while very tired </w:t>
      </w:r>
      <w:r w:rsidR="007621DB">
        <w:t xml:space="preserve">had </w:t>
      </w:r>
      <w:r>
        <w:t xml:space="preserve">a substantially higher overall risk profile. Those who had driven while quite tired </w:t>
      </w:r>
      <w:r w:rsidR="000B41F7">
        <w:t xml:space="preserve">had </w:t>
      </w:r>
      <w:r>
        <w:t xml:space="preserve">a slightly higher, mixed </w:t>
      </w:r>
      <w:r w:rsidR="005B2170">
        <w:t xml:space="preserve">risk </w:t>
      </w:r>
      <w:r>
        <w:t>profile.</w:t>
      </w:r>
      <w:r w:rsidR="00150172">
        <w:t xml:space="preserve"> </w:t>
      </w:r>
    </w:p>
    <w:p w14:paraId="27B65735" w14:textId="7E6F73D6" w:rsidR="00E472A7" w:rsidRDefault="00E472A7" w:rsidP="00E472A7">
      <w:r>
        <w:t xml:space="preserve">Among those who had driven while very tired, </w:t>
      </w:r>
      <w:r w:rsidR="00F82D51">
        <w:t>38</w:t>
      </w:r>
      <w:r>
        <w:t xml:space="preserve">% recorded a very high </w:t>
      </w:r>
      <w:r w:rsidR="000E3550">
        <w:t xml:space="preserve">DBI </w:t>
      </w:r>
      <w:r>
        <w:t>and 1</w:t>
      </w:r>
      <w:r w:rsidR="00F82D51">
        <w:t>4</w:t>
      </w:r>
      <w:r>
        <w:t>% an extremely high DBI. Those who had driven while quite tired were most commonly in the high DBI category (3</w:t>
      </w:r>
      <w:r w:rsidR="00F82D51">
        <w:t>6</w:t>
      </w:r>
      <w:r>
        <w:t>%) and were less common in the extremely high category (</w:t>
      </w:r>
      <w:r w:rsidR="00F82D51">
        <w:t>2</w:t>
      </w:r>
      <w:r>
        <w:t xml:space="preserve">%). </w:t>
      </w:r>
      <w:r w:rsidR="00D86FCF" w:rsidRPr="0062382F">
        <w:t xml:space="preserve">Eight in ten (83%) </w:t>
      </w:r>
      <w:r>
        <w:t>of those who did not drive while tired recorded low (55%) or medium (28%) DBI scores.</w:t>
      </w:r>
    </w:p>
    <w:p w14:paraId="047DEFE5" w14:textId="553B350C" w:rsidR="00CC5FC0" w:rsidRPr="0062382F" w:rsidRDefault="00CC5FC0" w:rsidP="00E472A7">
      <w:r>
        <w:t xml:space="preserve">Driving while very tired is strongly associated with higher likelihood of other </w:t>
      </w:r>
      <w:r w:rsidR="0065637A">
        <w:t>dangerous driving</w:t>
      </w:r>
      <w:r>
        <w:t xml:space="preserve"> behaviours. Not driving while tired is associated with substantially lower likelihood of these behaviours.</w:t>
      </w:r>
    </w:p>
    <w:p w14:paraId="7CD44BB5" w14:textId="16E55EFF" w:rsidR="00A46A49" w:rsidRPr="006304D0" w:rsidRDefault="00A46A49" w:rsidP="00A46A49">
      <w:pPr>
        <w:pStyle w:val="Caption"/>
      </w:pPr>
      <w:bookmarkStart w:id="230" w:name="_Toc202264737"/>
      <w:bookmarkStart w:id="231" w:name="_Toc228286987"/>
      <w:bookmarkStart w:id="232" w:name="_Toc234922986"/>
      <w:r>
        <w:t xml:space="preserve">Table </w:t>
      </w:r>
      <w:r>
        <w:fldChar w:fldCharType="begin"/>
      </w:r>
      <w:r>
        <w:instrText>SEQ Table \* ARABIC</w:instrText>
      </w:r>
      <w:r>
        <w:fldChar w:fldCharType="separate"/>
      </w:r>
      <w:r w:rsidR="00C65B44">
        <w:rPr>
          <w:noProof/>
        </w:rPr>
        <w:t>9</w:t>
      </w:r>
      <w:r>
        <w:fldChar w:fldCharType="end"/>
      </w:r>
      <w:r w:rsidRPr="00566917">
        <w:tab/>
      </w:r>
      <w:r>
        <w:t>Tired driving behaviour by DBI membership</w:t>
      </w:r>
      <w:bookmarkEnd w:id="230"/>
      <w:bookmarkEnd w:id="231"/>
      <w:bookmarkEnd w:id="232"/>
    </w:p>
    <w:tbl>
      <w:tblPr>
        <w:tblStyle w:val="TACtable1"/>
        <w:tblW w:w="5000" w:type="pct"/>
        <w:tblLayout w:type="fixed"/>
        <w:tblLook w:val="04E0" w:firstRow="1" w:lastRow="1" w:firstColumn="1" w:lastColumn="0" w:noHBand="0" w:noVBand="1"/>
      </w:tblPr>
      <w:tblGrid>
        <w:gridCol w:w="3121"/>
        <w:gridCol w:w="1417"/>
        <w:gridCol w:w="1417"/>
        <w:gridCol w:w="1417"/>
        <w:gridCol w:w="1416"/>
        <w:gridCol w:w="1416"/>
      </w:tblGrid>
      <w:tr w:rsidR="00D3257E" w:rsidRPr="00AD6A29" w14:paraId="34F5755C" w14:textId="77777777" w:rsidTr="008B56F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29" w:type="pct"/>
            <w:noWrap/>
            <w:hideMark/>
          </w:tcPr>
          <w:p w14:paraId="77695D74" w14:textId="77777777" w:rsidR="00A46A49" w:rsidRPr="00AD6A29" w:rsidRDefault="00A46A49" w:rsidP="00AD6A29">
            <w:pPr>
              <w:pStyle w:val="TableHeading"/>
            </w:pPr>
            <w:r w:rsidRPr="00AD6A29">
              <w:t>Row %</w:t>
            </w:r>
          </w:p>
        </w:tc>
        <w:tc>
          <w:tcPr>
            <w:tcW w:w="694" w:type="pct"/>
            <w:noWrap/>
            <w:hideMark/>
          </w:tcPr>
          <w:p w14:paraId="20333157" w14:textId="77777777" w:rsidR="00A46A49" w:rsidRPr="00AD6A29" w:rsidRDefault="00A46A49" w:rsidP="00F938F0">
            <w:pPr>
              <w:pStyle w:val="TableHeading"/>
              <w:ind w:right="99"/>
              <w:cnfStyle w:val="100000000000" w:firstRow="1" w:lastRow="0" w:firstColumn="0" w:lastColumn="0" w:oddVBand="0" w:evenVBand="0" w:oddHBand="0" w:evenHBand="0" w:firstRowFirstColumn="0" w:firstRowLastColumn="0" w:lastRowFirstColumn="0" w:lastRowLastColumn="0"/>
            </w:pPr>
            <w:r w:rsidRPr="00AD6A29">
              <w:t>Low</w:t>
            </w:r>
          </w:p>
        </w:tc>
        <w:tc>
          <w:tcPr>
            <w:tcW w:w="694" w:type="pct"/>
            <w:noWrap/>
            <w:hideMark/>
          </w:tcPr>
          <w:p w14:paraId="66F8965E" w14:textId="77777777" w:rsidR="00A46A49" w:rsidRPr="00AD6A29" w:rsidRDefault="00A46A49" w:rsidP="00F938F0">
            <w:pPr>
              <w:pStyle w:val="TableHeading"/>
              <w:ind w:right="99"/>
              <w:cnfStyle w:val="100000000000" w:firstRow="1" w:lastRow="0" w:firstColumn="0" w:lastColumn="0" w:oddVBand="0" w:evenVBand="0" w:oddHBand="0" w:evenHBand="0" w:firstRowFirstColumn="0" w:firstRowLastColumn="0" w:lastRowFirstColumn="0" w:lastRowLastColumn="0"/>
            </w:pPr>
            <w:r w:rsidRPr="00AD6A29">
              <w:t>Medium</w:t>
            </w:r>
          </w:p>
        </w:tc>
        <w:tc>
          <w:tcPr>
            <w:tcW w:w="694" w:type="pct"/>
            <w:noWrap/>
            <w:hideMark/>
          </w:tcPr>
          <w:p w14:paraId="69AD8417" w14:textId="77777777" w:rsidR="00A46A49" w:rsidRPr="00AD6A29" w:rsidRDefault="00A46A49" w:rsidP="00F938F0">
            <w:pPr>
              <w:pStyle w:val="TableHeading"/>
              <w:ind w:right="99"/>
              <w:cnfStyle w:val="100000000000" w:firstRow="1" w:lastRow="0" w:firstColumn="0" w:lastColumn="0" w:oddVBand="0" w:evenVBand="0" w:oddHBand="0" w:evenHBand="0" w:firstRowFirstColumn="0" w:firstRowLastColumn="0" w:lastRowFirstColumn="0" w:lastRowLastColumn="0"/>
            </w:pPr>
            <w:r w:rsidRPr="00AD6A29">
              <w:t>High</w:t>
            </w:r>
          </w:p>
        </w:tc>
        <w:tc>
          <w:tcPr>
            <w:tcW w:w="694" w:type="pct"/>
            <w:noWrap/>
            <w:hideMark/>
          </w:tcPr>
          <w:p w14:paraId="40B14E6E" w14:textId="77777777" w:rsidR="00A46A49" w:rsidRPr="00AD6A29" w:rsidRDefault="00A46A49" w:rsidP="00F938F0">
            <w:pPr>
              <w:pStyle w:val="TableHeading"/>
              <w:ind w:right="99"/>
              <w:cnfStyle w:val="100000000000" w:firstRow="1" w:lastRow="0" w:firstColumn="0" w:lastColumn="0" w:oddVBand="0" w:evenVBand="0" w:oddHBand="0" w:evenHBand="0" w:firstRowFirstColumn="0" w:firstRowLastColumn="0" w:lastRowFirstColumn="0" w:lastRowLastColumn="0"/>
            </w:pPr>
            <w:r w:rsidRPr="00AD6A29">
              <w:t>Very High</w:t>
            </w:r>
          </w:p>
        </w:tc>
        <w:tc>
          <w:tcPr>
            <w:tcW w:w="694" w:type="pct"/>
            <w:noWrap/>
            <w:hideMark/>
          </w:tcPr>
          <w:p w14:paraId="6D1AB743" w14:textId="7810E609" w:rsidR="00A46A49" w:rsidRPr="00AD6A29" w:rsidRDefault="00A46A49" w:rsidP="00F938F0">
            <w:pPr>
              <w:pStyle w:val="TableHeading"/>
              <w:ind w:right="99"/>
              <w:cnfStyle w:val="100000000000" w:firstRow="1" w:lastRow="0" w:firstColumn="0" w:lastColumn="0" w:oddVBand="0" w:evenVBand="0" w:oddHBand="0" w:evenHBand="0" w:firstRowFirstColumn="0" w:firstRowLastColumn="0" w:lastRowFirstColumn="0" w:lastRowLastColumn="0"/>
            </w:pPr>
            <w:r w:rsidRPr="00AD6A29">
              <w:t>Extremely High</w:t>
            </w:r>
          </w:p>
        </w:tc>
      </w:tr>
      <w:tr w:rsidR="00165E47" w:rsidRPr="00AD6A29" w14:paraId="27F12FC7" w14:textId="77777777" w:rsidTr="004F621D">
        <w:trPr>
          <w:trHeight w:val="340"/>
        </w:trPr>
        <w:tc>
          <w:tcPr>
            <w:cnfStyle w:val="001000000000" w:firstRow="0" w:lastRow="0" w:firstColumn="1" w:lastColumn="0" w:oddVBand="0" w:evenVBand="0" w:oddHBand="0" w:evenHBand="0" w:firstRowFirstColumn="0" w:firstRowLastColumn="0" w:lastRowFirstColumn="0" w:lastRowLastColumn="0"/>
            <w:tcW w:w="1529" w:type="pct"/>
            <w:tcBorders>
              <w:top w:val="single" w:sz="4" w:space="0" w:color="40403F" w:themeColor="text1"/>
              <w:bottom w:val="dotted" w:sz="4" w:space="0" w:color="40403F" w:themeColor="text1"/>
            </w:tcBorders>
            <w:noWrap/>
          </w:tcPr>
          <w:p w14:paraId="47A4132D" w14:textId="77777777" w:rsidR="00165E47" w:rsidRPr="00AD6A29" w:rsidRDefault="00165E47" w:rsidP="00165E47">
            <w:pPr>
              <w:pStyle w:val="TableText"/>
            </w:pPr>
            <w:r w:rsidRPr="00AD6A29">
              <w:t>Had driven while very tired</w:t>
            </w:r>
          </w:p>
        </w:tc>
        <w:tc>
          <w:tcPr>
            <w:tcW w:w="694" w:type="pct"/>
            <w:tcBorders>
              <w:top w:val="single" w:sz="4" w:space="0" w:color="40403F" w:themeColor="text1"/>
              <w:left w:val="nil"/>
              <w:bottom w:val="dotted" w:sz="4" w:space="0" w:color="40403F" w:themeColor="text1"/>
              <w:right w:val="nil"/>
            </w:tcBorders>
            <w:noWrap/>
          </w:tcPr>
          <w:p w14:paraId="7C808D7F" w14:textId="156066DA"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0% ↓</w:t>
            </w:r>
          </w:p>
        </w:tc>
        <w:tc>
          <w:tcPr>
            <w:tcW w:w="694" w:type="pct"/>
            <w:tcBorders>
              <w:top w:val="single" w:sz="4" w:space="0" w:color="40403F" w:themeColor="text1"/>
              <w:left w:val="nil"/>
              <w:bottom w:val="dotted" w:sz="4" w:space="0" w:color="40403F" w:themeColor="text1"/>
              <w:right w:val="nil"/>
            </w:tcBorders>
            <w:noWrap/>
          </w:tcPr>
          <w:p w14:paraId="6AC12D68" w14:textId="47CFAEE9"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15% ↓</w:t>
            </w:r>
          </w:p>
        </w:tc>
        <w:tc>
          <w:tcPr>
            <w:tcW w:w="694" w:type="pct"/>
            <w:tcBorders>
              <w:top w:val="single" w:sz="4" w:space="0" w:color="40403F" w:themeColor="text1"/>
              <w:left w:val="nil"/>
              <w:bottom w:val="dotted" w:sz="4" w:space="0" w:color="40403F" w:themeColor="text1"/>
              <w:right w:val="nil"/>
            </w:tcBorders>
            <w:noWrap/>
          </w:tcPr>
          <w:p w14:paraId="0FF7DAC2" w14:textId="1A61F55C"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33% ↑</w:t>
            </w:r>
          </w:p>
        </w:tc>
        <w:tc>
          <w:tcPr>
            <w:tcW w:w="694" w:type="pct"/>
            <w:tcBorders>
              <w:top w:val="single" w:sz="4" w:space="0" w:color="40403F" w:themeColor="text1"/>
              <w:left w:val="nil"/>
              <w:bottom w:val="dotted" w:sz="4" w:space="0" w:color="40403F" w:themeColor="text1"/>
              <w:right w:val="nil"/>
            </w:tcBorders>
            <w:noWrap/>
          </w:tcPr>
          <w:p w14:paraId="328FEE23" w14:textId="3720254B"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38% ↑</w:t>
            </w:r>
          </w:p>
        </w:tc>
        <w:tc>
          <w:tcPr>
            <w:tcW w:w="694" w:type="pct"/>
            <w:tcBorders>
              <w:top w:val="single" w:sz="4" w:space="0" w:color="40403F" w:themeColor="text1"/>
              <w:left w:val="nil"/>
              <w:bottom w:val="dotted" w:sz="4" w:space="0" w:color="40403F" w:themeColor="text1"/>
              <w:right w:val="nil"/>
            </w:tcBorders>
            <w:noWrap/>
          </w:tcPr>
          <w:p w14:paraId="56AF8E41" w14:textId="2632B55F"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14% ↑</w:t>
            </w:r>
          </w:p>
        </w:tc>
      </w:tr>
      <w:tr w:rsidR="00165E47" w:rsidRPr="00AD6A29" w14:paraId="72A5A489" w14:textId="77777777" w:rsidTr="004F621D">
        <w:trPr>
          <w:trHeight w:val="340"/>
        </w:trPr>
        <w:tc>
          <w:tcPr>
            <w:cnfStyle w:val="001000000000" w:firstRow="0" w:lastRow="0" w:firstColumn="1" w:lastColumn="0" w:oddVBand="0" w:evenVBand="0" w:oddHBand="0" w:evenHBand="0" w:firstRowFirstColumn="0" w:firstRowLastColumn="0" w:lastRowFirstColumn="0" w:lastRowLastColumn="0"/>
            <w:tcW w:w="1529" w:type="pct"/>
            <w:tcBorders>
              <w:top w:val="dotted" w:sz="4" w:space="0" w:color="40403F" w:themeColor="text1"/>
              <w:bottom w:val="dotted" w:sz="4" w:space="0" w:color="40403F" w:themeColor="text1"/>
            </w:tcBorders>
            <w:noWrap/>
          </w:tcPr>
          <w:p w14:paraId="6AC2A8CD" w14:textId="77777777" w:rsidR="00165E47" w:rsidRPr="00AD6A29" w:rsidRDefault="00165E47" w:rsidP="00165E47">
            <w:pPr>
              <w:pStyle w:val="TableText"/>
            </w:pPr>
            <w:r w:rsidRPr="00AD6A29">
              <w:t>Had driven while quite tired</w:t>
            </w:r>
          </w:p>
        </w:tc>
        <w:tc>
          <w:tcPr>
            <w:tcW w:w="694" w:type="pct"/>
            <w:tcBorders>
              <w:top w:val="dotted" w:sz="4" w:space="0" w:color="40403F" w:themeColor="text1"/>
              <w:left w:val="nil"/>
              <w:bottom w:val="dotted" w:sz="4" w:space="0" w:color="40403F" w:themeColor="text1"/>
              <w:right w:val="nil"/>
            </w:tcBorders>
            <w:noWrap/>
          </w:tcPr>
          <w:p w14:paraId="48D2B390" w14:textId="6E818D93"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pPr>
            <w:r>
              <w:rPr>
                <w:rFonts w:ascii="Aptos" w:hAnsi="Aptos" w:cs="Calibri"/>
                <w:color w:val="FF0000"/>
              </w:rPr>
              <w:t>23% ↓</w:t>
            </w:r>
          </w:p>
        </w:tc>
        <w:tc>
          <w:tcPr>
            <w:tcW w:w="694" w:type="pct"/>
            <w:tcBorders>
              <w:top w:val="dotted" w:sz="4" w:space="0" w:color="40403F" w:themeColor="text1"/>
              <w:left w:val="nil"/>
              <w:bottom w:val="dotted" w:sz="4" w:space="0" w:color="40403F" w:themeColor="text1"/>
              <w:right w:val="nil"/>
            </w:tcBorders>
            <w:noWrap/>
          </w:tcPr>
          <w:p w14:paraId="563F7527" w14:textId="461A1E96"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21% ↑</w:t>
            </w:r>
          </w:p>
        </w:tc>
        <w:tc>
          <w:tcPr>
            <w:tcW w:w="694" w:type="pct"/>
            <w:tcBorders>
              <w:top w:val="dotted" w:sz="4" w:space="0" w:color="40403F" w:themeColor="text1"/>
              <w:left w:val="nil"/>
              <w:bottom w:val="dotted" w:sz="4" w:space="0" w:color="40403F" w:themeColor="text1"/>
              <w:right w:val="nil"/>
            </w:tcBorders>
            <w:noWrap/>
          </w:tcPr>
          <w:p w14:paraId="5B7E2AD7" w14:textId="6AA419D3"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36% ↑</w:t>
            </w:r>
          </w:p>
        </w:tc>
        <w:tc>
          <w:tcPr>
            <w:tcW w:w="694" w:type="pct"/>
            <w:tcBorders>
              <w:top w:val="dotted" w:sz="4" w:space="0" w:color="40403F" w:themeColor="text1"/>
              <w:left w:val="nil"/>
              <w:bottom w:val="dotted" w:sz="4" w:space="0" w:color="40403F" w:themeColor="text1"/>
              <w:right w:val="nil"/>
            </w:tcBorders>
            <w:noWrap/>
          </w:tcPr>
          <w:p w14:paraId="123E537F" w14:textId="1EB9D18C"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pPr>
            <w:r w:rsidRPr="00B85EB6">
              <w:t xml:space="preserve">18% </w:t>
            </w:r>
            <w:r>
              <w:rPr>
                <w:rFonts w:ascii="Arial" w:hAnsi="Arial"/>
                <w:color w:val="000000"/>
              </w:rPr>
              <w:t>       </w:t>
            </w:r>
          </w:p>
        </w:tc>
        <w:tc>
          <w:tcPr>
            <w:tcW w:w="694" w:type="pct"/>
            <w:tcBorders>
              <w:top w:val="dotted" w:sz="4" w:space="0" w:color="40403F" w:themeColor="text1"/>
              <w:left w:val="nil"/>
              <w:bottom w:val="dotted" w:sz="4" w:space="0" w:color="40403F" w:themeColor="text1"/>
              <w:right w:val="nil"/>
            </w:tcBorders>
            <w:noWrap/>
          </w:tcPr>
          <w:p w14:paraId="7C15FD5C" w14:textId="3810993D"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 ↓</w:t>
            </w:r>
          </w:p>
        </w:tc>
      </w:tr>
      <w:tr w:rsidR="00165E47" w:rsidRPr="00AD6A29" w14:paraId="779F3A0C" w14:textId="77777777" w:rsidTr="004F621D">
        <w:trPr>
          <w:trHeight w:val="340"/>
        </w:trPr>
        <w:tc>
          <w:tcPr>
            <w:cnfStyle w:val="001000000000" w:firstRow="0" w:lastRow="0" w:firstColumn="1" w:lastColumn="0" w:oddVBand="0" w:evenVBand="0" w:oddHBand="0" w:evenHBand="0" w:firstRowFirstColumn="0" w:firstRowLastColumn="0" w:lastRowFirstColumn="0" w:lastRowLastColumn="0"/>
            <w:tcW w:w="1529" w:type="pct"/>
            <w:tcBorders>
              <w:top w:val="dotted" w:sz="4" w:space="0" w:color="40403F" w:themeColor="text1"/>
              <w:bottom w:val="dotted" w:sz="4" w:space="0" w:color="40403F" w:themeColor="text1"/>
            </w:tcBorders>
            <w:noWrap/>
          </w:tcPr>
          <w:p w14:paraId="57A60E2F" w14:textId="77777777" w:rsidR="00165E47" w:rsidRPr="00AD6A29" w:rsidRDefault="00165E47" w:rsidP="00165E47">
            <w:pPr>
              <w:pStyle w:val="TableText"/>
            </w:pPr>
            <w:r w:rsidRPr="00AD6A29">
              <w:t>Did not drive while tired</w:t>
            </w:r>
          </w:p>
        </w:tc>
        <w:tc>
          <w:tcPr>
            <w:tcW w:w="694" w:type="pct"/>
            <w:tcBorders>
              <w:top w:val="dotted" w:sz="4" w:space="0" w:color="40403F" w:themeColor="text1"/>
              <w:left w:val="nil"/>
              <w:bottom w:val="dotted" w:sz="4" w:space="0" w:color="40403F" w:themeColor="text1"/>
              <w:right w:val="nil"/>
            </w:tcBorders>
            <w:noWrap/>
          </w:tcPr>
          <w:p w14:paraId="187B0901" w14:textId="2014D732"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0000FF"/>
              </w:rPr>
            </w:pPr>
            <w:r>
              <w:rPr>
                <w:rFonts w:ascii="Aptos" w:hAnsi="Aptos" w:cs="Calibri"/>
                <w:color w:val="0000FF"/>
              </w:rPr>
              <w:t>65% ↑</w:t>
            </w:r>
          </w:p>
        </w:tc>
        <w:tc>
          <w:tcPr>
            <w:tcW w:w="694" w:type="pct"/>
            <w:tcBorders>
              <w:top w:val="dotted" w:sz="4" w:space="0" w:color="40403F" w:themeColor="text1"/>
              <w:left w:val="nil"/>
              <w:bottom w:val="dotted" w:sz="4" w:space="0" w:color="40403F" w:themeColor="text1"/>
              <w:right w:val="nil"/>
            </w:tcBorders>
            <w:noWrap/>
          </w:tcPr>
          <w:p w14:paraId="43151C5E" w14:textId="6ED2EA7C"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sidRPr="00B85EB6">
              <w:t xml:space="preserve">18% </w:t>
            </w:r>
            <w:r>
              <w:rPr>
                <w:rFonts w:ascii="Arial" w:hAnsi="Arial"/>
                <w:color w:val="000000"/>
              </w:rPr>
              <w:t>       </w:t>
            </w:r>
          </w:p>
        </w:tc>
        <w:tc>
          <w:tcPr>
            <w:tcW w:w="694" w:type="pct"/>
            <w:tcBorders>
              <w:top w:val="dotted" w:sz="4" w:space="0" w:color="40403F" w:themeColor="text1"/>
              <w:left w:val="nil"/>
              <w:bottom w:val="dotted" w:sz="4" w:space="0" w:color="40403F" w:themeColor="text1"/>
              <w:right w:val="nil"/>
            </w:tcBorders>
            <w:noWrap/>
          </w:tcPr>
          <w:p w14:paraId="1BEE140C" w14:textId="7681FE90"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15% ↓</w:t>
            </w:r>
          </w:p>
        </w:tc>
        <w:tc>
          <w:tcPr>
            <w:tcW w:w="694" w:type="pct"/>
            <w:tcBorders>
              <w:top w:val="dotted" w:sz="4" w:space="0" w:color="40403F" w:themeColor="text1"/>
              <w:left w:val="nil"/>
              <w:bottom w:val="dotted" w:sz="4" w:space="0" w:color="40403F" w:themeColor="text1"/>
              <w:right w:val="nil"/>
            </w:tcBorders>
            <w:noWrap/>
          </w:tcPr>
          <w:p w14:paraId="1783D84B" w14:textId="1D47C242"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 ↓</w:t>
            </w:r>
          </w:p>
        </w:tc>
        <w:tc>
          <w:tcPr>
            <w:tcW w:w="694" w:type="pct"/>
            <w:tcBorders>
              <w:top w:val="dotted" w:sz="4" w:space="0" w:color="40403F" w:themeColor="text1"/>
              <w:left w:val="nil"/>
              <w:bottom w:val="dotted" w:sz="4" w:space="0" w:color="40403F" w:themeColor="text1"/>
              <w:right w:val="nil"/>
            </w:tcBorders>
            <w:noWrap/>
          </w:tcPr>
          <w:p w14:paraId="380D771C" w14:textId="06D7AC92" w:rsidR="00165E47" w:rsidRPr="00D85712" w:rsidRDefault="00165E47" w:rsidP="004F621D">
            <w:pPr>
              <w:pStyle w:val="TableText"/>
              <w:tabs>
                <w:tab w:val="right" w:pos="666"/>
                <w:tab w:val="left" w:pos="730"/>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0% ↓</w:t>
            </w:r>
          </w:p>
        </w:tc>
      </w:tr>
      <w:tr w:rsidR="00165E47" w:rsidRPr="00AD6A29" w14:paraId="5C3F149A" w14:textId="77777777" w:rsidTr="004F621D">
        <w:trPr>
          <w:trHeight w:val="340"/>
        </w:trPr>
        <w:tc>
          <w:tcPr>
            <w:cnfStyle w:val="001000000000" w:firstRow="0" w:lastRow="0" w:firstColumn="1" w:lastColumn="0" w:oddVBand="0" w:evenVBand="0" w:oddHBand="0" w:evenHBand="0" w:firstRowFirstColumn="0" w:firstRowLastColumn="0" w:lastRowFirstColumn="0" w:lastRowLastColumn="0"/>
            <w:tcW w:w="1529" w:type="pct"/>
            <w:tcBorders>
              <w:top w:val="dotted" w:sz="4" w:space="0" w:color="40403F" w:themeColor="text1"/>
              <w:bottom w:val="single" w:sz="4" w:space="0" w:color="40403F" w:themeColor="text1"/>
            </w:tcBorders>
            <w:shd w:val="clear" w:color="auto" w:fill="E6E974" w:themeFill="accent2"/>
            <w:noWrap/>
          </w:tcPr>
          <w:p w14:paraId="3282C623" w14:textId="77777777" w:rsidR="00165E47" w:rsidRPr="00AD6A29" w:rsidRDefault="00165E47" w:rsidP="00165E47">
            <w:pPr>
              <w:pStyle w:val="TableHeading"/>
            </w:pPr>
            <w:r w:rsidRPr="00AD6A29">
              <w:t>Total</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5DF7F638" w14:textId="039EC4CA" w:rsidR="00165E47" w:rsidRPr="00D85712" w:rsidRDefault="00165E47" w:rsidP="004F621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33%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0CADA374" w14:textId="225AE399" w:rsidR="00165E47" w:rsidRPr="00D85712" w:rsidRDefault="00165E47" w:rsidP="004F621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19%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7C645C33" w14:textId="361B0C99" w:rsidR="00165E47" w:rsidRPr="00D85712" w:rsidRDefault="00165E47" w:rsidP="004F621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27%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3132002C" w14:textId="2C1B0ACA" w:rsidR="00165E47" w:rsidRPr="00D85712" w:rsidRDefault="00165E47" w:rsidP="004F621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17%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663D6456" w14:textId="6C138F1A" w:rsidR="00165E47" w:rsidRPr="00D85712" w:rsidRDefault="00165E47" w:rsidP="004F621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4% </w:t>
            </w:r>
            <w:r>
              <w:rPr>
                <w:rFonts w:ascii="Arial" w:hAnsi="Arial"/>
              </w:rPr>
              <w:t>       </w:t>
            </w:r>
          </w:p>
        </w:tc>
      </w:tr>
      <w:tr w:rsidR="00165E47" w:rsidRPr="00AD6A29" w14:paraId="10C2CE84" w14:textId="77777777" w:rsidTr="004F621D">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29" w:type="pct"/>
            <w:tcBorders>
              <w:top w:val="single" w:sz="4" w:space="0" w:color="40403F" w:themeColor="text1"/>
            </w:tcBorders>
            <w:noWrap/>
          </w:tcPr>
          <w:p w14:paraId="7B063E38" w14:textId="77777777" w:rsidR="00165E47" w:rsidRPr="00AD6A29" w:rsidRDefault="00165E47" w:rsidP="00165E47">
            <w:pPr>
              <w:pStyle w:val="TableText"/>
              <w:rPr>
                <w:i/>
                <w:iCs/>
              </w:rPr>
            </w:pPr>
            <w:r w:rsidRPr="00AD6A29">
              <w:rPr>
                <w:i/>
                <w:iCs/>
              </w:rPr>
              <w:t>Base</w:t>
            </w:r>
          </w:p>
        </w:tc>
        <w:tc>
          <w:tcPr>
            <w:tcW w:w="694" w:type="pct"/>
            <w:tcBorders>
              <w:top w:val="single" w:sz="4" w:space="0" w:color="40403F" w:themeColor="text1"/>
              <w:left w:val="nil"/>
              <w:right w:val="nil"/>
            </w:tcBorders>
            <w:noWrap/>
          </w:tcPr>
          <w:p w14:paraId="398DE839" w14:textId="6F68E7B9" w:rsidR="00165E47" w:rsidRPr="008B56FC" w:rsidRDefault="00165E47" w:rsidP="004F621D">
            <w:pPr>
              <w:pStyle w:val="TableText"/>
              <w:tabs>
                <w:tab w:val="right" w:pos="666"/>
                <w:tab w:val="left" w:pos="730"/>
              </w:tabs>
              <w:cnfStyle w:val="010000000000" w:firstRow="0" w:lastRow="1" w:firstColumn="0" w:lastColumn="0" w:oddVBand="0" w:evenVBand="0" w:oddHBand="0" w:evenHBand="0" w:firstRowFirstColumn="0" w:firstRowLastColumn="0" w:lastRowFirstColumn="0" w:lastRowLastColumn="0"/>
              <w:rPr>
                <w:i/>
                <w:iCs/>
              </w:rPr>
            </w:pPr>
            <w:r w:rsidRPr="004F621D">
              <w:rPr>
                <w:i/>
              </w:rPr>
              <w:t xml:space="preserve">758 </w:t>
            </w:r>
            <w:r w:rsidRPr="004F621D">
              <w:rPr>
                <w:rFonts w:ascii="Arial" w:hAnsi="Arial"/>
                <w:i/>
                <w:color w:val="000000"/>
              </w:rPr>
              <w:t>       </w:t>
            </w:r>
          </w:p>
        </w:tc>
        <w:tc>
          <w:tcPr>
            <w:tcW w:w="694" w:type="pct"/>
            <w:tcBorders>
              <w:top w:val="single" w:sz="4" w:space="0" w:color="40403F" w:themeColor="text1"/>
              <w:left w:val="nil"/>
              <w:right w:val="nil"/>
            </w:tcBorders>
            <w:noWrap/>
          </w:tcPr>
          <w:p w14:paraId="1412B28B" w14:textId="44E23462" w:rsidR="00165E47" w:rsidRPr="008B56FC" w:rsidRDefault="00165E47" w:rsidP="004F621D">
            <w:pPr>
              <w:pStyle w:val="TableText"/>
              <w:tabs>
                <w:tab w:val="right" w:pos="666"/>
                <w:tab w:val="left" w:pos="730"/>
              </w:tabs>
              <w:cnfStyle w:val="010000000000" w:firstRow="0" w:lastRow="1" w:firstColumn="0" w:lastColumn="0" w:oddVBand="0" w:evenVBand="0" w:oddHBand="0" w:evenHBand="0" w:firstRowFirstColumn="0" w:firstRowLastColumn="0" w:lastRowFirstColumn="0" w:lastRowLastColumn="0"/>
              <w:rPr>
                <w:i/>
                <w:iCs/>
              </w:rPr>
            </w:pPr>
            <w:r w:rsidRPr="004F621D">
              <w:rPr>
                <w:i/>
              </w:rPr>
              <w:t xml:space="preserve">434 </w:t>
            </w:r>
            <w:r w:rsidRPr="004F621D">
              <w:rPr>
                <w:rFonts w:ascii="Arial" w:hAnsi="Arial"/>
                <w:i/>
                <w:color w:val="000000"/>
              </w:rPr>
              <w:t>       </w:t>
            </w:r>
          </w:p>
        </w:tc>
        <w:tc>
          <w:tcPr>
            <w:tcW w:w="694" w:type="pct"/>
            <w:tcBorders>
              <w:top w:val="single" w:sz="4" w:space="0" w:color="40403F" w:themeColor="text1"/>
              <w:left w:val="nil"/>
              <w:right w:val="nil"/>
            </w:tcBorders>
            <w:noWrap/>
          </w:tcPr>
          <w:p w14:paraId="2C583E30" w14:textId="6C64FA5E" w:rsidR="00165E47" w:rsidRPr="008B56FC" w:rsidRDefault="00165E47" w:rsidP="004F621D">
            <w:pPr>
              <w:pStyle w:val="TableText"/>
              <w:tabs>
                <w:tab w:val="right" w:pos="666"/>
                <w:tab w:val="left" w:pos="730"/>
              </w:tabs>
              <w:cnfStyle w:val="010000000000" w:firstRow="0" w:lastRow="1" w:firstColumn="0" w:lastColumn="0" w:oddVBand="0" w:evenVBand="0" w:oddHBand="0" w:evenHBand="0" w:firstRowFirstColumn="0" w:firstRowLastColumn="0" w:lastRowFirstColumn="0" w:lastRowLastColumn="0"/>
              <w:rPr>
                <w:i/>
                <w:iCs/>
              </w:rPr>
            </w:pPr>
            <w:r w:rsidRPr="004F621D">
              <w:rPr>
                <w:i/>
              </w:rPr>
              <w:t xml:space="preserve">650 </w:t>
            </w:r>
            <w:r w:rsidRPr="004F621D">
              <w:rPr>
                <w:rFonts w:ascii="Arial" w:hAnsi="Arial"/>
                <w:i/>
                <w:color w:val="000000"/>
              </w:rPr>
              <w:t>       </w:t>
            </w:r>
          </w:p>
        </w:tc>
        <w:tc>
          <w:tcPr>
            <w:tcW w:w="694" w:type="pct"/>
            <w:tcBorders>
              <w:top w:val="single" w:sz="4" w:space="0" w:color="40403F" w:themeColor="text1"/>
              <w:left w:val="nil"/>
              <w:right w:val="nil"/>
            </w:tcBorders>
            <w:noWrap/>
          </w:tcPr>
          <w:p w14:paraId="50567A0C" w14:textId="245515CC" w:rsidR="00165E47" w:rsidRPr="008B56FC" w:rsidRDefault="00165E47" w:rsidP="004F621D">
            <w:pPr>
              <w:pStyle w:val="TableText"/>
              <w:tabs>
                <w:tab w:val="right" w:pos="666"/>
                <w:tab w:val="left" w:pos="730"/>
              </w:tabs>
              <w:cnfStyle w:val="010000000000" w:firstRow="0" w:lastRow="1" w:firstColumn="0" w:lastColumn="0" w:oddVBand="0" w:evenVBand="0" w:oddHBand="0" w:evenHBand="0" w:firstRowFirstColumn="0" w:firstRowLastColumn="0" w:lastRowFirstColumn="0" w:lastRowLastColumn="0"/>
              <w:rPr>
                <w:i/>
                <w:iCs/>
              </w:rPr>
            </w:pPr>
            <w:r w:rsidRPr="004F621D">
              <w:rPr>
                <w:i/>
              </w:rPr>
              <w:t xml:space="preserve">406 </w:t>
            </w:r>
            <w:r w:rsidRPr="004F621D">
              <w:rPr>
                <w:rFonts w:ascii="Arial" w:hAnsi="Arial"/>
                <w:i/>
                <w:color w:val="000000"/>
              </w:rPr>
              <w:t>       </w:t>
            </w:r>
          </w:p>
        </w:tc>
        <w:tc>
          <w:tcPr>
            <w:tcW w:w="694" w:type="pct"/>
            <w:tcBorders>
              <w:top w:val="single" w:sz="4" w:space="0" w:color="40403F" w:themeColor="text1"/>
              <w:left w:val="nil"/>
              <w:right w:val="nil"/>
            </w:tcBorders>
            <w:noWrap/>
          </w:tcPr>
          <w:p w14:paraId="20950A8F" w14:textId="68F1D3F4" w:rsidR="00165E47" w:rsidRPr="008B56FC" w:rsidRDefault="00165E47" w:rsidP="004F621D">
            <w:pPr>
              <w:pStyle w:val="TableText"/>
              <w:tabs>
                <w:tab w:val="right" w:pos="666"/>
                <w:tab w:val="left" w:pos="730"/>
              </w:tabs>
              <w:cnfStyle w:val="010000000000" w:firstRow="0" w:lastRow="1" w:firstColumn="0" w:lastColumn="0" w:oddVBand="0" w:evenVBand="0" w:oddHBand="0" w:evenHBand="0" w:firstRowFirstColumn="0" w:firstRowLastColumn="0" w:lastRowFirstColumn="0" w:lastRowLastColumn="0"/>
              <w:rPr>
                <w:i/>
                <w:iCs/>
              </w:rPr>
            </w:pPr>
            <w:r w:rsidRPr="004F621D">
              <w:rPr>
                <w:i/>
              </w:rPr>
              <w:t xml:space="preserve">111 </w:t>
            </w:r>
            <w:r w:rsidRPr="004F621D">
              <w:rPr>
                <w:rFonts w:ascii="Arial" w:hAnsi="Arial"/>
                <w:i/>
                <w:color w:val="000000"/>
              </w:rPr>
              <w:t>       </w:t>
            </w:r>
          </w:p>
        </w:tc>
      </w:tr>
    </w:tbl>
    <w:p w14:paraId="1C796B22" w14:textId="77777777" w:rsidR="00A46A49" w:rsidRPr="0006213B" w:rsidRDefault="00A46A49" w:rsidP="00A46A49">
      <w:pPr>
        <w:pStyle w:val="BaseText"/>
      </w:pPr>
      <w:r>
        <w:t>DBI Summary</w:t>
      </w:r>
    </w:p>
    <w:p w14:paraId="790FAE45" w14:textId="748DC5A1" w:rsidR="00A46A49" w:rsidRDefault="00A46A49" w:rsidP="00A46A49">
      <w:pPr>
        <w:pStyle w:val="BaseText"/>
      </w:pPr>
      <w:r w:rsidRPr="0006213B">
        <w:t xml:space="preserve">Base: Drivers </w:t>
      </w:r>
      <w:r w:rsidR="006D1A13">
        <w:t>(excl. Prefer not to say, Don’t know, and Not answered)</w:t>
      </w:r>
      <w:r w:rsidRPr="0006213B">
        <w:t xml:space="preserve"> </w:t>
      </w:r>
    </w:p>
    <w:p w14:paraId="699D92BC" w14:textId="77777777" w:rsidR="00A46A49" w:rsidRDefault="00A46A49" w:rsidP="00277BC7">
      <w:pPr>
        <w:pStyle w:val="Heading3"/>
        <w:numPr>
          <w:ilvl w:val="2"/>
          <w:numId w:val="24"/>
        </w:numPr>
        <w:ind w:left="1276" w:hanging="1276"/>
      </w:pPr>
      <w:r>
        <w:t>Behavioural insights</w:t>
      </w:r>
    </w:p>
    <w:p w14:paraId="3D73B1C4" w14:textId="01A973F4" w:rsidR="00A23249" w:rsidRDefault="0065637A" w:rsidP="00A23249">
      <w:r w:rsidRPr="008D2482">
        <w:t>This section explores reasons why people drive while tired</w:t>
      </w:r>
      <w:r>
        <w:t xml:space="preserve">. </w:t>
      </w:r>
      <w:r w:rsidR="00A23249">
        <w:t>Respondents were asked about:</w:t>
      </w:r>
    </w:p>
    <w:p w14:paraId="23714FD0" w14:textId="07420DFE" w:rsidR="0065637A" w:rsidRPr="008D2482" w:rsidRDefault="00A23249" w:rsidP="0065637A">
      <w:pPr>
        <w:pStyle w:val="BulletGREENcompact"/>
      </w:pPr>
      <w:r>
        <w:t xml:space="preserve">perceived control over </w:t>
      </w:r>
      <w:r w:rsidR="00946CA9">
        <w:t>tired</w:t>
      </w:r>
      <w:r w:rsidR="0065637A" w:rsidRPr="008D2482">
        <w:t xml:space="preserve"> driving</w:t>
      </w:r>
    </w:p>
    <w:p w14:paraId="4BBE27EA" w14:textId="45D39E69" w:rsidR="0065637A" w:rsidRPr="0065637A" w:rsidRDefault="00A23249" w:rsidP="0065637A">
      <w:pPr>
        <w:pStyle w:val="BulletGREEN"/>
      </w:pPr>
      <w:r>
        <w:t xml:space="preserve">perceived danger of </w:t>
      </w:r>
      <w:r w:rsidR="00946CA9">
        <w:t>tired</w:t>
      </w:r>
      <w:r w:rsidR="0065637A" w:rsidRPr="0065637A">
        <w:t xml:space="preserve"> driving</w:t>
      </w:r>
    </w:p>
    <w:p w14:paraId="0962F20C" w14:textId="748A2CD7" w:rsidR="00A23249" w:rsidRPr="008D2482" w:rsidRDefault="00A23249" w:rsidP="00A23249">
      <w:pPr>
        <w:pStyle w:val="BulletGREEN"/>
      </w:pPr>
      <w:r>
        <w:t>self-</w:t>
      </w:r>
      <w:r w:rsidR="0065637A">
        <w:t>perceived</w:t>
      </w:r>
      <w:r>
        <w:t xml:space="preserve"> </w:t>
      </w:r>
      <w:r w:rsidR="0065637A">
        <w:t>safe driving</w:t>
      </w:r>
    </w:p>
    <w:p w14:paraId="07057E0F" w14:textId="77777777" w:rsidR="00A46A49" w:rsidRPr="008D2482" w:rsidRDefault="00A46A49" w:rsidP="00A46A49">
      <w:pPr>
        <w:pStyle w:val="Heading6"/>
      </w:pPr>
      <w:r w:rsidRPr="008D2482">
        <w:t>Perceived control over fatigued driving</w:t>
      </w:r>
    </w:p>
    <w:p w14:paraId="271DF36C" w14:textId="568AC8B4" w:rsidR="00946CA9" w:rsidRPr="00946CA9" w:rsidRDefault="00946CA9" w:rsidP="00946CA9">
      <w:pPr>
        <w:rPr>
          <w:rFonts w:eastAsia="Arial" w:cs="Arial"/>
        </w:rPr>
      </w:pPr>
      <w:r w:rsidRPr="00946CA9">
        <w:rPr>
          <w:rFonts w:eastAsia="Arial" w:cs="Arial"/>
        </w:rPr>
        <w:t xml:space="preserve">Perceived control </w:t>
      </w:r>
      <w:r>
        <w:rPr>
          <w:rFonts w:eastAsia="Arial" w:cs="Arial"/>
        </w:rPr>
        <w:t xml:space="preserve">over tired driving </w:t>
      </w:r>
      <w:r w:rsidRPr="00946CA9">
        <w:rPr>
          <w:rFonts w:eastAsia="Arial" w:cs="Arial"/>
        </w:rPr>
        <w:t xml:space="preserve">was measured by agreement with the statement: ‘sometimes you have to drive, even if you are very tired’, rated from strongly disagree </w:t>
      </w:r>
      <w:r w:rsidR="00993DFF">
        <w:rPr>
          <w:rFonts w:eastAsia="Arial" w:cs="Arial"/>
        </w:rPr>
        <w:t xml:space="preserve">(1) </w:t>
      </w:r>
      <w:r w:rsidRPr="00946CA9">
        <w:rPr>
          <w:rFonts w:eastAsia="Arial" w:cs="Arial"/>
        </w:rPr>
        <w:t>to strongly agree</w:t>
      </w:r>
      <w:r w:rsidR="00993DFF">
        <w:rPr>
          <w:rFonts w:eastAsia="Arial" w:cs="Arial"/>
        </w:rPr>
        <w:t xml:space="preserve"> (5)</w:t>
      </w:r>
      <w:r w:rsidRPr="00946CA9">
        <w:rPr>
          <w:rFonts w:eastAsia="Arial" w:cs="Arial"/>
        </w:rPr>
        <w:t>.</w:t>
      </w:r>
    </w:p>
    <w:p w14:paraId="5F230339" w14:textId="0019F74E" w:rsidR="00946CA9" w:rsidRPr="0042151E" w:rsidRDefault="00946CA9" w:rsidP="00946CA9">
      <w:pPr>
        <w:rPr>
          <w:rFonts w:eastAsia="Arial" w:cs="Arial"/>
          <w:highlight w:val="yellow"/>
        </w:rPr>
      </w:pPr>
      <w:r w:rsidRPr="006A7B26">
        <w:rPr>
          <w:rFonts w:eastAsia="Arial" w:cs="Arial"/>
        </w:rPr>
        <w:t xml:space="preserve">Two in five (41%) </w:t>
      </w:r>
      <w:r w:rsidRPr="00946CA9">
        <w:rPr>
          <w:rFonts w:eastAsia="Arial" w:cs="Arial"/>
        </w:rPr>
        <w:t>of those who had driven while very tired agreed that sometimes they have to drive even if very tired. This compares with 13% of those who had driven while quite tired and 4% of those who had not driven while tired.</w:t>
      </w:r>
      <w:r>
        <w:rPr>
          <w:rFonts w:eastAsia="Arial" w:cs="Arial"/>
        </w:rPr>
        <w:t xml:space="preserve"> </w:t>
      </w:r>
    </w:p>
    <w:p w14:paraId="396D5E74" w14:textId="02600D59" w:rsidR="00A46A49" w:rsidRDefault="00A46A49" w:rsidP="00A46A49">
      <w:pPr>
        <w:pStyle w:val="Caption"/>
        <w:rPr>
          <w:b/>
        </w:rPr>
      </w:pPr>
      <w:bookmarkStart w:id="233" w:name="_Toc202264687"/>
      <w:bookmarkStart w:id="234" w:name="_Toc228287058"/>
      <w:bookmarkStart w:id="235" w:name="_Toc234922947"/>
      <w:r>
        <w:t xml:space="preserve">Figure </w:t>
      </w:r>
      <w:r>
        <w:fldChar w:fldCharType="begin"/>
      </w:r>
      <w:r>
        <w:instrText>SEQ Figure \* ARABIC</w:instrText>
      </w:r>
      <w:r>
        <w:fldChar w:fldCharType="separate"/>
      </w:r>
      <w:r w:rsidR="00C65B44">
        <w:rPr>
          <w:noProof/>
        </w:rPr>
        <w:t>43</w:t>
      </w:r>
      <w:r>
        <w:fldChar w:fldCharType="end"/>
      </w:r>
      <w:r>
        <w:tab/>
        <w:t>Perceived control over tired driving (% agree)</w:t>
      </w:r>
      <w:bookmarkEnd w:id="233"/>
      <w:bookmarkEnd w:id="234"/>
      <w:bookmarkEnd w:id="235"/>
    </w:p>
    <w:tbl>
      <w:tblPr>
        <w:tblStyle w:val="PlainTable2"/>
        <w:tblW w:w="11908" w:type="dxa"/>
        <w:tblInd w:w="-851" w:type="dxa"/>
        <w:tblLook w:val="04A0" w:firstRow="1" w:lastRow="0" w:firstColumn="1" w:lastColumn="0" w:noHBand="0" w:noVBand="1"/>
      </w:tblPr>
      <w:tblGrid>
        <w:gridCol w:w="11908"/>
      </w:tblGrid>
      <w:tr w:rsidR="001E7F8F" w14:paraId="5126DE0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BD979EA" w14:textId="2179F37F" w:rsidR="00AD6A29" w:rsidRDefault="001D7151">
            <w:pPr>
              <w:pStyle w:val="0ptSpacing"/>
              <w:spacing w:before="240" w:after="240"/>
              <w:jc w:val="center"/>
            </w:pPr>
            <w:r>
              <w:rPr>
                <w:noProof/>
              </w:rPr>
              <w:drawing>
                <wp:inline distT="0" distB="0" distL="0" distR="0" wp14:anchorId="5E7F2288" wp14:editId="3B1E101D">
                  <wp:extent cx="5023539" cy="1719221"/>
                  <wp:effectExtent l="0" t="0" r="5715" b="0"/>
                  <wp:docPr id="33176247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62478" name="Picture 31"/>
                          <pic:cNvPicPr/>
                        </pic:nvPicPr>
                        <pic:blipFill>
                          <a:blip r:embed="rId85">
                            <a:extLst>
                              <a:ext uri="{28A0092B-C50C-407E-A947-70E740481C1C}">
                                <a14:useLocalDpi xmlns:a14="http://schemas.microsoft.com/office/drawing/2010/main" val="0"/>
                              </a:ext>
                            </a:extLst>
                          </a:blip>
                          <a:stretch>
                            <a:fillRect/>
                          </a:stretch>
                        </pic:blipFill>
                        <pic:spPr>
                          <a:xfrm>
                            <a:off x="0" y="0"/>
                            <a:ext cx="5023539" cy="1719221"/>
                          </a:xfrm>
                          <a:prstGeom prst="rect">
                            <a:avLst/>
                          </a:prstGeom>
                        </pic:spPr>
                      </pic:pic>
                    </a:graphicData>
                  </a:graphic>
                </wp:inline>
              </w:drawing>
            </w:r>
          </w:p>
        </w:tc>
      </w:tr>
    </w:tbl>
    <w:p w14:paraId="685475F1" w14:textId="77777777" w:rsidR="00A46A49" w:rsidRDefault="00A46A49" w:rsidP="00A46A49">
      <w:pPr>
        <w:pStyle w:val="BaseText"/>
      </w:pPr>
      <w:r>
        <w:t xml:space="preserve">PC1A </w:t>
      </w:r>
      <w:r w:rsidRPr="00F1334E">
        <w:t xml:space="preserve">To what extent do you agree or disagree that sometimes you </w:t>
      </w:r>
      <w:r>
        <w:t xml:space="preserve">have to drive even though you are very tired? </w:t>
      </w:r>
      <w:r w:rsidRPr="004B7559">
        <w:t>(Scale from 1 – strongly disagree to 5 – strongly agree)</w:t>
      </w:r>
    </w:p>
    <w:p w14:paraId="0B3D867B" w14:textId="205EA4EB" w:rsidR="00A46A49" w:rsidRPr="00C13616" w:rsidRDefault="00A46A49" w:rsidP="00A46A49">
      <w:pPr>
        <w:pStyle w:val="BaseText"/>
      </w:pPr>
      <w:r>
        <w:t xml:space="preserve">Base: </w:t>
      </w:r>
      <w:r w:rsidRPr="00C64592">
        <w:t>Drivers (</w:t>
      </w:r>
      <w:r w:rsidR="006D1A13">
        <w:t>excl. Prefer not to say, Don’t know, and Not answered)</w:t>
      </w:r>
      <w:r w:rsidRPr="00C64592">
        <w:t xml:space="preserve"> (n=2,</w:t>
      </w:r>
      <w:r w:rsidR="006A7B26">
        <w:t>284</w:t>
      </w:r>
      <w:r w:rsidRPr="00C64592">
        <w:t>)</w:t>
      </w:r>
    </w:p>
    <w:p w14:paraId="525CCDB0" w14:textId="77777777" w:rsidR="00A46A49" w:rsidRPr="00575D8E" w:rsidRDefault="00A46A49" w:rsidP="00A46A49">
      <w:pPr>
        <w:pStyle w:val="Heading6"/>
      </w:pPr>
      <w:r>
        <w:t>Perceived danger of fatigued driving</w:t>
      </w:r>
    </w:p>
    <w:p w14:paraId="303C2A61" w14:textId="1C82BF86" w:rsidR="000155DE" w:rsidRPr="000155DE" w:rsidRDefault="000155DE" w:rsidP="000155DE">
      <w:pPr>
        <w:rPr>
          <w:rFonts w:eastAsia="Arial" w:cs="Arial"/>
        </w:rPr>
      </w:pPr>
      <w:bookmarkStart w:id="236" w:name="_Ref132721613"/>
      <w:r w:rsidRPr="000155DE">
        <w:rPr>
          <w:rFonts w:eastAsia="Arial" w:cs="Arial"/>
        </w:rPr>
        <w:t>Respondents rated how dangerous it is to drive while very tired on an 11 point scale from ‘not at all dangerous’</w:t>
      </w:r>
      <w:r w:rsidR="00993DFF">
        <w:rPr>
          <w:rFonts w:eastAsia="Arial" w:cs="Arial"/>
        </w:rPr>
        <w:t xml:space="preserve"> (0)</w:t>
      </w:r>
      <w:r w:rsidRPr="000155DE">
        <w:rPr>
          <w:rFonts w:eastAsia="Arial" w:cs="Arial"/>
        </w:rPr>
        <w:t xml:space="preserve"> to ‘extremely dangerous’</w:t>
      </w:r>
      <w:r w:rsidR="00993DFF">
        <w:rPr>
          <w:rFonts w:eastAsia="Arial" w:cs="Arial"/>
        </w:rPr>
        <w:t xml:space="preserve"> (10)</w:t>
      </w:r>
      <w:r w:rsidRPr="000155DE">
        <w:rPr>
          <w:rFonts w:eastAsia="Arial" w:cs="Arial"/>
        </w:rPr>
        <w:t>.</w:t>
      </w:r>
    </w:p>
    <w:p w14:paraId="48E9F621" w14:textId="36886283" w:rsidR="000155DE" w:rsidRPr="002D32D2" w:rsidRDefault="000155DE" w:rsidP="000155DE">
      <w:pPr>
        <w:rPr>
          <w:rFonts w:eastAsia="Arial" w:cs="Arial"/>
        </w:rPr>
      </w:pPr>
      <w:r w:rsidRPr="000155DE">
        <w:rPr>
          <w:rFonts w:eastAsia="Arial" w:cs="Arial"/>
        </w:rPr>
        <w:t xml:space="preserve">Those who had not driven while tired rated </w:t>
      </w:r>
      <w:r w:rsidR="00C10C42">
        <w:rPr>
          <w:rFonts w:eastAsia="Arial" w:cs="Arial"/>
        </w:rPr>
        <w:t>how</w:t>
      </w:r>
      <w:r w:rsidRPr="000155DE">
        <w:rPr>
          <w:rFonts w:eastAsia="Arial" w:cs="Arial"/>
        </w:rPr>
        <w:t xml:space="preserve"> danger</w:t>
      </w:r>
      <w:r w:rsidR="00C10C42">
        <w:rPr>
          <w:rFonts w:eastAsia="Arial" w:cs="Arial"/>
        </w:rPr>
        <w:t>ous it is</w:t>
      </w:r>
      <w:r w:rsidR="00B44C8A">
        <w:rPr>
          <w:rFonts w:eastAsia="Arial" w:cs="Arial"/>
        </w:rPr>
        <w:t xml:space="preserve"> the</w:t>
      </w:r>
      <w:r w:rsidRPr="000155DE">
        <w:rPr>
          <w:rFonts w:eastAsia="Arial" w:cs="Arial"/>
        </w:rPr>
        <w:t xml:space="preserve"> highest (8.8), followed by those who had driven while quite tired (7.7) and those who had driven while very tired (7.2).</w:t>
      </w:r>
    </w:p>
    <w:p w14:paraId="0591FDB7" w14:textId="6AF29575" w:rsidR="00A46A49" w:rsidRDefault="00A46A49" w:rsidP="00A46A49">
      <w:pPr>
        <w:pStyle w:val="Caption"/>
        <w:spacing w:before="240"/>
      </w:pPr>
      <w:bookmarkStart w:id="237" w:name="_Toc202264688"/>
      <w:bookmarkStart w:id="238" w:name="_Toc228287059"/>
      <w:bookmarkStart w:id="239" w:name="_Toc234922948"/>
      <w:r>
        <w:t xml:space="preserve">Figure </w:t>
      </w:r>
      <w:bookmarkEnd w:id="236"/>
      <w:r w:rsidR="005F5606">
        <w:fldChar w:fldCharType="begin"/>
      </w:r>
      <w:r w:rsidR="005F5606">
        <w:instrText xml:space="preserve"> SEQ Figure \* ARABIC </w:instrText>
      </w:r>
      <w:r w:rsidR="005F5606">
        <w:fldChar w:fldCharType="separate"/>
      </w:r>
      <w:r w:rsidR="00C65B44">
        <w:rPr>
          <w:noProof/>
        </w:rPr>
        <w:t>44</w:t>
      </w:r>
      <w:r w:rsidR="005F5606">
        <w:fldChar w:fldCharType="end"/>
      </w:r>
      <w:r>
        <w:tab/>
        <w:t>Perceived danger of driving while very tired</w:t>
      </w:r>
      <w:bookmarkEnd w:id="237"/>
      <w:bookmarkEnd w:id="238"/>
      <w:bookmarkEnd w:id="239"/>
    </w:p>
    <w:tbl>
      <w:tblPr>
        <w:tblStyle w:val="PlainTable2"/>
        <w:tblW w:w="11908" w:type="dxa"/>
        <w:tblInd w:w="-851" w:type="dxa"/>
        <w:tblLook w:val="04A0" w:firstRow="1" w:lastRow="0" w:firstColumn="1" w:lastColumn="0" w:noHBand="0" w:noVBand="1"/>
      </w:tblPr>
      <w:tblGrid>
        <w:gridCol w:w="11908"/>
      </w:tblGrid>
      <w:tr w:rsidR="001E7F8F" w14:paraId="126A34E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02CD20A6" w14:textId="48B01296" w:rsidR="00AD6A29" w:rsidRDefault="00C3090E">
            <w:pPr>
              <w:pStyle w:val="0ptSpacing"/>
              <w:spacing w:before="240" w:after="240"/>
              <w:jc w:val="center"/>
            </w:pPr>
            <w:r>
              <w:rPr>
                <w:noProof/>
              </w:rPr>
              <w:drawing>
                <wp:inline distT="0" distB="0" distL="0" distR="0" wp14:anchorId="78455F08" wp14:editId="34C6C63E">
                  <wp:extent cx="4535805" cy="1920240"/>
                  <wp:effectExtent l="0" t="0" r="0" b="3810"/>
                  <wp:docPr id="11094401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35805" cy="1920240"/>
                          </a:xfrm>
                          <a:prstGeom prst="rect">
                            <a:avLst/>
                          </a:prstGeom>
                          <a:noFill/>
                        </pic:spPr>
                      </pic:pic>
                    </a:graphicData>
                  </a:graphic>
                </wp:inline>
              </w:drawing>
            </w:r>
          </w:p>
        </w:tc>
      </w:tr>
    </w:tbl>
    <w:p w14:paraId="55D906EB" w14:textId="77777777" w:rsidR="00A46A49" w:rsidRDefault="00A46A49" w:rsidP="00A46A49">
      <w:pPr>
        <w:pStyle w:val="BaseText"/>
      </w:pPr>
      <w:r w:rsidRPr="00F1334E">
        <w:t>RI1</w:t>
      </w:r>
      <w:r>
        <w:t>F</w:t>
      </w:r>
      <w:r w:rsidRPr="00F1334E">
        <w:t xml:space="preserve"> How dangerous do you think it is to </w:t>
      </w:r>
      <w:r>
        <w:t>drive while very tired? (scale from 0 ‘not at all dangerous’ to 10 ‘extremely dangerous’)</w:t>
      </w:r>
    </w:p>
    <w:p w14:paraId="01EB510C" w14:textId="40B679D8" w:rsidR="00A46A49" w:rsidRPr="00C13616" w:rsidRDefault="00A46A49" w:rsidP="00A46A49">
      <w:pPr>
        <w:pStyle w:val="BaseText"/>
        <w:spacing w:after="240"/>
      </w:pPr>
      <w:r w:rsidRPr="00F1334E">
        <w:t xml:space="preserve">Base: </w:t>
      </w:r>
      <w:r w:rsidRPr="00ED7934">
        <w:t>Drivers (</w:t>
      </w:r>
      <w:r w:rsidR="006D1A13">
        <w:t>excl. Prefer not to say, Don’t know, and Not answered)</w:t>
      </w:r>
      <w:r w:rsidRPr="00ED7934">
        <w:t xml:space="preserve"> (n=2,</w:t>
      </w:r>
      <w:r w:rsidR="007972BD">
        <w:t>333</w:t>
      </w:r>
      <w:r w:rsidRPr="00ED7934">
        <w:t>)</w:t>
      </w:r>
    </w:p>
    <w:p w14:paraId="3201293E" w14:textId="77777777" w:rsidR="0017468C" w:rsidRDefault="0017468C">
      <w:pPr>
        <w:spacing w:before="0" w:after="0" w:line="240" w:lineRule="auto"/>
        <w:rPr>
          <w:rFonts w:ascii="Aptos ExtraBold" w:eastAsia="Times New Roman" w:hAnsi="Aptos ExtraBold" w:cs="Arial"/>
          <w:sz w:val="32"/>
          <w:szCs w:val="32"/>
        </w:rPr>
      </w:pPr>
      <w:bookmarkStart w:id="240" w:name="_Toc202264640"/>
      <w:r>
        <w:br w:type="page"/>
      </w:r>
    </w:p>
    <w:p w14:paraId="2FABC428" w14:textId="1A1851A7" w:rsidR="00F50A4A" w:rsidRDefault="00F50A4A" w:rsidP="00277BC7">
      <w:pPr>
        <w:pStyle w:val="Heading2"/>
        <w:numPr>
          <w:ilvl w:val="1"/>
          <w:numId w:val="24"/>
        </w:numPr>
        <w:ind w:left="1276" w:hanging="1276"/>
      </w:pPr>
      <w:bookmarkStart w:id="241" w:name="_Toc228286967"/>
      <w:bookmarkStart w:id="242" w:name="_Toc235028424"/>
      <w:r w:rsidRPr="00D17673">
        <w:t>Drug driving</w:t>
      </w:r>
      <w:bookmarkEnd w:id="240"/>
      <w:bookmarkEnd w:id="241"/>
      <w:bookmarkEnd w:id="242"/>
    </w:p>
    <w:p w14:paraId="6B910028" w14:textId="77777777" w:rsidR="00F50A4A" w:rsidRPr="00D17673" w:rsidRDefault="00F50A4A" w:rsidP="00F50A4A">
      <w:pPr>
        <w:pStyle w:val="EmphasisIntro"/>
      </w:pPr>
      <w:r w:rsidRPr="00D17673">
        <w:t xml:space="preserve">This section explores illegal drug usage, drug driving behaviour, and attitudes towards drug driving in the community. </w:t>
      </w:r>
    </w:p>
    <w:p w14:paraId="34BFDF44" w14:textId="77777777" w:rsidR="00F50A4A" w:rsidRPr="00FA1EA7" w:rsidRDefault="00F50A4A" w:rsidP="00277BC7">
      <w:pPr>
        <w:pStyle w:val="Heading3"/>
        <w:numPr>
          <w:ilvl w:val="2"/>
          <w:numId w:val="24"/>
        </w:numPr>
        <w:spacing w:before="240"/>
        <w:ind w:left="1276" w:hanging="1276"/>
      </w:pPr>
      <w:r w:rsidRPr="00FA1EA7">
        <w:t>Prevalence</w:t>
      </w:r>
      <w:r>
        <w:t xml:space="preserve"> of illegal drug use and drug driving </w:t>
      </w:r>
    </w:p>
    <w:p w14:paraId="16C33EF9" w14:textId="02FB38D0" w:rsidR="0009509B" w:rsidRPr="0009509B" w:rsidRDefault="0009509B" w:rsidP="0009509B">
      <w:pPr>
        <w:spacing w:before="0" w:after="240" w:line="240" w:lineRule="auto"/>
      </w:pPr>
      <w:r w:rsidRPr="0009509B">
        <w:t>In the RSM for 2025, there were two questions that asked how frequently respondents used illegal drugs and drove after using illegal drugs in the past 12 months. The first question covered illegal drug use overall</w:t>
      </w:r>
      <w:r w:rsidR="00B95469" w:rsidRPr="00A64C62">
        <w:t>.</w:t>
      </w:r>
      <w:r w:rsidRPr="00A64C62">
        <w:t xml:space="preserve"> </w:t>
      </w:r>
      <w:r w:rsidR="00B95469" w:rsidRPr="00A64C62">
        <w:t>T</w:t>
      </w:r>
      <w:r w:rsidRPr="00A64C62">
        <w:t>he</w:t>
      </w:r>
      <w:r w:rsidRPr="0009509B">
        <w:t xml:space="preserve"> second asked respondents who had used illegal drugs how often they had driven after doing so.</w:t>
      </w:r>
    </w:p>
    <w:p w14:paraId="5B539D1D" w14:textId="332B7BA9" w:rsidR="0009509B" w:rsidRPr="0009509B" w:rsidRDefault="00D30A15" w:rsidP="0009509B">
      <w:pPr>
        <w:spacing w:before="0" w:after="240" w:line="240" w:lineRule="auto"/>
      </w:pPr>
      <w:r>
        <w:fldChar w:fldCharType="begin"/>
      </w:r>
      <w:r>
        <w:instrText xml:space="preserve"> REF _Ref234238030 \h </w:instrText>
      </w:r>
      <w:r>
        <w:fldChar w:fldCharType="separate"/>
      </w:r>
      <w:r w:rsidR="00C65B44">
        <w:t xml:space="preserve">Figure </w:t>
      </w:r>
      <w:r w:rsidR="00C65B44">
        <w:rPr>
          <w:noProof/>
        </w:rPr>
        <w:t>45</w:t>
      </w:r>
      <w:r>
        <w:fldChar w:fldCharType="end"/>
      </w:r>
      <w:r w:rsidR="0009509B" w:rsidRPr="0009509B">
        <w:t xml:space="preserve"> shows the proportion of respondents who reported illegal drug use and drug driving in the past 12 months.</w:t>
      </w:r>
    </w:p>
    <w:p w14:paraId="31BF4664" w14:textId="77777777" w:rsidR="0009509B" w:rsidRPr="0009509B" w:rsidRDefault="0009509B" w:rsidP="0009509B">
      <w:pPr>
        <w:spacing w:before="0" w:after="240" w:line="240" w:lineRule="auto"/>
      </w:pPr>
      <w:bookmarkStart w:id="243" w:name="_Toc202264690"/>
      <w:r w:rsidRPr="0009509B">
        <w:t>In 2025, 4% of respondents had used illegal drugs in the past 12 months. A smaller proportion (1.1%) had driven a vehicle after using illegal drugs</w:t>
      </w:r>
    </w:p>
    <w:p w14:paraId="697BE368" w14:textId="634EF698" w:rsidR="00F50A4A" w:rsidRDefault="00F50A4A" w:rsidP="00FC5415">
      <w:pPr>
        <w:pStyle w:val="Caption"/>
      </w:pPr>
      <w:bookmarkStart w:id="244" w:name="_Ref234238030"/>
      <w:bookmarkStart w:id="245" w:name="_Toc228287060"/>
      <w:bookmarkStart w:id="246" w:name="_Toc234922949"/>
      <w:r>
        <w:t xml:space="preserve">Figure </w:t>
      </w:r>
      <w:r>
        <w:fldChar w:fldCharType="begin"/>
      </w:r>
      <w:r>
        <w:instrText>SEQ Figure \* ARABIC</w:instrText>
      </w:r>
      <w:r>
        <w:fldChar w:fldCharType="separate"/>
      </w:r>
      <w:r w:rsidR="00C65B44">
        <w:rPr>
          <w:noProof/>
        </w:rPr>
        <w:t>45</w:t>
      </w:r>
      <w:r>
        <w:fldChar w:fldCharType="end"/>
      </w:r>
      <w:bookmarkEnd w:id="244"/>
      <w:r>
        <w:tab/>
      </w:r>
      <w:r w:rsidRPr="00FA1EA7">
        <w:t xml:space="preserve">Prevalence of </w:t>
      </w:r>
      <w:r>
        <w:t xml:space="preserve">illegal </w:t>
      </w:r>
      <w:r w:rsidRPr="00FA1EA7">
        <w:t>drug use and drug driving</w:t>
      </w:r>
      <w:bookmarkEnd w:id="243"/>
      <w:bookmarkEnd w:id="245"/>
      <w:bookmarkEnd w:id="246"/>
    </w:p>
    <w:tbl>
      <w:tblPr>
        <w:tblStyle w:val="PlainTable2"/>
        <w:tblW w:w="11908" w:type="dxa"/>
        <w:tblInd w:w="-851" w:type="dxa"/>
        <w:tblLook w:val="04A0" w:firstRow="1" w:lastRow="0" w:firstColumn="1" w:lastColumn="0" w:noHBand="0" w:noVBand="1"/>
      </w:tblPr>
      <w:tblGrid>
        <w:gridCol w:w="11908"/>
      </w:tblGrid>
      <w:tr w:rsidR="001E7F8F" w14:paraId="6889805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BE5C37D" w14:textId="75D856E7" w:rsidR="000E6686" w:rsidRDefault="00E54CD7">
            <w:pPr>
              <w:pStyle w:val="0ptSpacing"/>
              <w:spacing w:before="240" w:after="240"/>
              <w:jc w:val="center"/>
            </w:pPr>
            <w:r>
              <w:rPr>
                <w:noProof/>
              </w:rPr>
              <w:drawing>
                <wp:inline distT="0" distB="0" distL="0" distR="0" wp14:anchorId="078AC02D" wp14:editId="67C4B881">
                  <wp:extent cx="5590517" cy="1286367"/>
                  <wp:effectExtent l="0" t="0" r="0" b="9525"/>
                  <wp:docPr id="2185537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5372" name="Picture 21855372"/>
                          <pic:cNvPicPr/>
                        </pic:nvPicPr>
                        <pic:blipFill>
                          <a:blip r:embed="rId87">
                            <a:extLst>
                              <a:ext uri="{28A0092B-C50C-407E-A947-70E740481C1C}">
                                <a14:useLocalDpi xmlns:a14="http://schemas.microsoft.com/office/drawing/2010/main" val="0"/>
                              </a:ext>
                            </a:extLst>
                          </a:blip>
                          <a:stretch>
                            <a:fillRect/>
                          </a:stretch>
                        </pic:blipFill>
                        <pic:spPr>
                          <a:xfrm>
                            <a:off x="0" y="0"/>
                            <a:ext cx="5590517" cy="1286367"/>
                          </a:xfrm>
                          <a:prstGeom prst="rect">
                            <a:avLst/>
                          </a:prstGeom>
                        </pic:spPr>
                      </pic:pic>
                    </a:graphicData>
                  </a:graphic>
                </wp:inline>
              </w:drawing>
            </w:r>
          </w:p>
        </w:tc>
      </w:tr>
    </w:tbl>
    <w:p w14:paraId="5392AAA3" w14:textId="77777777" w:rsidR="00F50A4A" w:rsidRPr="0090256F" w:rsidRDefault="00F50A4A" w:rsidP="0090256F">
      <w:pPr>
        <w:pStyle w:val="BaseText"/>
      </w:pPr>
      <w:r w:rsidRPr="0090256F">
        <w:t>DG1 In the last 12 months, how often did you illegally use drugs?</w:t>
      </w:r>
    </w:p>
    <w:p w14:paraId="3CA92347" w14:textId="7B67451F" w:rsidR="00F50A4A" w:rsidRPr="0090256F" w:rsidRDefault="00F50A4A" w:rsidP="0090256F">
      <w:pPr>
        <w:pStyle w:val="BaseText"/>
      </w:pPr>
      <w:r w:rsidRPr="0090256F">
        <w:t>Base: All respondents (n=2,</w:t>
      </w:r>
      <w:r w:rsidR="00F86839">
        <w:t>375</w:t>
      </w:r>
      <w:r w:rsidRPr="0090256F">
        <w:t>)</w:t>
      </w:r>
    </w:p>
    <w:p w14:paraId="3FBB427E" w14:textId="77777777" w:rsidR="00F50A4A" w:rsidRPr="0090256F" w:rsidRDefault="00F50A4A" w:rsidP="0090256F">
      <w:pPr>
        <w:pStyle w:val="BaseText"/>
      </w:pPr>
      <w:r w:rsidRPr="0090256F">
        <w:t>DB3D In the last 12 months, how often did you drive a vehicle after using illegal drugs?</w:t>
      </w:r>
    </w:p>
    <w:p w14:paraId="0DF2C49A" w14:textId="7F95342D" w:rsidR="00F50A4A" w:rsidRPr="0090256F" w:rsidRDefault="00F50A4A" w:rsidP="0090256F">
      <w:pPr>
        <w:pStyle w:val="BaseText"/>
      </w:pPr>
      <w:r w:rsidRPr="0090256F">
        <w:t>Base: Drivers (</w:t>
      </w:r>
      <w:r w:rsidR="006D1A13">
        <w:t>excl. Prefer not to say, Don’t know, and Not answered)</w:t>
      </w:r>
      <w:r w:rsidRPr="0090256F">
        <w:t xml:space="preserve"> (n=2,</w:t>
      </w:r>
      <w:r w:rsidR="00F86839">
        <w:t>334</w:t>
      </w:r>
      <w:r w:rsidRPr="0090256F">
        <w:t>)</w:t>
      </w:r>
    </w:p>
    <w:p w14:paraId="356CFFD8" w14:textId="77777777" w:rsidR="00F50A4A" w:rsidRPr="0090256F" w:rsidRDefault="00F50A4A" w:rsidP="0090256F">
      <w:pPr>
        <w:pStyle w:val="BaseText"/>
      </w:pPr>
      <w:r w:rsidRPr="0090256F">
        <w:t>*DB3D has been re-based to include all drivers to measure the overall prevalence of drug-driving</w:t>
      </w:r>
    </w:p>
    <w:p w14:paraId="319FC847" w14:textId="02C60537" w:rsidR="00F50A4A" w:rsidRPr="003D1BF7" w:rsidRDefault="00D30A15" w:rsidP="00F50A4A">
      <w:pPr>
        <w:rPr>
          <w:highlight w:val="yellow"/>
        </w:rPr>
      </w:pPr>
      <w:r>
        <w:fldChar w:fldCharType="begin"/>
      </w:r>
      <w:r>
        <w:instrText xml:space="preserve"> REF _Ref234238040 \h </w:instrText>
      </w:r>
      <w:r>
        <w:fldChar w:fldCharType="separate"/>
      </w:r>
      <w:r w:rsidR="00C65B44" w:rsidRPr="00974DDD">
        <w:t xml:space="preserve">Figure </w:t>
      </w:r>
      <w:r w:rsidR="00C65B44">
        <w:rPr>
          <w:noProof/>
        </w:rPr>
        <w:t>46</w:t>
      </w:r>
      <w:r>
        <w:fldChar w:fldCharType="end"/>
      </w:r>
      <w:r w:rsidR="00F50A4A" w:rsidRPr="00854E9A">
        <w:t xml:space="preserve"> </w:t>
      </w:r>
      <w:r w:rsidR="00854E9A" w:rsidRPr="00854E9A">
        <w:t xml:space="preserve">shows the drug driving </w:t>
      </w:r>
      <w:r w:rsidR="00FF7956">
        <w:t xml:space="preserve">over time </w:t>
      </w:r>
      <w:r w:rsidR="00854E9A" w:rsidRPr="00854E9A">
        <w:t xml:space="preserve">since 2022. </w:t>
      </w:r>
      <w:r w:rsidR="00964999">
        <w:t>The prevalence of d</w:t>
      </w:r>
      <w:r w:rsidR="00854E9A" w:rsidRPr="00854E9A">
        <w:t xml:space="preserve">rug driving </w:t>
      </w:r>
      <w:r w:rsidR="006B2817">
        <w:t xml:space="preserve">was </w:t>
      </w:r>
      <w:r w:rsidR="00854E9A" w:rsidRPr="00854E9A">
        <w:t>similar</w:t>
      </w:r>
      <w:r w:rsidR="00964999">
        <w:t xml:space="preserve"> </w:t>
      </w:r>
      <w:r w:rsidR="00854E9A" w:rsidRPr="00854E9A">
        <w:t>in 2025</w:t>
      </w:r>
      <w:r w:rsidR="00964999">
        <w:t xml:space="preserve"> (</w:t>
      </w:r>
      <w:r w:rsidR="00964999" w:rsidRPr="00854E9A">
        <w:t>1.1%</w:t>
      </w:r>
      <w:r w:rsidR="00964999">
        <w:t xml:space="preserve">) as </w:t>
      </w:r>
      <w:r w:rsidR="00854E9A" w:rsidRPr="00854E9A">
        <w:t>2024</w:t>
      </w:r>
      <w:r w:rsidR="00964999">
        <w:t xml:space="preserve"> (</w:t>
      </w:r>
      <w:r w:rsidR="00964999" w:rsidRPr="00854E9A">
        <w:t>0.9%</w:t>
      </w:r>
      <w:r w:rsidR="00964999">
        <w:t>)</w:t>
      </w:r>
      <w:r w:rsidR="00854E9A" w:rsidRPr="00854E9A">
        <w:t>.</w:t>
      </w:r>
    </w:p>
    <w:p w14:paraId="59D31838" w14:textId="1E203B6E" w:rsidR="00F50A4A" w:rsidRPr="00974DDD" w:rsidRDefault="00F50A4A" w:rsidP="00F50A4A">
      <w:pPr>
        <w:pStyle w:val="Caption"/>
      </w:pPr>
      <w:bookmarkStart w:id="247" w:name="_Ref234238040"/>
      <w:bookmarkStart w:id="248" w:name="_Toc202264691"/>
      <w:bookmarkStart w:id="249" w:name="_Toc228287061"/>
      <w:bookmarkStart w:id="250" w:name="_Toc234922950"/>
      <w:r w:rsidRPr="00974DDD">
        <w:t xml:space="preserve">Figure </w:t>
      </w:r>
      <w:r>
        <w:fldChar w:fldCharType="begin"/>
      </w:r>
      <w:r>
        <w:instrText>SEQ Figure \* ARABIC</w:instrText>
      </w:r>
      <w:r>
        <w:fldChar w:fldCharType="separate"/>
      </w:r>
      <w:r w:rsidR="00C65B44">
        <w:rPr>
          <w:noProof/>
        </w:rPr>
        <w:t>46</w:t>
      </w:r>
      <w:r>
        <w:fldChar w:fldCharType="end"/>
      </w:r>
      <w:bookmarkEnd w:id="247"/>
      <w:r w:rsidRPr="00974DDD">
        <w:tab/>
        <w:t>Drug driving</w:t>
      </w:r>
      <w:r>
        <w:t xml:space="preserve"> by year: ‘ever’ (%)</w:t>
      </w:r>
      <w:bookmarkEnd w:id="248"/>
      <w:bookmarkEnd w:id="249"/>
      <w:bookmarkEnd w:id="250"/>
    </w:p>
    <w:tbl>
      <w:tblPr>
        <w:tblStyle w:val="PlainTable2"/>
        <w:tblW w:w="11908" w:type="dxa"/>
        <w:tblInd w:w="-851" w:type="dxa"/>
        <w:tblLook w:val="04A0" w:firstRow="1" w:lastRow="0" w:firstColumn="1" w:lastColumn="0" w:noHBand="0" w:noVBand="1"/>
      </w:tblPr>
      <w:tblGrid>
        <w:gridCol w:w="11908"/>
      </w:tblGrid>
      <w:tr w:rsidR="001E7F8F" w14:paraId="3DDADB5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97A2499" w14:textId="7F116667" w:rsidR="000E6686" w:rsidRDefault="002A5BB2">
            <w:pPr>
              <w:pStyle w:val="0ptSpacing"/>
              <w:spacing w:before="240" w:after="240"/>
              <w:jc w:val="center"/>
            </w:pPr>
            <w:r>
              <w:rPr>
                <w:noProof/>
              </w:rPr>
              <w:drawing>
                <wp:inline distT="0" distB="0" distL="0" distR="0" wp14:anchorId="59928928" wp14:editId="7B9724BE">
                  <wp:extent cx="6236749" cy="1280271"/>
                  <wp:effectExtent l="0" t="0" r="0" b="0"/>
                  <wp:docPr id="180540016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00164" name="Picture 1805400164"/>
                          <pic:cNvPicPr/>
                        </pic:nvPicPr>
                        <pic:blipFill>
                          <a:blip r:embed="rId88">
                            <a:extLst>
                              <a:ext uri="{28A0092B-C50C-407E-A947-70E740481C1C}">
                                <a14:useLocalDpi xmlns:a14="http://schemas.microsoft.com/office/drawing/2010/main" val="0"/>
                              </a:ext>
                            </a:extLst>
                          </a:blip>
                          <a:stretch>
                            <a:fillRect/>
                          </a:stretch>
                        </pic:blipFill>
                        <pic:spPr>
                          <a:xfrm>
                            <a:off x="0" y="0"/>
                            <a:ext cx="6236749" cy="1280271"/>
                          </a:xfrm>
                          <a:prstGeom prst="rect">
                            <a:avLst/>
                          </a:prstGeom>
                        </pic:spPr>
                      </pic:pic>
                    </a:graphicData>
                  </a:graphic>
                </wp:inline>
              </w:drawing>
            </w:r>
          </w:p>
        </w:tc>
      </w:tr>
    </w:tbl>
    <w:p w14:paraId="6207A8A4" w14:textId="77777777" w:rsidR="00F50A4A" w:rsidRPr="00414B43" w:rsidRDefault="00F50A4A" w:rsidP="00F50A4A">
      <w:pPr>
        <w:pStyle w:val="BaseText"/>
      </w:pPr>
      <w:r>
        <w:t>DB3D In the last 12 months, how often did you d</w:t>
      </w:r>
      <w:r w:rsidRPr="000E1507">
        <w:t>rive a vehicle after using illegal drugs</w:t>
      </w:r>
      <w:r>
        <w:t>?</w:t>
      </w:r>
    </w:p>
    <w:p w14:paraId="5ADD7378" w14:textId="7F39CAE6" w:rsidR="00F50A4A" w:rsidRDefault="00F50A4A" w:rsidP="00F50A4A">
      <w:pPr>
        <w:pStyle w:val="BaseText"/>
      </w:pPr>
      <w:r w:rsidRPr="00B97E82">
        <w:t xml:space="preserve">Base: </w:t>
      </w:r>
      <w:r>
        <w:t>Drivers</w:t>
      </w:r>
      <w:r w:rsidRPr="00D50BC2">
        <w:t xml:space="preserve"> </w:t>
      </w:r>
      <w:r w:rsidR="006D1A13">
        <w:t>(excl. Prefer not to say, Don’t know, and Not answered)</w:t>
      </w:r>
      <w:r w:rsidRPr="00D50BC2">
        <w:t xml:space="preserve"> n=2,</w:t>
      </w:r>
      <w:r w:rsidR="00CF0FEA">
        <w:t>334</w:t>
      </w:r>
    </w:p>
    <w:p w14:paraId="7CA39EE7" w14:textId="77777777" w:rsidR="00F50A4A" w:rsidRPr="00C45371" w:rsidRDefault="00F50A4A" w:rsidP="00F50A4A">
      <w:pPr>
        <w:pStyle w:val="BaseText"/>
      </w:pPr>
      <w:r>
        <w:t xml:space="preserve">Note: Due to </w:t>
      </w:r>
      <w:r w:rsidRPr="002559B4">
        <w:t>substantial change</w:t>
      </w:r>
      <w:r>
        <w:t xml:space="preserve">s in survey </w:t>
      </w:r>
      <w:r w:rsidRPr="002559B4">
        <w:t xml:space="preserve">instrument design and metric measurement, changes </w:t>
      </w:r>
      <w:r>
        <w:t>in prevalence between 2021 and 2022/23 should be interpreted with caution.</w:t>
      </w:r>
    </w:p>
    <w:p w14:paraId="2C13FBBB" w14:textId="77777777" w:rsidR="00F50A4A" w:rsidRPr="00C45371" w:rsidRDefault="00F50A4A" w:rsidP="00277BC7">
      <w:pPr>
        <w:pStyle w:val="Heading3"/>
        <w:numPr>
          <w:ilvl w:val="2"/>
          <w:numId w:val="24"/>
        </w:numPr>
        <w:ind w:left="1276" w:hanging="1276"/>
      </w:pPr>
      <w:r w:rsidRPr="00C45371">
        <w:t>Demographic characteristics</w:t>
      </w:r>
    </w:p>
    <w:p w14:paraId="603578E5" w14:textId="77777777" w:rsidR="00AF7DA4" w:rsidRPr="00AF7DA4" w:rsidRDefault="00AF7DA4" w:rsidP="00AF7DA4">
      <w:bookmarkStart w:id="251" w:name="_Toc202264738"/>
      <w:r w:rsidRPr="00AF7DA4">
        <w:t>Illegal drug use was more prevalent among respondents aged 18 to 25 and 26 to 39.</w:t>
      </w:r>
    </w:p>
    <w:p w14:paraId="7E6BC74C" w14:textId="585A8A89" w:rsidR="00AF7DA4" w:rsidRPr="00AF7DA4" w:rsidRDefault="00AF7DA4" w:rsidP="00AF7DA4">
      <w:pPr>
        <w:pStyle w:val="BulletGREEN"/>
      </w:pPr>
      <w:r w:rsidRPr="00AF7DA4">
        <w:t>Respondents aged 26 to 39 (7%) were most likely to have used illegal drugs, most commonly less often than monthly (5%).</w:t>
      </w:r>
    </w:p>
    <w:p w14:paraId="3FA3503F" w14:textId="1BBBFA24" w:rsidR="00AF7DA4" w:rsidRDefault="00AF7DA4" w:rsidP="00AF7DA4">
      <w:pPr>
        <w:pStyle w:val="BulletGREEN"/>
      </w:pPr>
      <w:r w:rsidRPr="00AF7DA4">
        <w:t>Males (6%) were more likely than females (3%) to have used illegal drugs.</w:t>
      </w:r>
    </w:p>
    <w:p w14:paraId="036CF6C4" w14:textId="763C2455" w:rsidR="00F50A4A" w:rsidRDefault="00F50A4A" w:rsidP="00653B42">
      <w:pPr>
        <w:pStyle w:val="Caption"/>
      </w:pPr>
      <w:bookmarkStart w:id="252" w:name="_Toc228286988"/>
      <w:bookmarkStart w:id="253" w:name="_Toc234922987"/>
      <w:r>
        <w:t xml:space="preserve">Table </w:t>
      </w:r>
      <w:r>
        <w:fldChar w:fldCharType="begin"/>
      </w:r>
      <w:r>
        <w:instrText>SEQ Table \* ARABIC</w:instrText>
      </w:r>
      <w:r>
        <w:fldChar w:fldCharType="separate"/>
      </w:r>
      <w:r w:rsidR="00C65B44">
        <w:rPr>
          <w:noProof/>
        </w:rPr>
        <w:t>10</w:t>
      </w:r>
      <w:r>
        <w:fldChar w:fldCharType="end"/>
      </w:r>
      <w:r>
        <w:tab/>
        <w:t>Prevalence of illegal drug use among demographics</w:t>
      </w:r>
      <w:bookmarkEnd w:id="251"/>
      <w:bookmarkEnd w:id="252"/>
      <w:bookmarkEnd w:id="253"/>
    </w:p>
    <w:tbl>
      <w:tblPr>
        <w:tblStyle w:val="TACtable1"/>
        <w:tblW w:w="5000" w:type="pct"/>
        <w:tblLayout w:type="fixed"/>
        <w:tblLook w:val="04E0" w:firstRow="1" w:lastRow="1" w:firstColumn="1" w:lastColumn="0" w:noHBand="0" w:noVBand="1"/>
      </w:tblPr>
      <w:tblGrid>
        <w:gridCol w:w="3728"/>
        <w:gridCol w:w="649"/>
        <w:gridCol w:w="647"/>
        <w:gridCol w:w="647"/>
        <w:gridCol w:w="647"/>
        <w:gridCol w:w="649"/>
        <w:gridCol w:w="647"/>
        <w:gridCol w:w="682"/>
        <w:gridCol w:w="614"/>
        <w:gridCol w:w="647"/>
        <w:gridCol w:w="647"/>
      </w:tblGrid>
      <w:tr w:rsidR="00847313" w:rsidRPr="00B66FAD" w14:paraId="13684244"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pct"/>
            <w:vMerge w:val="restart"/>
            <w:tcBorders>
              <w:top w:val="nil"/>
              <w:bottom w:val="nil"/>
            </w:tcBorders>
            <w:noWrap/>
            <w:hideMark/>
          </w:tcPr>
          <w:p w14:paraId="647628BA" w14:textId="1196CCEF" w:rsidR="00847313" w:rsidRPr="00B06377" w:rsidRDefault="000C4B81">
            <w:pPr>
              <w:pStyle w:val="TableHeading"/>
            </w:pPr>
            <w:r>
              <w:t>Column</w:t>
            </w:r>
            <w:r w:rsidR="00847313">
              <w:t xml:space="preserve"> %</w:t>
            </w:r>
          </w:p>
        </w:tc>
        <w:tc>
          <w:tcPr>
            <w:tcW w:w="318" w:type="pct"/>
            <w:tcBorders>
              <w:top w:val="nil"/>
              <w:bottom w:val="nil"/>
              <w:right w:val="single" w:sz="4" w:space="0" w:color="40403F" w:themeColor="text1"/>
            </w:tcBorders>
            <w:hideMark/>
          </w:tcPr>
          <w:p w14:paraId="24054C20" w14:textId="77777777" w:rsidR="00847313" w:rsidRPr="00B06377" w:rsidRDefault="00847313">
            <w:pPr>
              <w:pStyle w:val="TableHeading"/>
              <w:cnfStyle w:val="100000000000" w:firstRow="1" w:lastRow="0" w:firstColumn="0" w:lastColumn="0" w:oddVBand="0" w:evenVBand="0" w:oddHBand="0" w:evenHBand="0" w:firstRowFirstColumn="0" w:firstRowLastColumn="0" w:lastRowFirstColumn="0" w:lastRowLastColumn="0"/>
            </w:pPr>
          </w:p>
        </w:tc>
        <w:tc>
          <w:tcPr>
            <w:tcW w:w="1269" w:type="pct"/>
            <w:gridSpan w:val="4"/>
            <w:tcBorders>
              <w:top w:val="nil"/>
              <w:left w:val="single" w:sz="4" w:space="0" w:color="40403F" w:themeColor="text1"/>
              <w:bottom w:val="nil"/>
              <w:right w:val="single" w:sz="4" w:space="0" w:color="40403F" w:themeColor="text1"/>
            </w:tcBorders>
            <w:hideMark/>
          </w:tcPr>
          <w:p w14:paraId="7A463852" w14:textId="77777777" w:rsidR="00847313" w:rsidRPr="00B06377" w:rsidRDefault="00847313">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51" w:type="pct"/>
            <w:gridSpan w:val="2"/>
            <w:tcBorders>
              <w:top w:val="nil"/>
              <w:left w:val="single" w:sz="4" w:space="0" w:color="40403F" w:themeColor="text1"/>
              <w:bottom w:val="nil"/>
              <w:right w:val="single" w:sz="4" w:space="0" w:color="40403F" w:themeColor="text1"/>
            </w:tcBorders>
            <w:hideMark/>
          </w:tcPr>
          <w:p w14:paraId="72EB93AD" w14:textId="77777777" w:rsidR="00847313" w:rsidRPr="00B06377" w:rsidRDefault="00847313">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935" w:type="pct"/>
            <w:gridSpan w:val="3"/>
            <w:tcBorders>
              <w:top w:val="nil"/>
              <w:left w:val="single" w:sz="4" w:space="0" w:color="40403F" w:themeColor="text1"/>
              <w:bottom w:val="nil"/>
            </w:tcBorders>
            <w:hideMark/>
          </w:tcPr>
          <w:p w14:paraId="528D57A5" w14:textId="77777777" w:rsidR="00847313" w:rsidRPr="00B06377" w:rsidRDefault="00847313">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847313" w:rsidRPr="00B66FAD" w14:paraId="4BB675DE" w14:textId="77777777">
        <w:trPr>
          <w:trHeight w:val="340"/>
        </w:trPr>
        <w:tc>
          <w:tcPr>
            <w:cnfStyle w:val="001000000000" w:firstRow="0" w:lastRow="0" w:firstColumn="1" w:lastColumn="0" w:oddVBand="0" w:evenVBand="0" w:oddHBand="0" w:evenHBand="0" w:firstRowFirstColumn="0" w:firstRowLastColumn="0" w:lastRowFirstColumn="0" w:lastRowLastColumn="0"/>
            <w:tcW w:w="1827" w:type="pct"/>
            <w:vMerge/>
            <w:tcBorders>
              <w:top w:val="nil"/>
              <w:bottom w:val="single" w:sz="4" w:space="0" w:color="40403F" w:themeColor="text1"/>
            </w:tcBorders>
            <w:shd w:val="clear" w:color="auto" w:fill="316CF9" w:themeFill="accent3"/>
            <w:hideMark/>
          </w:tcPr>
          <w:p w14:paraId="21C2DEB5" w14:textId="77777777" w:rsidR="00847313" w:rsidRPr="00B06377" w:rsidRDefault="00847313">
            <w:pPr>
              <w:pStyle w:val="TableHeading"/>
              <w:rPr>
                <w:color w:val="FFFFFF"/>
              </w:rPr>
            </w:pPr>
          </w:p>
        </w:tc>
        <w:tc>
          <w:tcPr>
            <w:tcW w:w="318" w:type="pct"/>
            <w:tcBorders>
              <w:top w:val="nil"/>
              <w:bottom w:val="single" w:sz="4" w:space="0" w:color="40403F" w:themeColor="text1"/>
              <w:right w:val="single" w:sz="4" w:space="0" w:color="40403F" w:themeColor="text1"/>
            </w:tcBorders>
            <w:shd w:val="clear" w:color="auto" w:fill="316CF9" w:themeFill="accent3"/>
            <w:hideMark/>
          </w:tcPr>
          <w:p w14:paraId="4BE67B7A"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17" w:type="pct"/>
            <w:tcBorders>
              <w:top w:val="nil"/>
              <w:left w:val="single" w:sz="4" w:space="0" w:color="40403F" w:themeColor="text1"/>
              <w:bottom w:val="single" w:sz="4" w:space="0" w:color="40403F" w:themeColor="text1"/>
            </w:tcBorders>
            <w:shd w:val="clear" w:color="auto" w:fill="316CF9" w:themeFill="accent3"/>
            <w:hideMark/>
          </w:tcPr>
          <w:p w14:paraId="641BDA39"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17" w:type="pct"/>
            <w:tcBorders>
              <w:top w:val="nil"/>
              <w:bottom w:val="single" w:sz="4" w:space="0" w:color="40403F" w:themeColor="text1"/>
            </w:tcBorders>
            <w:shd w:val="clear" w:color="auto" w:fill="316CF9" w:themeFill="accent3"/>
            <w:hideMark/>
          </w:tcPr>
          <w:p w14:paraId="1B8FB3EC"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17" w:type="pct"/>
            <w:tcBorders>
              <w:top w:val="nil"/>
              <w:bottom w:val="single" w:sz="4" w:space="0" w:color="40403F" w:themeColor="text1"/>
            </w:tcBorders>
            <w:shd w:val="clear" w:color="auto" w:fill="316CF9" w:themeFill="accent3"/>
            <w:hideMark/>
          </w:tcPr>
          <w:p w14:paraId="72F617D5"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18" w:type="pct"/>
            <w:tcBorders>
              <w:top w:val="nil"/>
              <w:bottom w:val="single" w:sz="4" w:space="0" w:color="40403F" w:themeColor="text1"/>
              <w:right w:val="single" w:sz="4" w:space="0" w:color="40403F" w:themeColor="text1"/>
            </w:tcBorders>
            <w:shd w:val="clear" w:color="auto" w:fill="316CF9" w:themeFill="accent3"/>
            <w:hideMark/>
          </w:tcPr>
          <w:p w14:paraId="65FD41EF"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17" w:type="pct"/>
            <w:tcBorders>
              <w:top w:val="nil"/>
              <w:left w:val="single" w:sz="4" w:space="0" w:color="40403F" w:themeColor="text1"/>
              <w:bottom w:val="single" w:sz="4" w:space="0" w:color="40403F" w:themeColor="text1"/>
            </w:tcBorders>
            <w:shd w:val="clear" w:color="auto" w:fill="316CF9" w:themeFill="accent3"/>
            <w:hideMark/>
          </w:tcPr>
          <w:p w14:paraId="3FD75BE5"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34" w:type="pct"/>
            <w:tcBorders>
              <w:top w:val="nil"/>
              <w:bottom w:val="single" w:sz="4" w:space="0" w:color="40403F" w:themeColor="text1"/>
              <w:right w:val="single" w:sz="4" w:space="0" w:color="40403F" w:themeColor="text1"/>
            </w:tcBorders>
            <w:shd w:val="clear" w:color="auto" w:fill="316CF9" w:themeFill="accent3"/>
            <w:hideMark/>
          </w:tcPr>
          <w:p w14:paraId="43ED3383"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01" w:type="pct"/>
            <w:tcBorders>
              <w:top w:val="nil"/>
              <w:left w:val="single" w:sz="4" w:space="0" w:color="40403F" w:themeColor="text1"/>
              <w:bottom w:val="single" w:sz="4" w:space="0" w:color="40403F" w:themeColor="text1"/>
            </w:tcBorders>
            <w:shd w:val="clear" w:color="auto" w:fill="316CF9" w:themeFill="accent3"/>
            <w:hideMark/>
          </w:tcPr>
          <w:p w14:paraId="7DDE01D3"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17" w:type="pct"/>
            <w:tcBorders>
              <w:top w:val="nil"/>
              <w:bottom w:val="single" w:sz="4" w:space="0" w:color="40403F" w:themeColor="text1"/>
            </w:tcBorders>
            <w:shd w:val="clear" w:color="auto" w:fill="316CF9" w:themeFill="accent3"/>
            <w:hideMark/>
          </w:tcPr>
          <w:p w14:paraId="48F908AB"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17" w:type="pct"/>
            <w:tcBorders>
              <w:top w:val="nil"/>
              <w:bottom w:val="single" w:sz="4" w:space="0" w:color="40403F" w:themeColor="text1"/>
            </w:tcBorders>
            <w:shd w:val="clear" w:color="auto" w:fill="316CF9" w:themeFill="accent3"/>
            <w:hideMark/>
          </w:tcPr>
          <w:p w14:paraId="14CE5C45" w14:textId="77777777" w:rsidR="00847313" w:rsidRPr="00B06377" w:rsidRDefault="00847313">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1E47DD" w:rsidRPr="00B66FAD" w14:paraId="459FF803" w14:textId="77777777" w:rsidTr="00232AD0">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31D4A555" w14:textId="6A4EC3A8" w:rsidR="001E47DD" w:rsidRPr="00B66FAD" w:rsidRDefault="001E47DD" w:rsidP="001E47DD">
            <w:pPr>
              <w:pStyle w:val="TableText"/>
            </w:pPr>
            <w:r w:rsidRPr="006F29AC">
              <w:t>I have never illegally used drugs</w:t>
            </w:r>
          </w:p>
        </w:tc>
        <w:tc>
          <w:tcPr>
            <w:tcW w:w="318" w:type="pct"/>
            <w:tcBorders>
              <w:right w:val="single" w:sz="4" w:space="0" w:color="40403F" w:themeColor="text1"/>
            </w:tcBorders>
            <w:noWrap/>
          </w:tcPr>
          <w:p w14:paraId="45D785FF" w14:textId="01347749" w:rsidR="001E47DD" w:rsidRPr="000A139F"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tab/>
            </w:r>
            <w:r w:rsidRPr="006950CD">
              <w:t>87%</w:t>
            </w:r>
            <w:r w:rsidR="00284AD4">
              <w:tab/>
            </w:r>
          </w:p>
        </w:tc>
        <w:tc>
          <w:tcPr>
            <w:tcW w:w="317" w:type="pct"/>
            <w:tcBorders>
              <w:left w:val="single" w:sz="4" w:space="0" w:color="40403F" w:themeColor="text1"/>
            </w:tcBorders>
            <w:noWrap/>
          </w:tcPr>
          <w:p w14:paraId="783C527D" w14:textId="1E1A815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88%</w:t>
            </w:r>
            <w:r w:rsidR="00284AD4">
              <w:tab/>
            </w:r>
            <w:r w:rsidR="00284AD4">
              <w:tab/>
            </w:r>
          </w:p>
        </w:tc>
        <w:tc>
          <w:tcPr>
            <w:tcW w:w="317" w:type="pct"/>
            <w:noWrap/>
          </w:tcPr>
          <w:p w14:paraId="3D3570DC" w14:textId="2C3D04F1" w:rsidR="001E47DD" w:rsidRPr="001C51C8"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color w:val="FF0000"/>
              </w:rPr>
            </w:pPr>
            <w:r w:rsidRPr="00653B42">
              <w:rPr>
                <w:color w:val="FF0000"/>
              </w:rPr>
              <w:t>79%</w:t>
            </w:r>
            <w:r>
              <w:rPr>
                <w:color w:val="FF0000"/>
              </w:rPr>
              <w:tab/>
            </w:r>
            <w:r w:rsidR="00284AD4">
              <w:rPr>
                <w:color w:val="FF0000"/>
              </w:rPr>
              <w:tab/>
            </w:r>
            <w:r>
              <w:rPr>
                <w:color w:val="FF0000"/>
              </w:rPr>
              <w:t>↓</w:t>
            </w:r>
          </w:p>
        </w:tc>
        <w:tc>
          <w:tcPr>
            <w:tcW w:w="317" w:type="pct"/>
            <w:noWrap/>
          </w:tcPr>
          <w:p w14:paraId="46376DAE" w14:textId="3C6D9002"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84%</w:t>
            </w:r>
            <w:r w:rsidR="000E5933">
              <w:tab/>
            </w:r>
            <w:r w:rsidR="000E5933">
              <w:tab/>
            </w:r>
          </w:p>
        </w:tc>
        <w:tc>
          <w:tcPr>
            <w:tcW w:w="318" w:type="pct"/>
            <w:tcBorders>
              <w:right w:val="single" w:sz="4" w:space="0" w:color="40403F" w:themeColor="text1"/>
            </w:tcBorders>
            <w:noWrap/>
          </w:tcPr>
          <w:p w14:paraId="57778A2B" w14:textId="78FD5F15"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12253B">
              <w:rPr>
                <w:color w:val="0000FF"/>
              </w:rPr>
              <w:t>96%</w:t>
            </w:r>
            <w:r w:rsidR="000E5933">
              <w:rPr>
                <w:color w:val="0000FF"/>
              </w:rPr>
              <w:tab/>
            </w:r>
            <w:r w:rsidR="000E5933">
              <w:rPr>
                <w:color w:val="0000FF"/>
              </w:rPr>
              <w:tab/>
            </w:r>
            <w:r w:rsidRPr="00A044E9">
              <w:rPr>
                <w:color w:val="0000FF"/>
              </w:rPr>
              <w:t>↑</w:t>
            </w:r>
          </w:p>
        </w:tc>
        <w:tc>
          <w:tcPr>
            <w:tcW w:w="317" w:type="pct"/>
            <w:tcBorders>
              <w:left w:val="single" w:sz="4" w:space="0" w:color="40403F" w:themeColor="text1"/>
            </w:tcBorders>
            <w:noWrap/>
          </w:tcPr>
          <w:p w14:paraId="1FFC8B49" w14:textId="17F9DD6C"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85%</w:t>
            </w:r>
            <w:r w:rsidR="00DD3913">
              <w:tab/>
            </w:r>
            <w:r w:rsidR="00DD3913">
              <w:tab/>
            </w:r>
          </w:p>
        </w:tc>
        <w:tc>
          <w:tcPr>
            <w:tcW w:w="334" w:type="pct"/>
            <w:tcBorders>
              <w:right w:val="single" w:sz="4" w:space="0" w:color="40403F" w:themeColor="text1"/>
            </w:tcBorders>
            <w:noWrap/>
          </w:tcPr>
          <w:p w14:paraId="36782611" w14:textId="004826E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88%</w:t>
            </w:r>
            <w:r w:rsidR="00DD3913">
              <w:tab/>
            </w:r>
            <w:r w:rsidR="00DD3913">
              <w:tab/>
            </w:r>
          </w:p>
        </w:tc>
        <w:tc>
          <w:tcPr>
            <w:tcW w:w="301" w:type="pct"/>
            <w:tcBorders>
              <w:left w:val="single" w:sz="4" w:space="0" w:color="40403F" w:themeColor="text1"/>
            </w:tcBorders>
            <w:noWrap/>
          </w:tcPr>
          <w:p w14:paraId="3A593D02" w14:textId="02B88A81"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86%</w:t>
            </w:r>
            <w:r w:rsidR="00DD3913">
              <w:tab/>
            </w:r>
            <w:r w:rsidR="00DD3913">
              <w:tab/>
            </w:r>
          </w:p>
        </w:tc>
        <w:tc>
          <w:tcPr>
            <w:tcW w:w="317" w:type="pct"/>
            <w:noWrap/>
          </w:tcPr>
          <w:p w14:paraId="0C863F9C" w14:textId="6EAA9A0B"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87%</w:t>
            </w:r>
            <w:r w:rsidR="00DD3913">
              <w:tab/>
            </w:r>
            <w:r w:rsidR="00DD3913">
              <w:tab/>
            </w:r>
          </w:p>
        </w:tc>
        <w:tc>
          <w:tcPr>
            <w:tcW w:w="317" w:type="pct"/>
            <w:noWrap/>
          </w:tcPr>
          <w:p w14:paraId="1542FAE6" w14:textId="12098CEC"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91%</w:t>
            </w:r>
            <w:r w:rsidR="00DD3913">
              <w:tab/>
            </w:r>
            <w:r w:rsidR="00DD3913">
              <w:tab/>
            </w:r>
          </w:p>
        </w:tc>
      </w:tr>
      <w:tr w:rsidR="001E47DD" w:rsidRPr="00B66FAD" w14:paraId="06162C35" w14:textId="77777777" w:rsidTr="00232AD0">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3F2578B3" w14:textId="6AB4EC55" w:rsidR="001E47DD" w:rsidRPr="00B66FAD" w:rsidRDefault="001E47DD" w:rsidP="001E47DD">
            <w:pPr>
              <w:pStyle w:val="TableText"/>
            </w:pPr>
            <w:r w:rsidRPr="006F29AC">
              <w:t>Not in last 12 months, but did illegally use drugs more than 12 months ago</w:t>
            </w:r>
          </w:p>
        </w:tc>
        <w:tc>
          <w:tcPr>
            <w:tcW w:w="318" w:type="pct"/>
            <w:tcBorders>
              <w:right w:val="single" w:sz="4" w:space="0" w:color="40403F" w:themeColor="text1"/>
            </w:tcBorders>
            <w:noWrap/>
          </w:tcPr>
          <w:p w14:paraId="1B944A44" w14:textId="54D0EB82" w:rsidR="001E47DD" w:rsidRPr="000A139F"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tab/>
            </w:r>
            <w:r w:rsidRPr="006950CD">
              <w:t>9%</w:t>
            </w:r>
            <w:r w:rsidR="00284AD4">
              <w:tab/>
            </w:r>
          </w:p>
        </w:tc>
        <w:tc>
          <w:tcPr>
            <w:tcW w:w="317" w:type="pct"/>
            <w:tcBorders>
              <w:left w:val="single" w:sz="4" w:space="0" w:color="40403F" w:themeColor="text1"/>
            </w:tcBorders>
            <w:noWrap/>
          </w:tcPr>
          <w:p w14:paraId="22F1C103" w14:textId="2C44026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6%</w:t>
            </w:r>
            <w:r w:rsidR="00284AD4">
              <w:tab/>
            </w:r>
          </w:p>
        </w:tc>
        <w:tc>
          <w:tcPr>
            <w:tcW w:w="317" w:type="pct"/>
            <w:noWrap/>
          </w:tcPr>
          <w:p w14:paraId="2F864D4F" w14:textId="60A81BBD"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12253B">
              <w:rPr>
                <w:color w:val="0000FF"/>
              </w:rPr>
              <w:t>14%</w:t>
            </w:r>
            <w:r>
              <w:rPr>
                <w:color w:val="0000FF"/>
              </w:rPr>
              <w:tab/>
            </w:r>
            <w:r w:rsidR="00284AD4">
              <w:rPr>
                <w:color w:val="0000FF"/>
              </w:rPr>
              <w:tab/>
            </w:r>
            <w:r w:rsidRPr="00A044E9">
              <w:rPr>
                <w:color w:val="0000FF"/>
              </w:rPr>
              <w:t>↑</w:t>
            </w:r>
          </w:p>
        </w:tc>
        <w:tc>
          <w:tcPr>
            <w:tcW w:w="317" w:type="pct"/>
            <w:noWrap/>
          </w:tcPr>
          <w:p w14:paraId="4E509289" w14:textId="57F146F4"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12253B">
              <w:rPr>
                <w:color w:val="0000FF"/>
              </w:rPr>
              <w:t>12%</w:t>
            </w:r>
            <w:r>
              <w:rPr>
                <w:color w:val="0000FF"/>
              </w:rPr>
              <w:tab/>
            </w:r>
            <w:r w:rsidR="000E5933">
              <w:rPr>
                <w:color w:val="0000FF"/>
              </w:rPr>
              <w:tab/>
            </w:r>
            <w:r w:rsidRPr="00A044E9">
              <w:rPr>
                <w:color w:val="0000FF"/>
              </w:rPr>
              <w:t>↑</w:t>
            </w:r>
          </w:p>
        </w:tc>
        <w:tc>
          <w:tcPr>
            <w:tcW w:w="318" w:type="pct"/>
            <w:tcBorders>
              <w:right w:val="single" w:sz="4" w:space="0" w:color="40403F" w:themeColor="text1"/>
            </w:tcBorders>
            <w:noWrap/>
          </w:tcPr>
          <w:p w14:paraId="04126C83" w14:textId="153F3232"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53B42">
              <w:rPr>
                <w:color w:val="FF0000"/>
              </w:rPr>
              <w:t>2%</w:t>
            </w:r>
            <w:r>
              <w:rPr>
                <w:color w:val="FF0000"/>
              </w:rPr>
              <w:tab/>
              <w:t>↓</w:t>
            </w:r>
          </w:p>
        </w:tc>
        <w:tc>
          <w:tcPr>
            <w:tcW w:w="317" w:type="pct"/>
            <w:tcBorders>
              <w:left w:val="single" w:sz="4" w:space="0" w:color="40403F" w:themeColor="text1"/>
            </w:tcBorders>
            <w:noWrap/>
          </w:tcPr>
          <w:p w14:paraId="51D98FCB" w14:textId="6F91D3D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9%</w:t>
            </w:r>
            <w:r w:rsidR="00DD3913">
              <w:tab/>
            </w:r>
          </w:p>
        </w:tc>
        <w:tc>
          <w:tcPr>
            <w:tcW w:w="334" w:type="pct"/>
            <w:tcBorders>
              <w:right w:val="single" w:sz="4" w:space="0" w:color="40403F" w:themeColor="text1"/>
            </w:tcBorders>
            <w:noWrap/>
          </w:tcPr>
          <w:p w14:paraId="226E2D0C" w14:textId="6B0A25F1"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9%</w:t>
            </w:r>
            <w:r w:rsidR="00DD3913">
              <w:tab/>
            </w:r>
          </w:p>
        </w:tc>
        <w:tc>
          <w:tcPr>
            <w:tcW w:w="301" w:type="pct"/>
            <w:tcBorders>
              <w:left w:val="single" w:sz="4" w:space="0" w:color="40403F" w:themeColor="text1"/>
            </w:tcBorders>
            <w:noWrap/>
          </w:tcPr>
          <w:p w14:paraId="77C2F814" w14:textId="7CA61D60"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9%</w:t>
            </w:r>
            <w:r w:rsidR="00DD3913">
              <w:tab/>
            </w:r>
          </w:p>
        </w:tc>
        <w:tc>
          <w:tcPr>
            <w:tcW w:w="317" w:type="pct"/>
            <w:noWrap/>
          </w:tcPr>
          <w:p w14:paraId="0DB4057D" w14:textId="0E2CE020"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9%</w:t>
            </w:r>
            <w:r w:rsidR="00DD3913">
              <w:tab/>
            </w:r>
          </w:p>
        </w:tc>
        <w:tc>
          <w:tcPr>
            <w:tcW w:w="317" w:type="pct"/>
            <w:noWrap/>
          </w:tcPr>
          <w:p w14:paraId="4E434761" w14:textId="4680B61A"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53B42">
              <w:rPr>
                <w:color w:val="FF0000"/>
              </w:rPr>
              <w:t>5%</w:t>
            </w:r>
            <w:r>
              <w:rPr>
                <w:color w:val="FF0000"/>
              </w:rPr>
              <w:tab/>
              <w:t>↓</w:t>
            </w:r>
          </w:p>
        </w:tc>
      </w:tr>
      <w:tr w:rsidR="001E47DD" w:rsidRPr="00B66FAD" w14:paraId="0A4A05AD" w14:textId="77777777" w:rsidTr="00383A5F">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4D1B35D5" w14:textId="39DB5A5C" w:rsidR="001E47DD" w:rsidRPr="00B66FAD" w:rsidRDefault="001E47DD" w:rsidP="001E47DD">
            <w:pPr>
              <w:pStyle w:val="TableText"/>
            </w:pPr>
            <w:r w:rsidRPr="006F29AC">
              <w:t>Less often than monthly</w:t>
            </w:r>
          </w:p>
        </w:tc>
        <w:tc>
          <w:tcPr>
            <w:tcW w:w="318" w:type="pct"/>
            <w:tcBorders>
              <w:right w:val="single" w:sz="4" w:space="0" w:color="40403F" w:themeColor="text1"/>
            </w:tcBorders>
            <w:noWrap/>
          </w:tcPr>
          <w:p w14:paraId="27ED10C9" w14:textId="6DE7B8B6" w:rsidR="001E47DD" w:rsidRPr="000A139F"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tab/>
            </w:r>
            <w:r w:rsidRPr="006950CD">
              <w:t>3%</w:t>
            </w:r>
            <w:r w:rsidR="00284AD4">
              <w:tab/>
            </w:r>
          </w:p>
        </w:tc>
        <w:tc>
          <w:tcPr>
            <w:tcW w:w="317" w:type="pct"/>
            <w:tcBorders>
              <w:left w:val="single" w:sz="4" w:space="0" w:color="40403F" w:themeColor="text1"/>
            </w:tcBorders>
            <w:noWrap/>
          </w:tcPr>
          <w:p w14:paraId="4CA9B1C8" w14:textId="18025358"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4%</w:t>
            </w:r>
            <w:r w:rsidR="00284AD4">
              <w:tab/>
            </w:r>
          </w:p>
        </w:tc>
        <w:tc>
          <w:tcPr>
            <w:tcW w:w="317" w:type="pct"/>
            <w:noWrap/>
          </w:tcPr>
          <w:p w14:paraId="2516196E" w14:textId="6A1FCA7D"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12253B">
              <w:rPr>
                <w:color w:val="0000FF"/>
              </w:rPr>
              <w:t>5%</w:t>
            </w:r>
            <w:r w:rsidR="00284AD4">
              <w:rPr>
                <w:color w:val="0000FF"/>
              </w:rPr>
              <w:tab/>
            </w:r>
            <w:r w:rsidRPr="00A044E9">
              <w:rPr>
                <w:color w:val="0000FF"/>
              </w:rPr>
              <w:t>↑</w:t>
            </w:r>
          </w:p>
        </w:tc>
        <w:tc>
          <w:tcPr>
            <w:tcW w:w="317" w:type="pct"/>
            <w:noWrap/>
          </w:tcPr>
          <w:p w14:paraId="5BDA4748" w14:textId="523A6256"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3%</w:t>
            </w:r>
            <w:r w:rsidR="000E5933">
              <w:tab/>
            </w:r>
          </w:p>
        </w:tc>
        <w:tc>
          <w:tcPr>
            <w:tcW w:w="318" w:type="pct"/>
            <w:tcBorders>
              <w:right w:val="single" w:sz="4" w:space="0" w:color="40403F" w:themeColor="text1"/>
            </w:tcBorders>
            <w:noWrap/>
          </w:tcPr>
          <w:p w14:paraId="5FED8971" w14:textId="1D208B64"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53B42">
              <w:rPr>
                <w:color w:val="FF0000"/>
              </w:rPr>
              <w:t>1%</w:t>
            </w:r>
            <w:r>
              <w:rPr>
                <w:color w:val="FF0000"/>
              </w:rPr>
              <w:tab/>
              <w:t>↓</w:t>
            </w:r>
          </w:p>
        </w:tc>
        <w:tc>
          <w:tcPr>
            <w:tcW w:w="317" w:type="pct"/>
            <w:tcBorders>
              <w:left w:val="single" w:sz="4" w:space="0" w:color="40403F" w:themeColor="text1"/>
            </w:tcBorders>
            <w:noWrap/>
          </w:tcPr>
          <w:p w14:paraId="36BEB0A8" w14:textId="4879EB40"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4%</w:t>
            </w:r>
            <w:r w:rsidR="00DD3913">
              <w:tab/>
            </w:r>
          </w:p>
        </w:tc>
        <w:tc>
          <w:tcPr>
            <w:tcW w:w="334" w:type="pct"/>
            <w:tcBorders>
              <w:right w:val="single" w:sz="4" w:space="0" w:color="40403F" w:themeColor="text1"/>
            </w:tcBorders>
            <w:noWrap/>
          </w:tcPr>
          <w:p w14:paraId="4C8BF97E" w14:textId="7F5E7234"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2%</w:t>
            </w:r>
            <w:r w:rsidR="00DD3913">
              <w:tab/>
            </w:r>
          </w:p>
        </w:tc>
        <w:tc>
          <w:tcPr>
            <w:tcW w:w="301" w:type="pct"/>
            <w:tcBorders>
              <w:left w:val="single" w:sz="4" w:space="0" w:color="40403F" w:themeColor="text1"/>
            </w:tcBorders>
            <w:noWrap/>
          </w:tcPr>
          <w:p w14:paraId="30EF3629" w14:textId="0BC1D3A8"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3%</w:t>
            </w:r>
            <w:r w:rsidR="00DD3913">
              <w:tab/>
            </w:r>
          </w:p>
        </w:tc>
        <w:tc>
          <w:tcPr>
            <w:tcW w:w="317" w:type="pct"/>
            <w:noWrap/>
          </w:tcPr>
          <w:p w14:paraId="63FD7F23" w14:textId="6A9EF1A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3%</w:t>
            </w:r>
            <w:r w:rsidR="00DD3913">
              <w:tab/>
            </w:r>
          </w:p>
        </w:tc>
        <w:tc>
          <w:tcPr>
            <w:tcW w:w="317" w:type="pct"/>
            <w:noWrap/>
          </w:tcPr>
          <w:p w14:paraId="0F033D0E" w14:textId="37D060F3"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3%</w:t>
            </w:r>
            <w:r w:rsidR="00DD3913">
              <w:tab/>
            </w:r>
          </w:p>
        </w:tc>
      </w:tr>
      <w:tr w:rsidR="001E47DD" w:rsidRPr="00B66FAD" w14:paraId="1F8E8C5C" w14:textId="77777777" w:rsidTr="00383A5F">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3DECF202" w14:textId="2F266153" w:rsidR="001E47DD" w:rsidRPr="00B66FAD" w:rsidRDefault="001E47DD" w:rsidP="001E47DD">
            <w:pPr>
              <w:pStyle w:val="TableText"/>
            </w:pPr>
            <w:r w:rsidRPr="006F29AC">
              <w:t>Monthly</w:t>
            </w:r>
          </w:p>
        </w:tc>
        <w:tc>
          <w:tcPr>
            <w:tcW w:w="318" w:type="pct"/>
            <w:tcBorders>
              <w:right w:val="single" w:sz="4" w:space="0" w:color="40403F" w:themeColor="text1"/>
            </w:tcBorders>
            <w:noWrap/>
          </w:tcPr>
          <w:p w14:paraId="460D130A" w14:textId="6DA6054A" w:rsidR="001E47DD" w:rsidRPr="000A139F"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tab/>
            </w:r>
            <w:r w:rsidRPr="006950CD">
              <w:t>1%</w:t>
            </w:r>
            <w:r w:rsidR="00284AD4">
              <w:tab/>
            </w:r>
          </w:p>
        </w:tc>
        <w:tc>
          <w:tcPr>
            <w:tcW w:w="317" w:type="pct"/>
            <w:tcBorders>
              <w:left w:val="single" w:sz="4" w:space="0" w:color="40403F" w:themeColor="text1"/>
            </w:tcBorders>
            <w:noWrap/>
          </w:tcPr>
          <w:p w14:paraId="7EA03814" w14:textId="1F547DC3"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12253B">
              <w:rPr>
                <w:color w:val="0000FF"/>
              </w:rPr>
              <w:t>2%</w:t>
            </w:r>
            <w:r w:rsidR="00232AD0">
              <w:rPr>
                <w:color w:val="0000FF"/>
              </w:rPr>
              <w:tab/>
            </w:r>
            <w:r w:rsidRPr="00A044E9">
              <w:rPr>
                <w:color w:val="0000FF"/>
              </w:rPr>
              <w:t>↑</w:t>
            </w:r>
          </w:p>
        </w:tc>
        <w:tc>
          <w:tcPr>
            <w:tcW w:w="317" w:type="pct"/>
            <w:noWrap/>
          </w:tcPr>
          <w:p w14:paraId="6394421D" w14:textId="386A893D"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284AD4">
              <w:tab/>
            </w:r>
          </w:p>
        </w:tc>
        <w:tc>
          <w:tcPr>
            <w:tcW w:w="317" w:type="pct"/>
            <w:noWrap/>
          </w:tcPr>
          <w:p w14:paraId="49B92D46" w14:textId="0E73956F"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53B42">
              <w:rPr>
                <w:color w:val="FF0000"/>
              </w:rPr>
              <w:t>0%</w:t>
            </w:r>
            <w:r>
              <w:rPr>
                <w:color w:val="FF0000"/>
              </w:rPr>
              <w:tab/>
              <w:t>↓</w:t>
            </w:r>
          </w:p>
        </w:tc>
        <w:tc>
          <w:tcPr>
            <w:tcW w:w="318" w:type="pct"/>
            <w:tcBorders>
              <w:right w:val="single" w:sz="4" w:space="0" w:color="40403F" w:themeColor="text1"/>
            </w:tcBorders>
            <w:noWrap/>
          </w:tcPr>
          <w:p w14:paraId="600AAEFE" w14:textId="2B3599D9"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0E5933">
              <w:tab/>
            </w:r>
          </w:p>
        </w:tc>
        <w:tc>
          <w:tcPr>
            <w:tcW w:w="317" w:type="pct"/>
            <w:tcBorders>
              <w:left w:val="single" w:sz="4" w:space="0" w:color="40403F" w:themeColor="text1"/>
            </w:tcBorders>
            <w:noWrap/>
          </w:tcPr>
          <w:p w14:paraId="14E83AF1" w14:textId="0842DCFB"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DD3913">
              <w:tab/>
            </w:r>
          </w:p>
        </w:tc>
        <w:tc>
          <w:tcPr>
            <w:tcW w:w="334" w:type="pct"/>
            <w:tcBorders>
              <w:right w:val="single" w:sz="4" w:space="0" w:color="40403F" w:themeColor="text1"/>
            </w:tcBorders>
            <w:noWrap/>
          </w:tcPr>
          <w:p w14:paraId="2C29DBE9" w14:textId="65503371"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01" w:type="pct"/>
            <w:tcBorders>
              <w:left w:val="single" w:sz="4" w:space="0" w:color="40403F" w:themeColor="text1"/>
            </w:tcBorders>
            <w:noWrap/>
          </w:tcPr>
          <w:p w14:paraId="5CE64180" w14:textId="25E18E1A"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DD3913">
              <w:tab/>
            </w:r>
          </w:p>
        </w:tc>
        <w:tc>
          <w:tcPr>
            <w:tcW w:w="317" w:type="pct"/>
            <w:noWrap/>
          </w:tcPr>
          <w:p w14:paraId="086BACC3" w14:textId="21E47F2D"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17" w:type="pct"/>
            <w:noWrap/>
          </w:tcPr>
          <w:p w14:paraId="25CF5F7A" w14:textId="7DC98A6D"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DD3913">
              <w:tab/>
            </w:r>
          </w:p>
        </w:tc>
      </w:tr>
      <w:tr w:rsidR="001E47DD" w:rsidRPr="00B66FAD" w14:paraId="23EBA3F4" w14:textId="77777777" w:rsidTr="00383A5F">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587C18E8" w14:textId="6E708830" w:rsidR="001E47DD" w:rsidRPr="00B66FAD" w:rsidRDefault="001E47DD" w:rsidP="001E47DD">
            <w:pPr>
              <w:pStyle w:val="TableText"/>
            </w:pPr>
            <w:r w:rsidRPr="006F29AC">
              <w:t>Weekly</w:t>
            </w:r>
          </w:p>
        </w:tc>
        <w:tc>
          <w:tcPr>
            <w:tcW w:w="318" w:type="pct"/>
            <w:tcBorders>
              <w:right w:val="single" w:sz="4" w:space="0" w:color="40403F" w:themeColor="text1"/>
            </w:tcBorders>
            <w:noWrap/>
          </w:tcPr>
          <w:p w14:paraId="2BD45AFE" w14:textId="1525ECBC" w:rsidR="001E47DD" w:rsidRPr="000A139F"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tab/>
            </w:r>
            <w:r w:rsidRPr="006950CD">
              <w:t>0%</w:t>
            </w:r>
            <w:r w:rsidR="00284AD4">
              <w:tab/>
            </w:r>
          </w:p>
        </w:tc>
        <w:tc>
          <w:tcPr>
            <w:tcW w:w="317" w:type="pct"/>
            <w:tcBorders>
              <w:left w:val="single" w:sz="4" w:space="0" w:color="40403F" w:themeColor="text1"/>
            </w:tcBorders>
            <w:noWrap/>
          </w:tcPr>
          <w:p w14:paraId="0CB38C88" w14:textId="79E1B801"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284AD4">
              <w:tab/>
            </w:r>
          </w:p>
        </w:tc>
        <w:tc>
          <w:tcPr>
            <w:tcW w:w="317" w:type="pct"/>
            <w:noWrap/>
          </w:tcPr>
          <w:p w14:paraId="5F22F11B" w14:textId="746708F0"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BB4028">
              <w:tab/>
            </w:r>
          </w:p>
        </w:tc>
        <w:tc>
          <w:tcPr>
            <w:tcW w:w="317" w:type="pct"/>
            <w:noWrap/>
          </w:tcPr>
          <w:p w14:paraId="5A887F62" w14:textId="3C6F38F7"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BB4028">
              <w:tab/>
            </w:r>
          </w:p>
        </w:tc>
        <w:tc>
          <w:tcPr>
            <w:tcW w:w="318" w:type="pct"/>
            <w:tcBorders>
              <w:right w:val="single" w:sz="4" w:space="0" w:color="40403F" w:themeColor="text1"/>
            </w:tcBorders>
            <w:noWrap/>
          </w:tcPr>
          <w:p w14:paraId="418BC5FE" w14:textId="425BDEF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0E5933">
              <w:tab/>
            </w:r>
          </w:p>
        </w:tc>
        <w:tc>
          <w:tcPr>
            <w:tcW w:w="317" w:type="pct"/>
            <w:tcBorders>
              <w:left w:val="single" w:sz="4" w:space="0" w:color="40403F" w:themeColor="text1"/>
            </w:tcBorders>
            <w:noWrap/>
          </w:tcPr>
          <w:p w14:paraId="2A3770A0" w14:textId="4E179B40"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12253B">
              <w:rPr>
                <w:color w:val="0000FF"/>
              </w:rPr>
              <w:t>1%</w:t>
            </w:r>
            <w:r>
              <w:rPr>
                <w:color w:val="0000FF"/>
              </w:rPr>
              <w:tab/>
            </w:r>
            <w:r w:rsidRPr="00A044E9">
              <w:rPr>
                <w:color w:val="0000FF"/>
              </w:rPr>
              <w:t>↑</w:t>
            </w:r>
          </w:p>
        </w:tc>
        <w:tc>
          <w:tcPr>
            <w:tcW w:w="334" w:type="pct"/>
            <w:tcBorders>
              <w:right w:val="single" w:sz="4" w:space="0" w:color="40403F" w:themeColor="text1"/>
            </w:tcBorders>
            <w:noWrap/>
          </w:tcPr>
          <w:p w14:paraId="2BE86B50" w14:textId="7AABBE70"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53B42">
              <w:rPr>
                <w:color w:val="FF0000"/>
              </w:rPr>
              <w:t>0%</w:t>
            </w:r>
            <w:r>
              <w:rPr>
                <w:color w:val="FF0000"/>
              </w:rPr>
              <w:tab/>
              <w:t>↓</w:t>
            </w:r>
          </w:p>
        </w:tc>
        <w:tc>
          <w:tcPr>
            <w:tcW w:w="301" w:type="pct"/>
            <w:tcBorders>
              <w:left w:val="single" w:sz="4" w:space="0" w:color="40403F" w:themeColor="text1"/>
            </w:tcBorders>
            <w:noWrap/>
          </w:tcPr>
          <w:p w14:paraId="0E69B6F4" w14:textId="59154C84"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17" w:type="pct"/>
            <w:noWrap/>
          </w:tcPr>
          <w:p w14:paraId="089C6EC8" w14:textId="55EF9978"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1%</w:t>
            </w:r>
            <w:r w:rsidR="00DD3913">
              <w:tab/>
            </w:r>
          </w:p>
        </w:tc>
        <w:tc>
          <w:tcPr>
            <w:tcW w:w="317" w:type="pct"/>
            <w:noWrap/>
          </w:tcPr>
          <w:p w14:paraId="7452B4B6" w14:textId="20A1E48C"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r>
      <w:tr w:rsidR="001E47DD" w:rsidRPr="00B66FAD" w14:paraId="1EB60C5A" w14:textId="77777777" w:rsidTr="00383A5F">
        <w:trPr>
          <w:trHeight w:val="340"/>
        </w:trPr>
        <w:tc>
          <w:tcPr>
            <w:cnfStyle w:val="001000000000" w:firstRow="0" w:lastRow="0" w:firstColumn="1" w:lastColumn="0" w:oddVBand="0" w:evenVBand="0" w:oddHBand="0" w:evenHBand="0" w:firstRowFirstColumn="0" w:firstRowLastColumn="0" w:lastRowFirstColumn="0" w:lastRowLastColumn="0"/>
            <w:tcW w:w="1827" w:type="pct"/>
            <w:noWrap/>
          </w:tcPr>
          <w:p w14:paraId="7C83BF21" w14:textId="6E258DE0" w:rsidR="001E47DD" w:rsidRPr="00B66FAD" w:rsidRDefault="001E47DD" w:rsidP="001E47DD">
            <w:pPr>
              <w:pStyle w:val="TableText"/>
            </w:pPr>
            <w:r w:rsidRPr="006F29AC">
              <w:t>Daily</w:t>
            </w:r>
          </w:p>
        </w:tc>
        <w:tc>
          <w:tcPr>
            <w:tcW w:w="318" w:type="pct"/>
            <w:tcBorders>
              <w:right w:val="single" w:sz="4" w:space="0" w:color="40403F" w:themeColor="text1"/>
            </w:tcBorders>
            <w:noWrap/>
          </w:tcPr>
          <w:p w14:paraId="65484FF2" w14:textId="6AF79DB8" w:rsidR="001E47DD" w:rsidRPr="000A139F"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tab/>
            </w:r>
            <w:r w:rsidRPr="006950CD">
              <w:t>0%</w:t>
            </w:r>
            <w:r w:rsidR="00284AD4">
              <w:tab/>
            </w:r>
          </w:p>
        </w:tc>
        <w:tc>
          <w:tcPr>
            <w:tcW w:w="317" w:type="pct"/>
            <w:tcBorders>
              <w:left w:val="single" w:sz="4" w:space="0" w:color="40403F" w:themeColor="text1"/>
            </w:tcBorders>
            <w:noWrap/>
          </w:tcPr>
          <w:p w14:paraId="222FD39A" w14:textId="635CFBCB"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284AD4">
              <w:tab/>
            </w:r>
          </w:p>
        </w:tc>
        <w:tc>
          <w:tcPr>
            <w:tcW w:w="317" w:type="pct"/>
            <w:noWrap/>
          </w:tcPr>
          <w:p w14:paraId="1FD588DF" w14:textId="2FCEC4D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BB4028">
              <w:tab/>
            </w:r>
          </w:p>
        </w:tc>
        <w:tc>
          <w:tcPr>
            <w:tcW w:w="317" w:type="pct"/>
            <w:noWrap/>
          </w:tcPr>
          <w:p w14:paraId="5DF0A941" w14:textId="2A633EDC"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BB4028">
              <w:tab/>
            </w:r>
          </w:p>
        </w:tc>
        <w:tc>
          <w:tcPr>
            <w:tcW w:w="318" w:type="pct"/>
            <w:tcBorders>
              <w:right w:val="single" w:sz="4" w:space="0" w:color="40403F" w:themeColor="text1"/>
            </w:tcBorders>
            <w:noWrap/>
          </w:tcPr>
          <w:p w14:paraId="7499FF12" w14:textId="598682D9"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0E5933">
              <w:tab/>
            </w:r>
          </w:p>
        </w:tc>
        <w:tc>
          <w:tcPr>
            <w:tcW w:w="317" w:type="pct"/>
            <w:tcBorders>
              <w:left w:val="single" w:sz="4" w:space="0" w:color="40403F" w:themeColor="text1"/>
            </w:tcBorders>
            <w:noWrap/>
          </w:tcPr>
          <w:p w14:paraId="52DB5B49" w14:textId="08243DC9"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34" w:type="pct"/>
            <w:tcBorders>
              <w:right w:val="single" w:sz="4" w:space="0" w:color="40403F" w:themeColor="text1"/>
            </w:tcBorders>
            <w:noWrap/>
          </w:tcPr>
          <w:p w14:paraId="4449E233" w14:textId="50D26E4F"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01" w:type="pct"/>
            <w:tcBorders>
              <w:left w:val="single" w:sz="4" w:space="0" w:color="40403F" w:themeColor="text1"/>
            </w:tcBorders>
            <w:noWrap/>
          </w:tcPr>
          <w:p w14:paraId="6177A0D5" w14:textId="21255253"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17" w:type="pct"/>
            <w:noWrap/>
          </w:tcPr>
          <w:p w14:paraId="4561F135" w14:textId="63DF6C4E"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c>
          <w:tcPr>
            <w:tcW w:w="317" w:type="pct"/>
            <w:noWrap/>
          </w:tcPr>
          <w:p w14:paraId="596F5252" w14:textId="14A1DCD7" w:rsidR="001E47DD" w:rsidRPr="000A139F"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pPr>
            <w:r w:rsidRPr="006950CD">
              <w:t>0%</w:t>
            </w:r>
            <w:r w:rsidR="00DD3913">
              <w:tab/>
            </w:r>
          </w:p>
        </w:tc>
      </w:tr>
      <w:tr w:rsidR="001E47DD" w:rsidRPr="009B3FE0" w14:paraId="29C7B1B9" w14:textId="77777777" w:rsidTr="00232AD0">
        <w:trPr>
          <w:trHeight w:val="340"/>
        </w:trPr>
        <w:tc>
          <w:tcPr>
            <w:cnfStyle w:val="001000000000" w:firstRow="0" w:lastRow="0" w:firstColumn="1" w:lastColumn="0" w:oddVBand="0" w:evenVBand="0" w:oddHBand="0" w:evenHBand="0" w:firstRowFirstColumn="0" w:firstRowLastColumn="0" w:lastRowFirstColumn="0" w:lastRowLastColumn="0"/>
            <w:tcW w:w="1827" w:type="pct"/>
            <w:tcBorders>
              <w:bottom w:val="single" w:sz="4" w:space="0" w:color="40403F" w:themeColor="text1"/>
            </w:tcBorders>
            <w:shd w:val="clear" w:color="auto" w:fill="E6E974" w:themeFill="accent2"/>
            <w:noWrap/>
          </w:tcPr>
          <w:p w14:paraId="24FA563F" w14:textId="31C0AEB5" w:rsidR="001E47DD" w:rsidRPr="009B3FE0" w:rsidRDefault="001E47DD" w:rsidP="001E47DD">
            <w:pPr>
              <w:pStyle w:val="TableText"/>
              <w:rPr>
                <w:rFonts w:ascii="Aptos SemiBold" w:hAnsi="Aptos SemiBold"/>
              </w:rPr>
            </w:pPr>
            <w:r w:rsidRPr="009B3FE0">
              <w:rPr>
                <w:rFonts w:ascii="Aptos SemiBold" w:hAnsi="Aptos SemiBold"/>
              </w:rPr>
              <w:t>NET: In last 12 months</w:t>
            </w:r>
          </w:p>
        </w:tc>
        <w:tc>
          <w:tcPr>
            <w:tcW w:w="318" w:type="pct"/>
            <w:tcBorders>
              <w:right w:val="single" w:sz="4" w:space="0" w:color="40403F" w:themeColor="text1"/>
            </w:tcBorders>
            <w:shd w:val="clear" w:color="auto" w:fill="E6E974" w:themeFill="accent2"/>
            <w:noWrap/>
          </w:tcPr>
          <w:p w14:paraId="32CB697B" w14:textId="1370008B" w:rsidR="001E47DD" w:rsidRPr="009B3FE0" w:rsidRDefault="001E47DD" w:rsidP="00284AD4">
            <w:pPr>
              <w:pStyle w:val="TableText"/>
              <w:tabs>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rPr>
              <w:tab/>
              <w:t>4%</w:t>
            </w:r>
            <w:r w:rsidR="00DD3913" w:rsidRPr="009B3FE0">
              <w:rPr>
                <w:rFonts w:ascii="Aptos SemiBold" w:hAnsi="Aptos SemiBold"/>
              </w:rPr>
              <w:tab/>
            </w:r>
          </w:p>
        </w:tc>
        <w:tc>
          <w:tcPr>
            <w:tcW w:w="317" w:type="pct"/>
            <w:tcBorders>
              <w:left w:val="single" w:sz="4" w:space="0" w:color="40403F" w:themeColor="text1"/>
              <w:bottom w:val="single" w:sz="4" w:space="0" w:color="40403F" w:themeColor="text1"/>
            </w:tcBorders>
            <w:shd w:val="clear" w:color="auto" w:fill="E6E974" w:themeFill="accent2"/>
            <w:noWrap/>
          </w:tcPr>
          <w:p w14:paraId="409A6F2C" w14:textId="1856B11A"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rPr>
              <w:t>6%</w:t>
            </w:r>
            <w:r w:rsidR="000E5933" w:rsidRPr="009B3FE0">
              <w:rPr>
                <w:rFonts w:ascii="Aptos SemiBold" w:hAnsi="Aptos SemiBold"/>
              </w:rPr>
              <w:tab/>
            </w:r>
          </w:p>
        </w:tc>
        <w:tc>
          <w:tcPr>
            <w:tcW w:w="317" w:type="pct"/>
            <w:tcBorders>
              <w:bottom w:val="single" w:sz="4" w:space="0" w:color="40403F" w:themeColor="text1"/>
            </w:tcBorders>
            <w:shd w:val="clear" w:color="auto" w:fill="E6E974" w:themeFill="accent2"/>
            <w:noWrap/>
          </w:tcPr>
          <w:p w14:paraId="7FA7BC81" w14:textId="710C05B7"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color w:val="0000FF"/>
              </w:rPr>
              <w:t>7%</w:t>
            </w:r>
            <w:r w:rsidRPr="009B3FE0">
              <w:rPr>
                <w:rFonts w:ascii="Aptos SemiBold" w:hAnsi="Aptos SemiBold"/>
                <w:color w:val="0000FF"/>
              </w:rPr>
              <w:tab/>
              <w:t>↑</w:t>
            </w:r>
          </w:p>
        </w:tc>
        <w:tc>
          <w:tcPr>
            <w:tcW w:w="317" w:type="pct"/>
            <w:tcBorders>
              <w:bottom w:val="single" w:sz="4" w:space="0" w:color="40403F" w:themeColor="text1"/>
            </w:tcBorders>
            <w:shd w:val="clear" w:color="auto" w:fill="E6E974" w:themeFill="accent2"/>
            <w:noWrap/>
          </w:tcPr>
          <w:p w14:paraId="60F792AD" w14:textId="50D4E5FF"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rPr>
              <w:t>4%</w:t>
            </w:r>
            <w:r w:rsidR="000E5933" w:rsidRPr="009B3FE0">
              <w:rPr>
                <w:rFonts w:ascii="Aptos SemiBold" w:hAnsi="Aptos SemiBold"/>
              </w:rPr>
              <w:tab/>
            </w:r>
          </w:p>
        </w:tc>
        <w:tc>
          <w:tcPr>
            <w:tcW w:w="318" w:type="pct"/>
            <w:tcBorders>
              <w:bottom w:val="single" w:sz="4" w:space="0" w:color="40403F" w:themeColor="text1"/>
              <w:right w:val="single" w:sz="4" w:space="0" w:color="40403F" w:themeColor="text1"/>
            </w:tcBorders>
            <w:shd w:val="clear" w:color="auto" w:fill="E6E974" w:themeFill="accent2"/>
            <w:noWrap/>
          </w:tcPr>
          <w:p w14:paraId="14C2F3C2" w14:textId="56A02D14"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color w:val="FF0000"/>
              </w:rPr>
              <w:t>2%</w:t>
            </w:r>
            <w:r w:rsidRPr="009B3FE0">
              <w:rPr>
                <w:rFonts w:ascii="Aptos SemiBold" w:hAnsi="Aptos SemiBold"/>
                <w:color w:val="FF0000"/>
              </w:rPr>
              <w:tab/>
              <w:t>↓</w:t>
            </w:r>
          </w:p>
        </w:tc>
        <w:tc>
          <w:tcPr>
            <w:tcW w:w="317" w:type="pct"/>
            <w:tcBorders>
              <w:left w:val="single" w:sz="4" w:space="0" w:color="40403F" w:themeColor="text1"/>
              <w:bottom w:val="single" w:sz="4" w:space="0" w:color="40403F" w:themeColor="text1"/>
            </w:tcBorders>
            <w:shd w:val="clear" w:color="auto" w:fill="E6E974" w:themeFill="accent2"/>
            <w:noWrap/>
          </w:tcPr>
          <w:p w14:paraId="160E0516" w14:textId="59EE3819"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color w:val="0000FF"/>
              </w:rPr>
              <w:t>6%</w:t>
            </w:r>
            <w:r w:rsidRPr="009B3FE0">
              <w:rPr>
                <w:rFonts w:ascii="Aptos SemiBold" w:hAnsi="Aptos SemiBold"/>
                <w:color w:val="0000FF"/>
              </w:rPr>
              <w:tab/>
              <w:t>↑</w:t>
            </w:r>
          </w:p>
        </w:tc>
        <w:tc>
          <w:tcPr>
            <w:tcW w:w="334" w:type="pct"/>
            <w:tcBorders>
              <w:bottom w:val="single" w:sz="4" w:space="0" w:color="40403F" w:themeColor="text1"/>
              <w:right w:val="single" w:sz="4" w:space="0" w:color="40403F" w:themeColor="text1"/>
            </w:tcBorders>
            <w:shd w:val="clear" w:color="auto" w:fill="E6E974" w:themeFill="accent2"/>
            <w:noWrap/>
          </w:tcPr>
          <w:p w14:paraId="32E5EBE5" w14:textId="22EAFD23"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color w:val="FF0000"/>
              </w:rPr>
              <w:t>3%</w:t>
            </w:r>
            <w:r w:rsidRPr="009B3FE0">
              <w:rPr>
                <w:rFonts w:ascii="Aptos SemiBold" w:hAnsi="Aptos SemiBold"/>
                <w:color w:val="FF0000"/>
              </w:rPr>
              <w:tab/>
              <w:t>↓</w:t>
            </w:r>
          </w:p>
        </w:tc>
        <w:tc>
          <w:tcPr>
            <w:tcW w:w="301" w:type="pct"/>
            <w:tcBorders>
              <w:left w:val="single" w:sz="4" w:space="0" w:color="40403F" w:themeColor="text1"/>
              <w:bottom w:val="single" w:sz="4" w:space="0" w:color="40403F" w:themeColor="text1"/>
            </w:tcBorders>
            <w:shd w:val="clear" w:color="auto" w:fill="E6E974" w:themeFill="accent2"/>
            <w:noWrap/>
          </w:tcPr>
          <w:p w14:paraId="39976DEF" w14:textId="2FD402FC"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rPr>
              <w:t>4%</w:t>
            </w:r>
            <w:r w:rsidR="00DD3913" w:rsidRPr="009B3FE0">
              <w:rPr>
                <w:rFonts w:ascii="Aptos SemiBold" w:hAnsi="Aptos SemiBold"/>
              </w:rPr>
              <w:tab/>
            </w:r>
          </w:p>
        </w:tc>
        <w:tc>
          <w:tcPr>
            <w:tcW w:w="317" w:type="pct"/>
            <w:tcBorders>
              <w:bottom w:val="single" w:sz="4" w:space="0" w:color="40403F" w:themeColor="text1"/>
            </w:tcBorders>
            <w:shd w:val="clear" w:color="auto" w:fill="E6E974" w:themeFill="accent2"/>
            <w:noWrap/>
          </w:tcPr>
          <w:p w14:paraId="01613714" w14:textId="0D4AD2C4"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rPr>
              <w:t>4%</w:t>
            </w:r>
            <w:r w:rsidR="00DD3913" w:rsidRPr="009B3FE0">
              <w:rPr>
                <w:rFonts w:ascii="Aptos SemiBold" w:hAnsi="Aptos SemiBold"/>
              </w:rPr>
              <w:tab/>
            </w:r>
          </w:p>
        </w:tc>
        <w:tc>
          <w:tcPr>
            <w:tcW w:w="317" w:type="pct"/>
            <w:tcBorders>
              <w:bottom w:val="single" w:sz="4" w:space="0" w:color="40403F" w:themeColor="text1"/>
            </w:tcBorders>
            <w:shd w:val="clear" w:color="auto" w:fill="E6E974" w:themeFill="accent2"/>
            <w:noWrap/>
          </w:tcPr>
          <w:p w14:paraId="098AB829" w14:textId="0A84684C" w:rsidR="001E47DD" w:rsidRPr="009B3FE0" w:rsidRDefault="001E47DD" w:rsidP="00284AD4">
            <w:pPr>
              <w:pStyle w:val="TableText"/>
              <w:tabs>
                <w:tab w:val="right" w:pos="196"/>
                <w:tab w:val="right" w:pos="375"/>
                <w:tab w:val="right" w:pos="484"/>
              </w:tabs>
              <w:jc w:val="right"/>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9B3FE0">
              <w:rPr>
                <w:rFonts w:ascii="Aptos SemiBold" w:hAnsi="Aptos SemiBold"/>
              </w:rPr>
              <w:t>4%</w:t>
            </w:r>
            <w:r w:rsidR="00DD3913" w:rsidRPr="009B3FE0">
              <w:rPr>
                <w:rFonts w:ascii="Aptos SemiBold" w:hAnsi="Aptos SemiBold"/>
              </w:rPr>
              <w:tab/>
            </w:r>
          </w:p>
        </w:tc>
      </w:tr>
      <w:tr w:rsidR="001E47DD" w:rsidRPr="00B06377" w14:paraId="6C2B8D38" w14:textId="77777777">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pct"/>
            <w:tcBorders>
              <w:top w:val="single" w:sz="4" w:space="0" w:color="40403F" w:themeColor="text1"/>
            </w:tcBorders>
            <w:noWrap/>
            <w:hideMark/>
          </w:tcPr>
          <w:p w14:paraId="6CF9C75B" w14:textId="77777777" w:rsidR="001E47DD" w:rsidRPr="00B06377" w:rsidRDefault="001E47DD" w:rsidP="001E47DD">
            <w:pPr>
              <w:pStyle w:val="TableText"/>
              <w:rPr>
                <w:i/>
                <w:iCs/>
              </w:rPr>
            </w:pPr>
            <w:r w:rsidRPr="00B06377">
              <w:rPr>
                <w:i/>
                <w:iCs/>
              </w:rPr>
              <w:t>Base</w:t>
            </w:r>
          </w:p>
        </w:tc>
        <w:tc>
          <w:tcPr>
            <w:tcW w:w="318" w:type="pct"/>
            <w:tcBorders>
              <w:top w:val="single" w:sz="4" w:space="0" w:color="40403F" w:themeColor="text1"/>
              <w:right w:val="single" w:sz="4" w:space="0" w:color="40403F" w:themeColor="text1"/>
            </w:tcBorders>
            <w:noWrap/>
          </w:tcPr>
          <w:p w14:paraId="4561D8A5" w14:textId="46DDAFF5"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2,375</w:t>
            </w:r>
          </w:p>
        </w:tc>
        <w:tc>
          <w:tcPr>
            <w:tcW w:w="317" w:type="pct"/>
            <w:tcBorders>
              <w:top w:val="single" w:sz="4" w:space="0" w:color="40403F" w:themeColor="text1"/>
              <w:left w:val="single" w:sz="4" w:space="0" w:color="40403F" w:themeColor="text1"/>
            </w:tcBorders>
            <w:noWrap/>
          </w:tcPr>
          <w:p w14:paraId="55C1076F" w14:textId="3979287E"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327</w:t>
            </w:r>
          </w:p>
        </w:tc>
        <w:tc>
          <w:tcPr>
            <w:tcW w:w="317" w:type="pct"/>
            <w:tcBorders>
              <w:top w:val="single" w:sz="4" w:space="0" w:color="40403F" w:themeColor="text1"/>
            </w:tcBorders>
            <w:noWrap/>
          </w:tcPr>
          <w:p w14:paraId="694710D4" w14:textId="1360EEE1"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643</w:t>
            </w:r>
          </w:p>
        </w:tc>
        <w:tc>
          <w:tcPr>
            <w:tcW w:w="317" w:type="pct"/>
            <w:tcBorders>
              <w:top w:val="single" w:sz="4" w:space="0" w:color="40403F" w:themeColor="text1"/>
            </w:tcBorders>
            <w:noWrap/>
          </w:tcPr>
          <w:p w14:paraId="665D773F" w14:textId="36F294AC"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789</w:t>
            </w:r>
          </w:p>
        </w:tc>
        <w:tc>
          <w:tcPr>
            <w:tcW w:w="318" w:type="pct"/>
            <w:tcBorders>
              <w:top w:val="single" w:sz="4" w:space="0" w:color="40403F" w:themeColor="text1"/>
              <w:right w:val="single" w:sz="4" w:space="0" w:color="40403F" w:themeColor="text1"/>
            </w:tcBorders>
            <w:noWrap/>
          </w:tcPr>
          <w:p w14:paraId="2AB48ABF" w14:textId="59962D1A"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616</w:t>
            </w:r>
          </w:p>
        </w:tc>
        <w:tc>
          <w:tcPr>
            <w:tcW w:w="317" w:type="pct"/>
            <w:tcBorders>
              <w:top w:val="single" w:sz="4" w:space="0" w:color="40403F" w:themeColor="text1"/>
              <w:left w:val="single" w:sz="4" w:space="0" w:color="40403F" w:themeColor="text1"/>
            </w:tcBorders>
            <w:noWrap/>
          </w:tcPr>
          <w:p w14:paraId="6B3B9993" w14:textId="3786A4B9"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1,221</w:t>
            </w:r>
          </w:p>
        </w:tc>
        <w:tc>
          <w:tcPr>
            <w:tcW w:w="334" w:type="pct"/>
            <w:tcBorders>
              <w:top w:val="single" w:sz="4" w:space="0" w:color="40403F" w:themeColor="text1"/>
              <w:right w:val="single" w:sz="4" w:space="0" w:color="40403F" w:themeColor="text1"/>
            </w:tcBorders>
            <w:noWrap/>
          </w:tcPr>
          <w:p w14:paraId="687F9496" w14:textId="5B4EBEAF"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1,154</w:t>
            </w:r>
          </w:p>
        </w:tc>
        <w:tc>
          <w:tcPr>
            <w:tcW w:w="301" w:type="pct"/>
            <w:tcBorders>
              <w:top w:val="single" w:sz="4" w:space="0" w:color="40403F" w:themeColor="text1"/>
              <w:left w:val="single" w:sz="4" w:space="0" w:color="40403F" w:themeColor="text1"/>
            </w:tcBorders>
            <w:noWrap/>
          </w:tcPr>
          <w:p w14:paraId="017425D3" w14:textId="5C7E6F0E"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1,197</w:t>
            </w:r>
          </w:p>
        </w:tc>
        <w:tc>
          <w:tcPr>
            <w:tcW w:w="317" w:type="pct"/>
            <w:tcBorders>
              <w:top w:val="single" w:sz="4" w:space="0" w:color="40403F" w:themeColor="text1"/>
            </w:tcBorders>
            <w:noWrap/>
          </w:tcPr>
          <w:p w14:paraId="5FDBAF45" w14:textId="1C7A414E"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850</w:t>
            </w:r>
          </w:p>
        </w:tc>
        <w:tc>
          <w:tcPr>
            <w:tcW w:w="317" w:type="pct"/>
            <w:tcBorders>
              <w:top w:val="single" w:sz="4" w:space="0" w:color="40403F" w:themeColor="text1"/>
            </w:tcBorders>
            <w:noWrap/>
          </w:tcPr>
          <w:p w14:paraId="09DFDCF0" w14:textId="0A9DDF0F" w:rsidR="001E47DD" w:rsidRPr="0043359C" w:rsidRDefault="001E47DD" w:rsidP="001E47DD">
            <w:pPr>
              <w:pStyle w:val="TableText"/>
              <w:tabs>
                <w:tab w:val="right" w:pos="196"/>
                <w:tab w:val="right" w:pos="480"/>
              </w:tabs>
              <w:cnfStyle w:val="010000000000" w:firstRow="0" w:lastRow="1" w:firstColumn="0" w:lastColumn="0" w:oddVBand="0" w:evenVBand="0" w:oddHBand="0" w:evenHBand="0" w:firstRowFirstColumn="0" w:firstRowLastColumn="0" w:lastRowFirstColumn="0" w:lastRowLastColumn="0"/>
              <w:rPr>
                <w:i/>
                <w:iCs/>
              </w:rPr>
            </w:pPr>
            <w:r w:rsidRPr="00AA5DB5">
              <w:rPr>
                <w:i/>
                <w:iCs/>
              </w:rPr>
              <w:t>328</w:t>
            </w:r>
          </w:p>
        </w:tc>
      </w:tr>
    </w:tbl>
    <w:p w14:paraId="58E725BB" w14:textId="77777777" w:rsidR="00653B42" w:rsidRPr="00414B43" w:rsidRDefault="00653B42" w:rsidP="00653B42">
      <w:pPr>
        <w:pStyle w:val="BaseText"/>
      </w:pPr>
      <w:r w:rsidRPr="00414B43">
        <w:t>DG1</w:t>
      </w:r>
      <w:r>
        <w:t xml:space="preserve">. </w:t>
      </w:r>
      <w:r w:rsidRPr="00414B43">
        <w:t xml:space="preserve"> In the last 12 months, how often did you illegally use drugs?</w:t>
      </w:r>
    </w:p>
    <w:p w14:paraId="212DD372" w14:textId="486BFDA3" w:rsidR="00506197" w:rsidRDefault="00653B42" w:rsidP="00653B42">
      <w:pPr>
        <w:pStyle w:val="BaseText"/>
      </w:pPr>
      <w:r w:rsidRPr="00414B43">
        <w:t xml:space="preserve">Base: </w:t>
      </w:r>
      <w:r w:rsidRPr="00205FD4">
        <w:t xml:space="preserve">Drivers </w:t>
      </w:r>
      <w:r w:rsidR="006D1A13">
        <w:t>(excl. Prefer not to say, Don’t know, and Not answered)</w:t>
      </w:r>
      <w:r w:rsidRPr="00205FD4">
        <w:t xml:space="preserve"> </w:t>
      </w:r>
    </w:p>
    <w:p w14:paraId="6F130D75" w14:textId="35188109" w:rsidR="00B81909" w:rsidRPr="003D1BF7" w:rsidRDefault="00004B7E" w:rsidP="00F50A4A">
      <w:pPr>
        <w:rPr>
          <w:highlight w:val="yellow"/>
        </w:rPr>
      </w:pPr>
      <w:r w:rsidRPr="00A64C62">
        <w:t>D</w:t>
      </w:r>
      <w:r w:rsidR="00B81909" w:rsidRPr="00A64C62">
        <w:t xml:space="preserve">rug driving </w:t>
      </w:r>
      <w:r w:rsidR="00ED2B82">
        <w:t xml:space="preserve">prevalence </w:t>
      </w:r>
      <w:r w:rsidR="00077B1F">
        <w:t>was similar across all demographic groups</w:t>
      </w:r>
      <w:r w:rsidR="004E7E19">
        <w:t xml:space="preserve">, ranging </w:t>
      </w:r>
      <w:r w:rsidR="001F3DFA">
        <w:t xml:space="preserve">between 0.4% and 1.9% across groups. </w:t>
      </w:r>
      <w:r w:rsidR="00B81909" w:rsidRPr="00A64C62">
        <w:t xml:space="preserve"> </w:t>
      </w:r>
    </w:p>
    <w:p w14:paraId="6457D41B" w14:textId="4511F8F7" w:rsidR="00F50A4A" w:rsidRDefault="00F50A4A" w:rsidP="00F50A4A">
      <w:pPr>
        <w:pStyle w:val="Caption"/>
      </w:pPr>
      <w:bookmarkStart w:id="254" w:name="_Toc202264739"/>
      <w:bookmarkStart w:id="255" w:name="_Toc228286989"/>
      <w:bookmarkStart w:id="256" w:name="_Toc234922988"/>
      <w:r>
        <w:t xml:space="preserve">Table </w:t>
      </w:r>
      <w:r>
        <w:fldChar w:fldCharType="begin"/>
      </w:r>
      <w:r>
        <w:instrText>SEQ Table \* ARABIC</w:instrText>
      </w:r>
      <w:r>
        <w:fldChar w:fldCharType="separate"/>
      </w:r>
      <w:r w:rsidR="00C65B44">
        <w:rPr>
          <w:noProof/>
        </w:rPr>
        <w:t>11</w:t>
      </w:r>
      <w:r>
        <w:fldChar w:fldCharType="end"/>
      </w:r>
      <w:r>
        <w:tab/>
        <w:t>Prevalence of drug driving among demographics</w:t>
      </w:r>
      <w:bookmarkEnd w:id="254"/>
      <w:bookmarkEnd w:id="255"/>
      <w:bookmarkEnd w:id="256"/>
    </w:p>
    <w:tbl>
      <w:tblPr>
        <w:tblStyle w:val="TACtable1"/>
        <w:tblW w:w="5000" w:type="pct"/>
        <w:tblLayout w:type="fixed"/>
        <w:tblLook w:val="04E0" w:firstRow="1" w:lastRow="1" w:firstColumn="1" w:lastColumn="0" w:noHBand="0" w:noVBand="1"/>
      </w:tblPr>
      <w:tblGrid>
        <w:gridCol w:w="3685"/>
        <w:gridCol w:w="671"/>
        <w:gridCol w:w="649"/>
        <w:gridCol w:w="649"/>
        <w:gridCol w:w="649"/>
        <w:gridCol w:w="651"/>
        <w:gridCol w:w="645"/>
        <w:gridCol w:w="716"/>
        <w:gridCol w:w="629"/>
        <w:gridCol w:w="629"/>
        <w:gridCol w:w="631"/>
      </w:tblGrid>
      <w:tr w:rsidR="00B1282B" w:rsidRPr="00B66FAD" w14:paraId="0D89B243" w14:textId="77777777" w:rsidTr="0036795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6" w:type="pct"/>
            <w:vMerge w:val="restart"/>
            <w:tcBorders>
              <w:top w:val="nil"/>
              <w:bottom w:val="nil"/>
            </w:tcBorders>
            <w:noWrap/>
            <w:hideMark/>
          </w:tcPr>
          <w:p w14:paraId="7F0910E7" w14:textId="77777777" w:rsidR="00B1282B" w:rsidRPr="00B06377" w:rsidRDefault="00B1282B">
            <w:pPr>
              <w:pStyle w:val="TableHeading"/>
            </w:pPr>
            <w:r w:rsidRPr="00C86C58">
              <w:t>Column %</w:t>
            </w:r>
          </w:p>
        </w:tc>
        <w:tc>
          <w:tcPr>
            <w:tcW w:w="329" w:type="pct"/>
            <w:tcBorders>
              <w:top w:val="nil"/>
              <w:bottom w:val="nil"/>
              <w:right w:val="single" w:sz="4" w:space="0" w:color="40403F" w:themeColor="text1"/>
            </w:tcBorders>
            <w:hideMark/>
          </w:tcPr>
          <w:p w14:paraId="19DA7192"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p>
        </w:tc>
        <w:tc>
          <w:tcPr>
            <w:tcW w:w="1273" w:type="pct"/>
            <w:gridSpan w:val="4"/>
            <w:tcBorders>
              <w:top w:val="nil"/>
              <w:left w:val="single" w:sz="4" w:space="0" w:color="40403F" w:themeColor="text1"/>
              <w:bottom w:val="nil"/>
              <w:right w:val="single" w:sz="4" w:space="0" w:color="40403F" w:themeColor="text1"/>
            </w:tcBorders>
            <w:hideMark/>
          </w:tcPr>
          <w:p w14:paraId="6C43A70F"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67" w:type="pct"/>
            <w:gridSpan w:val="2"/>
            <w:tcBorders>
              <w:top w:val="nil"/>
              <w:left w:val="single" w:sz="4" w:space="0" w:color="40403F" w:themeColor="text1"/>
              <w:bottom w:val="nil"/>
              <w:right w:val="single" w:sz="4" w:space="0" w:color="40403F" w:themeColor="text1"/>
            </w:tcBorders>
            <w:hideMark/>
          </w:tcPr>
          <w:p w14:paraId="7A6CCD0D"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925" w:type="pct"/>
            <w:gridSpan w:val="3"/>
            <w:tcBorders>
              <w:top w:val="nil"/>
              <w:left w:val="single" w:sz="4" w:space="0" w:color="40403F" w:themeColor="text1"/>
              <w:bottom w:val="nil"/>
            </w:tcBorders>
            <w:hideMark/>
          </w:tcPr>
          <w:p w14:paraId="3B036D6D"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367955" w:rsidRPr="00B66FAD" w14:paraId="61E8D856" w14:textId="77777777" w:rsidTr="00367955">
        <w:trPr>
          <w:trHeight w:val="340"/>
        </w:trPr>
        <w:tc>
          <w:tcPr>
            <w:cnfStyle w:val="001000000000" w:firstRow="0" w:lastRow="0" w:firstColumn="1" w:lastColumn="0" w:oddVBand="0" w:evenVBand="0" w:oddHBand="0" w:evenHBand="0" w:firstRowFirstColumn="0" w:firstRowLastColumn="0" w:lastRowFirstColumn="0" w:lastRowLastColumn="0"/>
            <w:tcW w:w="1806" w:type="pct"/>
            <w:vMerge/>
            <w:tcBorders>
              <w:top w:val="nil"/>
              <w:bottom w:val="single" w:sz="4" w:space="0" w:color="40403F" w:themeColor="text1"/>
            </w:tcBorders>
            <w:shd w:val="clear" w:color="auto" w:fill="316CF9" w:themeFill="accent3"/>
            <w:hideMark/>
          </w:tcPr>
          <w:p w14:paraId="768868A3" w14:textId="77777777" w:rsidR="00B1282B" w:rsidRPr="00B06377" w:rsidRDefault="00B1282B">
            <w:pPr>
              <w:pStyle w:val="TableHeading"/>
              <w:rPr>
                <w:color w:val="FFFFFF"/>
              </w:rPr>
            </w:pPr>
          </w:p>
        </w:tc>
        <w:tc>
          <w:tcPr>
            <w:tcW w:w="329" w:type="pct"/>
            <w:tcBorders>
              <w:top w:val="nil"/>
              <w:bottom w:val="single" w:sz="4" w:space="0" w:color="40403F" w:themeColor="text1"/>
              <w:right w:val="single" w:sz="4" w:space="0" w:color="40403F" w:themeColor="text1"/>
            </w:tcBorders>
            <w:shd w:val="clear" w:color="auto" w:fill="316CF9" w:themeFill="accent3"/>
            <w:hideMark/>
          </w:tcPr>
          <w:p w14:paraId="6A232D2C"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18" w:type="pct"/>
            <w:tcBorders>
              <w:top w:val="nil"/>
              <w:left w:val="single" w:sz="4" w:space="0" w:color="40403F" w:themeColor="text1"/>
              <w:bottom w:val="single" w:sz="4" w:space="0" w:color="40403F" w:themeColor="text1"/>
            </w:tcBorders>
            <w:shd w:val="clear" w:color="auto" w:fill="316CF9" w:themeFill="accent3"/>
            <w:hideMark/>
          </w:tcPr>
          <w:p w14:paraId="6288E9D8"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18" w:type="pct"/>
            <w:tcBorders>
              <w:top w:val="nil"/>
              <w:bottom w:val="single" w:sz="4" w:space="0" w:color="40403F" w:themeColor="text1"/>
            </w:tcBorders>
            <w:shd w:val="clear" w:color="auto" w:fill="316CF9" w:themeFill="accent3"/>
            <w:hideMark/>
          </w:tcPr>
          <w:p w14:paraId="397FDCC9"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18" w:type="pct"/>
            <w:tcBorders>
              <w:top w:val="nil"/>
              <w:bottom w:val="single" w:sz="4" w:space="0" w:color="40403F" w:themeColor="text1"/>
            </w:tcBorders>
            <w:shd w:val="clear" w:color="auto" w:fill="316CF9" w:themeFill="accent3"/>
            <w:hideMark/>
          </w:tcPr>
          <w:p w14:paraId="7945D246"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19" w:type="pct"/>
            <w:tcBorders>
              <w:top w:val="nil"/>
              <w:bottom w:val="single" w:sz="4" w:space="0" w:color="40403F" w:themeColor="text1"/>
              <w:right w:val="single" w:sz="4" w:space="0" w:color="40403F" w:themeColor="text1"/>
            </w:tcBorders>
            <w:shd w:val="clear" w:color="auto" w:fill="316CF9" w:themeFill="accent3"/>
            <w:hideMark/>
          </w:tcPr>
          <w:p w14:paraId="06A0BDAC"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16" w:type="pct"/>
            <w:tcBorders>
              <w:top w:val="nil"/>
              <w:left w:val="single" w:sz="4" w:space="0" w:color="40403F" w:themeColor="text1"/>
              <w:bottom w:val="single" w:sz="4" w:space="0" w:color="40403F" w:themeColor="text1"/>
            </w:tcBorders>
            <w:shd w:val="clear" w:color="auto" w:fill="316CF9" w:themeFill="accent3"/>
            <w:hideMark/>
          </w:tcPr>
          <w:p w14:paraId="5F9914DF"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51" w:type="pct"/>
            <w:tcBorders>
              <w:top w:val="nil"/>
              <w:bottom w:val="single" w:sz="4" w:space="0" w:color="40403F" w:themeColor="text1"/>
              <w:right w:val="single" w:sz="4" w:space="0" w:color="40403F" w:themeColor="text1"/>
            </w:tcBorders>
            <w:shd w:val="clear" w:color="auto" w:fill="316CF9" w:themeFill="accent3"/>
            <w:hideMark/>
          </w:tcPr>
          <w:p w14:paraId="0EC2A15B"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08" w:type="pct"/>
            <w:tcBorders>
              <w:top w:val="nil"/>
              <w:left w:val="single" w:sz="4" w:space="0" w:color="40403F" w:themeColor="text1"/>
              <w:bottom w:val="single" w:sz="4" w:space="0" w:color="40403F" w:themeColor="text1"/>
            </w:tcBorders>
            <w:shd w:val="clear" w:color="auto" w:fill="316CF9" w:themeFill="accent3"/>
            <w:hideMark/>
          </w:tcPr>
          <w:p w14:paraId="5BB4DA94"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08" w:type="pct"/>
            <w:tcBorders>
              <w:top w:val="nil"/>
              <w:bottom w:val="single" w:sz="4" w:space="0" w:color="40403F" w:themeColor="text1"/>
            </w:tcBorders>
            <w:shd w:val="clear" w:color="auto" w:fill="316CF9" w:themeFill="accent3"/>
            <w:hideMark/>
          </w:tcPr>
          <w:p w14:paraId="44323449"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08" w:type="pct"/>
            <w:tcBorders>
              <w:top w:val="nil"/>
              <w:bottom w:val="single" w:sz="4" w:space="0" w:color="40403F" w:themeColor="text1"/>
            </w:tcBorders>
            <w:shd w:val="clear" w:color="auto" w:fill="316CF9" w:themeFill="accent3"/>
            <w:hideMark/>
          </w:tcPr>
          <w:p w14:paraId="550CAA29"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367955" w:rsidRPr="00B66FAD" w14:paraId="2867A34F" w14:textId="77777777" w:rsidTr="00367955">
        <w:trPr>
          <w:trHeight w:val="340"/>
        </w:trPr>
        <w:tc>
          <w:tcPr>
            <w:cnfStyle w:val="001000000000" w:firstRow="0" w:lastRow="0" w:firstColumn="1" w:lastColumn="0" w:oddVBand="0" w:evenVBand="0" w:oddHBand="0" w:evenHBand="0" w:firstRowFirstColumn="0" w:firstRowLastColumn="0" w:lastRowFirstColumn="0" w:lastRowLastColumn="0"/>
            <w:tcW w:w="1806" w:type="pct"/>
            <w:shd w:val="clear" w:color="auto" w:fill="E6E974" w:themeFill="accent2"/>
            <w:noWrap/>
          </w:tcPr>
          <w:p w14:paraId="3FF4720C" w14:textId="67B96881" w:rsidR="005D7697" w:rsidRPr="00B66FAD" w:rsidRDefault="005D7697" w:rsidP="005D7697">
            <w:pPr>
              <w:pStyle w:val="TableHeading"/>
            </w:pPr>
            <w:r w:rsidRPr="00B1282B">
              <w:t xml:space="preserve">NET: Used drugs </w:t>
            </w:r>
            <w:r>
              <w:t>and</w:t>
            </w:r>
            <w:r w:rsidRPr="00B1282B">
              <w:t xml:space="preserve"> had driven</w:t>
            </w:r>
          </w:p>
        </w:tc>
        <w:tc>
          <w:tcPr>
            <w:tcW w:w="329" w:type="pct"/>
            <w:tcBorders>
              <w:right w:val="single" w:sz="4" w:space="0" w:color="40403F" w:themeColor="text1"/>
            </w:tcBorders>
            <w:shd w:val="clear" w:color="auto" w:fill="E6E974" w:themeFill="accent2"/>
            <w:noWrap/>
          </w:tcPr>
          <w:p w14:paraId="1FC816F2" w14:textId="5357CC5D"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1.1%</w:t>
            </w:r>
          </w:p>
        </w:tc>
        <w:tc>
          <w:tcPr>
            <w:tcW w:w="318" w:type="pct"/>
            <w:tcBorders>
              <w:left w:val="single" w:sz="4" w:space="0" w:color="40403F" w:themeColor="text1"/>
            </w:tcBorders>
            <w:shd w:val="clear" w:color="auto" w:fill="E6E974" w:themeFill="accent2"/>
            <w:noWrap/>
          </w:tcPr>
          <w:p w14:paraId="5A24FA8F" w14:textId="6A47E865"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1.3%</w:t>
            </w:r>
          </w:p>
        </w:tc>
        <w:tc>
          <w:tcPr>
            <w:tcW w:w="318" w:type="pct"/>
            <w:shd w:val="clear" w:color="auto" w:fill="E6E974" w:themeFill="accent2"/>
            <w:noWrap/>
          </w:tcPr>
          <w:p w14:paraId="57AD2613" w14:textId="63AB5803"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1.9%</w:t>
            </w:r>
          </w:p>
        </w:tc>
        <w:tc>
          <w:tcPr>
            <w:tcW w:w="318" w:type="pct"/>
            <w:shd w:val="clear" w:color="auto" w:fill="E6E974" w:themeFill="accent2"/>
            <w:noWrap/>
          </w:tcPr>
          <w:p w14:paraId="289A96D9" w14:textId="3F5C4574"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0.9%</w:t>
            </w:r>
          </w:p>
        </w:tc>
        <w:tc>
          <w:tcPr>
            <w:tcW w:w="319" w:type="pct"/>
            <w:tcBorders>
              <w:right w:val="single" w:sz="4" w:space="0" w:color="40403F" w:themeColor="text1"/>
            </w:tcBorders>
            <w:shd w:val="clear" w:color="auto" w:fill="E6E974" w:themeFill="accent2"/>
            <w:noWrap/>
          </w:tcPr>
          <w:p w14:paraId="4D99C48B" w14:textId="51E14F3A"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0.4%</w:t>
            </w:r>
          </w:p>
        </w:tc>
        <w:tc>
          <w:tcPr>
            <w:tcW w:w="316" w:type="pct"/>
            <w:tcBorders>
              <w:left w:val="single" w:sz="4" w:space="0" w:color="40403F" w:themeColor="text1"/>
            </w:tcBorders>
            <w:shd w:val="clear" w:color="auto" w:fill="E6E974" w:themeFill="accent2"/>
            <w:noWrap/>
          </w:tcPr>
          <w:p w14:paraId="1F15EDCD" w14:textId="4BA946FA"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1.7%</w:t>
            </w:r>
          </w:p>
        </w:tc>
        <w:tc>
          <w:tcPr>
            <w:tcW w:w="351" w:type="pct"/>
            <w:tcBorders>
              <w:right w:val="single" w:sz="4" w:space="0" w:color="40403F" w:themeColor="text1"/>
            </w:tcBorders>
            <w:shd w:val="clear" w:color="auto" w:fill="E6E974" w:themeFill="accent2"/>
            <w:noWrap/>
          </w:tcPr>
          <w:p w14:paraId="27509B21" w14:textId="3814B5AB"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0.5%</w:t>
            </w:r>
          </w:p>
        </w:tc>
        <w:tc>
          <w:tcPr>
            <w:tcW w:w="308" w:type="pct"/>
            <w:tcBorders>
              <w:left w:val="single" w:sz="4" w:space="0" w:color="40403F" w:themeColor="text1"/>
            </w:tcBorders>
            <w:shd w:val="clear" w:color="auto" w:fill="E6E974" w:themeFill="accent2"/>
            <w:noWrap/>
          </w:tcPr>
          <w:p w14:paraId="5A5C09AB" w14:textId="0D8A3A97"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1.1%</w:t>
            </w:r>
          </w:p>
        </w:tc>
        <w:tc>
          <w:tcPr>
            <w:tcW w:w="308" w:type="pct"/>
            <w:shd w:val="clear" w:color="auto" w:fill="E6E974" w:themeFill="accent2"/>
            <w:noWrap/>
          </w:tcPr>
          <w:p w14:paraId="17EBC64E" w14:textId="0AF661B0"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1.3%</w:t>
            </w:r>
          </w:p>
        </w:tc>
        <w:tc>
          <w:tcPr>
            <w:tcW w:w="308" w:type="pct"/>
            <w:shd w:val="clear" w:color="auto" w:fill="E6E974" w:themeFill="accent2"/>
            <w:noWrap/>
          </w:tcPr>
          <w:p w14:paraId="4B23685D" w14:textId="290E6492" w:rsidR="005D7697" w:rsidRPr="00B66FAD" w:rsidRDefault="005D7697" w:rsidP="005D7697">
            <w:pPr>
              <w:pStyle w:val="TableText"/>
              <w:cnfStyle w:val="000000000000" w:firstRow="0" w:lastRow="0" w:firstColumn="0" w:lastColumn="0" w:oddVBand="0" w:evenVBand="0" w:oddHBand="0" w:evenHBand="0" w:firstRowFirstColumn="0" w:firstRowLastColumn="0" w:lastRowFirstColumn="0" w:lastRowLastColumn="0"/>
            </w:pPr>
            <w:r>
              <w:t>0.8%</w:t>
            </w:r>
          </w:p>
        </w:tc>
      </w:tr>
      <w:tr w:rsidR="00367955" w:rsidRPr="00B06377" w14:paraId="4BC56F24" w14:textId="77777777" w:rsidTr="00367955">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6" w:type="pct"/>
            <w:tcBorders>
              <w:top w:val="single" w:sz="4" w:space="0" w:color="40403F" w:themeColor="text1"/>
            </w:tcBorders>
            <w:noWrap/>
            <w:hideMark/>
          </w:tcPr>
          <w:p w14:paraId="2AF0DA47" w14:textId="77777777" w:rsidR="009B3FE0" w:rsidRPr="00B06377" w:rsidRDefault="009B3FE0" w:rsidP="009B3FE0">
            <w:pPr>
              <w:pStyle w:val="TableText"/>
              <w:rPr>
                <w:i/>
                <w:iCs/>
              </w:rPr>
            </w:pPr>
            <w:r w:rsidRPr="00B06377">
              <w:rPr>
                <w:i/>
                <w:iCs/>
              </w:rPr>
              <w:t>Base</w:t>
            </w:r>
          </w:p>
        </w:tc>
        <w:tc>
          <w:tcPr>
            <w:tcW w:w="329" w:type="pct"/>
            <w:tcBorders>
              <w:top w:val="single" w:sz="4" w:space="0" w:color="40403F" w:themeColor="text1"/>
              <w:right w:val="single" w:sz="4" w:space="0" w:color="40403F" w:themeColor="text1"/>
            </w:tcBorders>
            <w:noWrap/>
          </w:tcPr>
          <w:p w14:paraId="74F2A1B1" w14:textId="3F80D599"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2,334</w:t>
            </w:r>
          </w:p>
        </w:tc>
        <w:tc>
          <w:tcPr>
            <w:tcW w:w="318" w:type="pct"/>
            <w:tcBorders>
              <w:top w:val="single" w:sz="4" w:space="0" w:color="40403F" w:themeColor="text1"/>
              <w:left w:val="single" w:sz="4" w:space="0" w:color="40403F" w:themeColor="text1"/>
            </w:tcBorders>
            <w:noWrap/>
          </w:tcPr>
          <w:p w14:paraId="1B320395" w14:textId="6ECD5CBB"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315</w:t>
            </w:r>
          </w:p>
        </w:tc>
        <w:tc>
          <w:tcPr>
            <w:tcW w:w="318" w:type="pct"/>
            <w:tcBorders>
              <w:top w:val="single" w:sz="4" w:space="0" w:color="40403F" w:themeColor="text1"/>
            </w:tcBorders>
            <w:noWrap/>
          </w:tcPr>
          <w:p w14:paraId="68C01D67" w14:textId="497FD6A7"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628</w:t>
            </w:r>
          </w:p>
        </w:tc>
        <w:tc>
          <w:tcPr>
            <w:tcW w:w="318" w:type="pct"/>
            <w:tcBorders>
              <w:top w:val="single" w:sz="4" w:space="0" w:color="40403F" w:themeColor="text1"/>
            </w:tcBorders>
            <w:noWrap/>
          </w:tcPr>
          <w:p w14:paraId="2D34F40D" w14:textId="6AFE3D51"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784</w:t>
            </w:r>
          </w:p>
        </w:tc>
        <w:tc>
          <w:tcPr>
            <w:tcW w:w="319" w:type="pct"/>
            <w:tcBorders>
              <w:top w:val="single" w:sz="4" w:space="0" w:color="40403F" w:themeColor="text1"/>
              <w:right w:val="single" w:sz="4" w:space="0" w:color="40403F" w:themeColor="text1"/>
            </w:tcBorders>
            <w:noWrap/>
          </w:tcPr>
          <w:p w14:paraId="63836552" w14:textId="70D43246"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607</w:t>
            </w:r>
          </w:p>
        </w:tc>
        <w:tc>
          <w:tcPr>
            <w:tcW w:w="316" w:type="pct"/>
            <w:tcBorders>
              <w:top w:val="single" w:sz="4" w:space="0" w:color="40403F" w:themeColor="text1"/>
              <w:left w:val="single" w:sz="4" w:space="0" w:color="40403F" w:themeColor="text1"/>
            </w:tcBorders>
            <w:noWrap/>
          </w:tcPr>
          <w:p w14:paraId="42D2E962" w14:textId="2A86E9B2"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1,198</w:t>
            </w:r>
          </w:p>
        </w:tc>
        <w:tc>
          <w:tcPr>
            <w:tcW w:w="351" w:type="pct"/>
            <w:tcBorders>
              <w:top w:val="single" w:sz="4" w:space="0" w:color="40403F" w:themeColor="text1"/>
              <w:right w:val="single" w:sz="4" w:space="0" w:color="40403F" w:themeColor="text1"/>
            </w:tcBorders>
            <w:noWrap/>
          </w:tcPr>
          <w:p w14:paraId="30503257" w14:textId="2AF2E9CE"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1,136</w:t>
            </w:r>
          </w:p>
        </w:tc>
        <w:tc>
          <w:tcPr>
            <w:tcW w:w="308" w:type="pct"/>
            <w:tcBorders>
              <w:top w:val="single" w:sz="4" w:space="0" w:color="40403F" w:themeColor="text1"/>
              <w:left w:val="single" w:sz="4" w:space="0" w:color="40403F" w:themeColor="text1"/>
            </w:tcBorders>
            <w:noWrap/>
          </w:tcPr>
          <w:p w14:paraId="0FA7F000" w14:textId="5A67866D"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1,171</w:t>
            </w:r>
          </w:p>
        </w:tc>
        <w:tc>
          <w:tcPr>
            <w:tcW w:w="308" w:type="pct"/>
            <w:tcBorders>
              <w:top w:val="single" w:sz="4" w:space="0" w:color="40403F" w:themeColor="text1"/>
            </w:tcBorders>
            <w:noWrap/>
          </w:tcPr>
          <w:p w14:paraId="38AEF2E9" w14:textId="30B65785"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838</w:t>
            </w:r>
          </w:p>
        </w:tc>
        <w:tc>
          <w:tcPr>
            <w:tcW w:w="308" w:type="pct"/>
            <w:tcBorders>
              <w:top w:val="single" w:sz="4" w:space="0" w:color="40403F" w:themeColor="text1"/>
            </w:tcBorders>
            <w:noWrap/>
          </w:tcPr>
          <w:p w14:paraId="2AA9B65A" w14:textId="179B4387" w:rsidR="009B3FE0" w:rsidRPr="009B3FE0" w:rsidRDefault="009B3FE0" w:rsidP="009B3FE0">
            <w:pPr>
              <w:pStyle w:val="TableText"/>
              <w:cnfStyle w:val="010000000000" w:firstRow="0" w:lastRow="1" w:firstColumn="0" w:lastColumn="0" w:oddVBand="0" w:evenVBand="0" w:oddHBand="0" w:evenHBand="0" w:firstRowFirstColumn="0" w:firstRowLastColumn="0" w:lastRowFirstColumn="0" w:lastRowLastColumn="0"/>
              <w:rPr>
                <w:i/>
                <w:iCs/>
              </w:rPr>
            </w:pPr>
            <w:r w:rsidRPr="009B3FE0">
              <w:rPr>
                <w:i/>
                <w:iCs/>
              </w:rPr>
              <w:t>325</w:t>
            </w:r>
          </w:p>
        </w:tc>
      </w:tr>
    </w:tbl>
    <w:p w14:paraId="6B784263" w14:textId="77777777" w:rsidR="00F50A4A" w:rsidRPr="00414B43" w:rsidRDefault="00F50A4A" w:rsidP="00F50A4A">
      <w:pPr>
        <w:pStyle w:val="BaseText"/>
      </w:pPr>
      <w:r>
        <w:t>DB3D In the last 12 months, how often did you d</w:t>
      </w:r>
      <w:r w:rsidRPr="000E1507">
        <w:t>rive a vehicle after using illegal</w:t>
      </w:r>
      <w:r>
        <w:t xml:space="preserve"> drugs?</w:t>
      </w:r>
    </w:p>
    <w:p w14:paraId="7F97BCFB" w14:textId="5CCCD731" w:rsidR="00F50A4A" w:rsidRPr="00C45371" w:rsidRDefault="00F50A4A" w:rsidP="00F50A4A">
      <w:pPr>
        <w:pStyle w:val="BaseText"/>
      </w:pPr>
      <w:r w:rsidRPr="00307D3B">
        <w:t xml:space="preserve">Base: Drivers </w:t>
      </w:r>
      <w:r w:rsidR="006D1A13">
        <w:t>(excl. Prefer not to say, Don’t know, and Not answered)</w:t>
      </w:r>
      <w:r w:rsidRPr="00307D3B">
        <w:t xml:space="preserve"> </w:t>
      </w:r>
      <w:r>
        <w:t xml:space="preserve">and Drug Driving </w:t>
      </w:r>
    </w:p>
    <w:p w14:paraId="5F72FCA1" w14:textId="7DCA87BF" w:rsidR="009E5FC6" w:rsidRDefault="009E5FC6" w:rsidP="009E5FC6">
      <w:pPr>
        <w:pStyle w:val="Heading6"/>
      </w:pPr>
      <w:r>
        <w:t xml:space="preserve">Drug </w:t>
      </w:r>
      <w:r w:rsidR="00E51C30">
        <w:t xml:space="preserve">use </w:t>
      </w:r>
      <w:r>
        <w:t>– Demographic subgroups over time</w:t>
      </w:r>
    </w:p>
    <w:p w14:paraId="04D87CC4" w14:textId="3C15DBE9" w:rsidR="00FE291F" w:rsidRPr="00A64C62" w:rsidRDefault="00FE291F" w:rsidP="00FE291F">
      <w:r w:rsidRPr="00FE291F">
        <w:t>This section examines the rate</w:t>
      </w:r>
      <w:r w:rsidR="00DF0FAB" w:rsidRPr="00A64C62">
        <w:t>s of illegal drug use</w:t>
      </w:r>
      <w:r w:rsidR="00C56B99" w:rsidRPr="00A64C62">
        <w:t>. D</w:t>
      </w:r>
      <w:r w:rsidR="00DF0FAB" w:rsidRPr="00A64C62">
        <w:t xml:space="preserve">rug driving has been omitted </w:t>
      </w:r>
      <w:r w:rsidR="00F42A71" w:rsidRPr="00A64C62">
        <w:t xml:space="preserve">from this analysis </w:t>
      </w:r>
      <w:r w:rsidR="00DF0FAB" w:rsidRPr="00A64C62">
        <w:t xml:space="preserve">due to </w:t>
      </w:r>
      <w:r w:rsidR="00C56B99" w:rsidRPr="00A64C62">
        <w:t>having unreliable base sizes for comparison between demographic groups over time</w:t>
      </w:r>
      <w:r w:rsidR="00DF0FAB" w:rsidRPr="00A64C62">
        <w:t xml:space="preserve">. </w:t>
      </w:r>
      <w:r w:rsidRPr="00FE291F">
        <w:t xml:space="preserve">Results shown are aggregated by year, for each demographic group, using rolling averages of 4 quarters at a time, from 2022 to 2025. </w:t>
      </w:r>
    </w:p>
    <w:p w14:paraId="2D588839" w14:textId="5FFD7A42" w:rsidR="009D30CF" w:rsidRDefault="009D30CF" w:rsidP="009D30CF">
      <w:r w:rsidRPr="00A64C62">
        <w:t>The downward movement shows up most clearly among 18 to 25 year olds and 40 to 60 year olds and males. The remaining groups did not show a change large enough to stand out.</w:t>
      </w:r>
    </w:p>
    <w:p w14:paraId="766966FB" w14:textId="6B89ADD3" w:rsidR="007D6AD2" w:rsidRPr="00A64C62" w:rsidRDefault="007D6AD2" w:rsidP="009D30CF">
      <w:r w:rsidRPr="007D6AD2">
        <w:t>The prevalence rate per subgroup in 2025 and 2022 are noted for each subgroup below. Note that differences are reported here for visual purposes only:</w:t>
      </w:r>
    </w:p>
    <w:p w14:paraId="0D50CC8B" w14:textId="48CBFF99" w:rsidR="009D30CF" w:rsidRPr="00A64C62" w:rsidRDefault="009D30CF" w:rsidP="009D30CF">
      <w:pPr>
        <w:pStyle w:val="Heading7"/>
      </w:pPr>
      <w:r w:rsidRPr="00A64C62">
        <w:t>Age group</w:t>
      </w:r>
    </w:p>
    <w:p w14:paraId="6FC3B02F" w14:textId="5F553ABB" w:rsidR="009D30CF" w:rsidRPr="00A64C62" w:rsidRDefault="009D30CF" w:rsidP="009D30CF">
      <w:pPr>
        <w:pStyle w:val="BulletGREENcompact"/>
      </w:pPr>
      <w:r w:rsidRPr="00A64C62">
        <w:t>18-25: 6% in 2025, compared with 10% in 2022</w:t>
      </w:r>
    </w:p>
    <w:p w14:paraId="414AE40D" w14:textId="63BAF97D" w:rsidR="009D30CF" w:rsidRPr="00A64C62" w:rsidRDefault="009D30CF" w:rsidP="009D30CF">
      <w:pPr>
        <w:pStyle w:val="BulletGREENcompact"/>
      </w:pPr>
      <w:r w:rsidRPr="00A64C62">
        <w:t>26-39: 6% in 2025, compared with 8% in 2022</w:t>
      </w:r>
    </w:p>
    <w:p w14:paraId="711B8CA1" w14:textId="17021D49" w:rsidR="009D30CF" w:rsidRPr="00A64C62" w:rsidRDefault="009D30CF" w:rsidP="009D30CF">
      <w:pPr>
        <w:pStyle w:val="BulletGREENcompact"/>
      </w:pPr>
      <w:r w:rsidRPr="00A64C62">
        <w:t>40-60: 4% in 2025, compared with 5% in 2022</w:t>
      </w:r>
    </w:p>
    <w:p w14:paraId="48EEE863" w14:textId="472A2A13" w:rsidR="009D30CF" w:rsidRPr="00A64C62" w:rsidRDefault="009D30CF" w:rsidP="009D30CF">
      <w:pPr>
        <w:pStyle w:val="BulletGREENcompact"/>
      </w:pPr>
      <w:r w:rsidRPr="00A64C62">
        <w:t>61-90: 2% in 2025, compared with 1% in 2022.</w:t>
      </w:r>
    </w:p>
    <w:p w14:paraId="4A8C887A" w14:textId="5CDD8EC0" w:rsidR="009D30CF" w:rsidRPr="00A64C62" w:rsidRDefault="009D30CF" w:rsidP="009D30CF">
      <w:pPr>
        <w:pStyle w:val="Heading7"/>
      </w:pPr>
      <w:r w:rsidRPr="00A64C62">
        <w:t>Gender</w:t>
      </w:r>
    </w:p>
    <w:p w14:paraId="0C5C8C1C" w14:textId="19B1025B" w:rsidR="009D30CF" w:rsidRPr="00A64C62" w:rsidRDefault="009D30CF" w:rsidP="009D30CF">
      <w:pPr>
        <w:pStyle w:val="BulletGREENcompact"/>
      </w:pPr>
      <w:r w:rsidRPr="00A64C62">
        <w:t>Male: 6% in 2025, compared with 8% in 2022</w:t>
      </w:r>
    </w:p>
    <w:p w14:paraId="5577D534" w14:textId="379CE95A" w:rsidR="009D30CF" w:rsidRPr="00A64C62" w:rsidRDefault="009D30CF" w:rsidP="009D30CF">
      <w:pPr>
        <w:pStyle w:val="BulletGREENcompact"/>
      </w:pPr>
      <w:r w:rsidRPr="00A64C62">
        <w:t>Female: 3% in 2025, compared with 3% in 2022.</w:t>
      </w:r>
    </w:p>
    <w:p w14:paraId="01771BAD" w14:textId="0B90B0B8" w:rsidR="009D30CF" w:rsidRPr="00A64C62" w:rsidRDefault="009D30CF" w:rsidP="009D30CF">
      <w:pPr>
        <w:pStyle w:val="Heading7"/>
      </w:pPr>
      <w:r w:rsidRPr="00A64C62">
        <w:t>Location</w:t>
      </w:r>
    </w:p>
    <w:p w14:paraId="516D78EA" w14:textId="2E212EBA" w:rsidR="009D30CF" w:rsidRPr="00A64C62" w:rsidRDefault="009D30CF" w:rsidP="009D30CF">
      <w:pPr>
        <w:pStyle w:val="BulletGREENcompact"/>
      </w:pPr>
      <w:r w:rsidRPr="00A64C62">
        <w:t>Major Urban: 4% in 2025, compared with 6% in 2022</w:t>
      </w:r>
    </w:p>
    <w:p w14:paraId="6FC48445" w14:textId="629FF905" w:rsidR="009D30CF" w:rsidRPr="00A64C62" w:rsidRDefault="009D30CF" w:rsidP="009D30CF">
      <w:pPr>
        <w:pStyle w:val="BulletGREENcompact"/>
      </w:pPr>
      <w:r w:rsidRPr="00A64C62">
        <w:t>Other Urban: 4% in 2025, compared with 3% in 2022</w:t>
      </w:r>
    </w:p>
    <w:p w14:paraId="44531149" w14:textId="161FF252" w:rsidR="00C56B99" w:rsidRPr="00A64C62" w:rsidRDefault="009D30CF" w:rsidP="009D30CF">
      <w:pPr>
        <w:pStyle w:val="BulletGREENcompact"/>
      </w:pPr>
      <w:r w:rsidRPr="00A64C62">
        <w:t>Rural: 4% in 2025, compared with 5% in 2022.</w:t>
      </w:r>
    </w:p>
    <w:p w14:paraId="601633D9" w14:textId="1349F22F" w:rsidR="00A23417" w:rsidRPr="00A23417" w:rsidRDefault="00A23417" w:rsidP="00584BAE">
      <w:pPr>
        <w:pStyle w:val="Caption"/>
      </w:pPr>
      <w:bookmarkStart w:id="257" w:name="_Toc234922951"/>
      <w:r w:rsidRPr="00A23417">
        <w:t xml:space="preserve">Figure </w:t>
      </w:r>
      <w:r>
        <w:fldChar w:fldCharType="begin"/>
      </w:r>
      <w:r>
        <w:instrText>SEQ Figure \* ARABIC</w:instrText>
      </w:r>
      <w:r>
        <w:fldChar w:fldCharType="separate"/>
      </w:r>
      <w:r w:rsidR="00C65B44">
        <w:rPr>
          <w:noProof/>
        </w:rPr>
        <w:t>47</w:t>
      </w:r>
      <w:r>
        <w:fldChar w:fldCharType="end"/>
      </w:r>
      <w:r w:rsidRPr="00A64C62">
        <w:tab/>
      </w:r>
      <w:r w:rsidR="00464273" w:rsidRPr="00A64C62">
        <w:t>Illegal d</w:t>
      </w:r>
      <w:r w:rsidR="00FE291F" w:rsidRPr="00A64C62">
        <w:t>rug use</w:t>
      </w:r>
      <w:r w:rsidR="00584BAE" w:rsidRPr="00A64C62">
        <w:t xml:space="preserve"> by demographic subgroup</w:t>
      </w:r>
      <w:r w:rsidR="00464273" w:rsidRPr="00A64C62">
        <w:t xml:space="preserve"> over time</w:t>
      </w:r>
      <w:r w:rsidR="00584BAE" w:rsidRPr="00A64C62">
        <w:t>: net (% ever)</w:t>
      </w:r>
      <w:bookmarkEnd w:id="257"/>
    </w:p>
    <w:tbl>
      <w:tblPr>
        <w:tblStyle w:val="PlainTable2"/>
        <w:tblW w:w="12124" w:type="dxa"/>
        <w:tblInd w:w="-851" w:type="dxa"/>
        <w:tblLook w:val="04A0" w:firstRow="1" w:lastRow="0" w:firstColumn="1" w:lastColumn="0" w:noHBand="0" w:noVBand="1"/>
      </w:tblPr>
      <w:tblGrid>
        <w:gridCol w:w="12124"/>
      </w:tblGrid>
      <w:tr w:rsidR="00A23417" w:rsidRPr="00A23417" w14:paraId="65AD6355" w14:textId="77777777" w:rsidTr="00695D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24" w:type="dxa"/>
            <w:tcBorders>
              <w:top w:val="nil"/>
              <w:bottom w:val="nil"/>
            </w:tcBorders>
          </w:tcPr>
          <w:tbl>
            <w:tblPr>
              <w:tblStyle w:val="PlainTable2"/>
              <w:tblW w:w="11908" w:type="dxa"/>
              <w:tblLook w:val="04A0" w:firstRow="1" w:lastRow="0" w:firstColumn="1" w:lastColumn="0" w:noHBand="0" w:noVBand="1"/>
            </w:tblPr>
            <w:tblGrid>
              <w:gridCol w:w="11908"/>
            </w:tblGrid>
            <w:tr w:rsidR="00A23417" w:rsidRPr="00A23417" w14:paraId="1A2ED7B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ECFEFC9" w14:textId="4F8F9172" w:rsidR="00A23417" w:rsidRPr="00A23417" w:rsidRDefault="00A23417" w:rsidP="00A23417">
                  <w:r w:rsidRPr="00A23417">
                    <w:tab/>
                  </w:r>
                  <w:r w:rsidR="00464273" w:rsidRPr="00A64C62">
                    <w:rPr>
                      <w:noProof/>
                    </w:rPr>
                    <w:drawing>
                      <wp:inline distT="0" distB="0" distL="0" distR="0" wp14:anchorId="51CBA1F2" wp14:editId="0C10B176">
                        <wp:extent cx="6479540" cy="3820160"/>
                        <wp:effectExtent l="0" t="0" r="0" b="8890"/>
                        <wp:docPr id="34314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45407" name=""/>
                                <pic:cNvPicPr/>
                              </pic:nvPicPr>
                              <pic:blipFill>
                                <a:blip r:embed="rId89"/>
                                <a:stretch>
                                  <a:fillRect/>
                                </a:stretch>
                              </pic:blipFill>
                              <pic:spPr>
                                <a:xfrm>
                                  <a:off x="0" y="0"/>
                                  <a:ext cx="6479540" cy="3820160"/>
                                </a:xfrm>
                                <a:prstGeom prst="rect">
                                  <a:avLst/>
                                </a:prstGeom>
                              </pic:spPr>
                            </pic:pic>
                          </a:graphicData>
                        </a:graphic>
                      </wp:inline>
                    </w:drawing>
                  </w:r>
                </w:p>
              </w:tc>
            </w:tr>
          </w:tbl>
          <w:p w14:paraId="1215B42A" w14:textId="77777777" w:rsidR="00A23417" w:rsidRPr="00A23417" w:rsidRDefault="00A23417" w:rsidP="00A23417"/>
        </w:tc>
      </w:tr>
    </w:tbl>
    <w:p w14:paraId="3F343526" w14:textId="77777777" w:rsidR="00695DFB" w:rsidRDefault="00695DFB" w:rsidP="00695DFB">
      <w:pPr>
        <w:pStyle w:val="BaseText"/>
      </w:pPr>
      <w:r>
        <w:t>DG1 In the last 12 months, on average, how often did you illegally use drugs?</w:t>
      </w:r>
    </w:p>
    <w:p w14:paraId="50E7B9B0" w14:textId="77777777" w:rsidR="00695DFB" w:rsidRDefault="00695DFB" w:rsidP="00695DFB">
      <w:pPr>
        <w:pStyle w:val="BaseText"/>
      </w:pPr>
      <w:r>
        <w:t>Base: Drivers (2022 to 2025); Range lowest to highest n across years.</w:t>
      </w:r>
    </w:p>
    <w:p w14:paraId="64CB6855" w14:textId="77777777" w:rsidR="00695DFB" w:rsidRDefault="00695DFB" w:rsidP="00695DFB">
      <w:pPr>
        <w:pStyle w:val="BaseText"/>
      </w:pPr>
      <w:r>
        <w:t>Age group: 18-25 (n=312-420); 26-39 (n=531-736); 40-60 (n=755-798); 61-90 (n=559-683)</w:t>
      </w:r>
    </w:p>
    <w:p w14:paraId="6A6E6516" w14:textId="77777777" w:rsidR="00695DFB" w:rsidRDefault="00695DFB" w:rsidP="00695DFB">
      <w:pPr>
        <w:pStyle w:val="BaseText"/>
      </w:pPr>
      <w:r>
        <w:t>Gender: Male (n=1,133-1,220); Female (n=1,136-1,250)</w:t>
      </w:r>
    </w:p>
    <w:p w14:paraId="466BCDF9" w14:textId="2828DF86" w:rsidR="009E5FC6" w:rsidRDefault="00695DFB" w:rsidP="00695DFB">
      <w:pPr>
        <w:pStyle w:val="BaseText"/>
      </w:pPr>
      <w:r>
        <w:t>Location: Major Urban (n=1,171-1,283); Other Urban (n=764-842); Rural (n=325-413)</w:t>
      </w:r>
    </w:p>
    <w:p w14:paraId="7A76B6D0" w14:textId="6F08E2A3" w:rsidR="00886490" w:rsidRPr="009E5FC6" w:rsidRDefault="00886490" w:rsidP="009E5FC6"/>
    <w:p w14:paraId="1C6A64CA" w14:textId="77777777" w:rsidR="00BE5A84" w:rsidRDefault="00BE5A84">
      <w:pPr>
        <w:spacing w:before="0" w:after="0" w:line="240" w:lineRule="auto"/>
        <w:rPr>
          <w:rFonts w:ascii="Aptos ExtraBold" w:eastAsia="Arial" w:hAnsi="Aptos ExtraBold" w:cs="Arial"/>
          <w:sz w:val="30"/>
          <w:szCs w:val="30"/>
        </w:rPr>
      </w:pPr>
      <w:r>
        <w:br w:type="page"/>
      </w:r>
    </w:p>
    <w:p w14:paraId="7B39F479" w14:textId="77777777" w:rsidR="00F50A4A" w:rsidRPr="00B92972" w:rsidRDefault="00F50A4A" w:rsidP="00277BC7">
      <w:pPr>
        <w:pStyle w:val="Heading3"/>
        <w:numPr>
          <w:ilvl w:val="2"/>
          <w:numId w:val="24"/>
        </w:numPr>
        <w:ind w:left="1276" w:hanging="1276"/>
      </w:pPr>
      <w:r w:rsidRPr="0006213B">
        <w:t xml:space="preserve">DBI </w:t>
      </w:r>
      <w:r>
        <w:t>p</w:t>
      </w:r>
      <w:r w:rsidRPr="0006213B">
        <w:t>rofile</w:t>
      </w:r>
    </w:p>
    <w:p w14:paraId="2101808D" w14:textId="0D3B6D22" w:rsidR="000D75D4" w:rsidRDefault="000D75D4" w:rsidP="000D75D4">
      <w:r>
        <w:t xml:space="preserve">This section </w:t>
      </w:r>
      <w:r w:rsidR="008C4157">
        <w:t>explores</w:t>
      </w:r>
      <w:r>
        <w:t xml:space="preserve"> the relationship between DBI and drug use and drug driving. It outlines how likely and how frequently those who used drugs, or used drugs and drove, engaged in other dangerous driving behaviours.</w:t>
      </w:r>
    </w:p>
    <w:p w14:paraId="490772A5" w14:textId="28952488" w:rsidR="000D75D4" w:rsidRDefault="000D75D4" w:rsidP="000D75D4">
      <w:r>
        <w:t>Respondents were categorised into three groups:</w:t>
      </w:r>
      <w:r w:rsidR="008C4157">
        <w:t xml:space="preserve"> </w:t>
      </w:r>
      <w:r>
        <w:t xml:space="preserve">those who used drugs and </w:t>
      </w:r>
      <w:r w:rsidR="00145AA0">
        <w:t>had driven</w:t>
      </w:r>
      <w:r w:rsidR="008C4157">
        <w:t xml:space="preserve">, </w:t>
      </w:r>
      <w:r>
        <w:t>those who used drugs but did not drive after</w:t>
      </w:r>
      <w:r w:rsidR="00145AA0">
        <w:t xml:space="preserve">, and </w:t>
      </w:r>
      <w:r>
        <w:t>those who did not use drugs</w:t>
      </w:r>
      <w:r w:rsidR="00145AA0">
        <w:t xml:space="preserve"> at all.</w:t>
      </w:r>
    </w:p>
    <w:p w14:paraId="6D35EF64" w14:textId="66CA4D3F" w:rsidR="000D75D4" w:rsidRDefault="000D75D4" w:rsidP="000D75D4">
      <w:r>
        <w:t xml:space="preserve">Respondents who used drugs and </w:t>
      </w:r>
      <w:r w:rsidR="007616B9">
        <w:t>had driven</w:t>
      </w:r>
      <w:r>
        <w:t xml:space="preserve"> were </w:t>
      </w:r>
      <w:r w:rsidR="00D86500">
        <w:t xml:space="preserve">more </w:t>
      </w:r>
      <w:r>
        <w:t>likely to have extremely high DBI (49%), compared with the total incidence of 4%. Those who used drugs but did not drive also recorded elevated DBI levels, with 70% combined in the high (32%) or very high (37%) categories.</w:t>
      </w:r>
    </w:p>
    <w:p w14:paraId="4DF0CC73" w14:textId="491D0C7E" w:rsidR="000D75D4" w:rsidRPr="003D1BF7" w:rsidRDefault="000D75D4" w:rsidP="000D75D4">
      <w:pPr>
        <w:rPr>
          <w:highlight w:val="yellow"/>
        </w:rPr>
      </w:pPr>
      <w:r>
        <w:t xml:space="preserve">Using drugs, even without driving after use, was associated with higher engagement in other dangerous driving behaviours. Driving after using drugs showed </w:t>
      </w:r>
      <w:r w:rsidRPr="00A64C62">
        <w:t>a</w:t>
      </w:r>
      <w:r w:rsidDel="00852BAD">
        <w:t xml:space="preserve"> </w:t>
      </w:r>
      <w:r>
        <w:t>stronger relationship with these behaviours.</w:t>
      </w:r>
    </w:p>
    <w:p w14:paraId="10F9F947" w14:textId="555CD061" w:rsidR="00F50A4A" w:rsidRPr="00BE5A84" w:rsidRDefault="00F50A4A" w:rsidP="00BE5A84">
      <w:pPr>
        <w:pStyle w:val="Caption"/>
        <w:spacing w:before="240"/>
      </w:pPr>
      <w:bookmarkStart w:id="258" w:name="_Toc202264740"/>
      <w:bookmarkStart w:id="259" w:name="_Toc228286990"/>
      <w:bookmarkStart w:id="260" w:name="_Toc234922989"/>
      <w:r w:rsidRPr="00BE5A84">
        <w:t xml:space="preserve">Table </w:t>
      </w:r>
      <w:r>
        <w:fldChar w:fldCharType="begin"/>
      </w:r>
      <w:r>
        <w:instrText>SEQ Table \* ARABIC</w:instrText>
      </w:r>
      <w:r>
        <w:fldChar w:fldCharType="separate"/>
      </w:r>
      <w:r w:rsidR="00C65B44">
        <w:rPr>
          <w:noProof/>
        </w:rPr>
        <w:t>12</w:t>
      </w:r>
      <w:r>
        <w:fldChar w:fldCharType="end"/>
      </w:r>
      <w:r w:rsidRPr="00BE5A84">
        <w:tab/>
        <w:t>Drug use and drug driving by DBI membership</w:t>
      </w:r>
      <w:bookmarkEnd w:id="258"/>
      <w:bookmarkEnd w:id="259"/>
      <w:bookmarkEnd w:id="260"/>
    </w:p>
    <w:tbl>
      <w:tblPr>
        <w:tblStyle w:val="TACtable1"/>
        <w:tblW w:w="5000" w:type="pct"/>
        <w:tblLook w:val="04E0" w:firstRow="1" w:lastRow="1" w:firstColumn="1" w:lastColumn="0" w:noHBand="0" w:noVBand="1"/>
      </w:tblPr>
      <w:tblGrid>
        <w:gridCol w:w="3121"/>
        <w:gridCol w:w="1417"/>
        <w:gridCol w:w="1417"/>
        <w:gridCol w:w="1417"/>
        <w:gridCol w:w="1416"/>
        <w:gridCol w:w="1416"/>
      </w:tblGrid>
      <w:tr w:rsidR="00D3257E" w:rsidRPr="00AD6A29" w14:paraId="59382EC9" w14:textId="77777777" w:rsidTr="00F81542">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529" w:type="pct"/>
            <w:noWrap/>
            <w:hideMark/>
          </w:tcPr>
          <w:p w14:paraId="681BBDC5" w14:textId="77777777" w:rsidR="0090256F" w:rsidRPr="00AD6A29" w:rsidRDefault="0090256F">
            <w:pPr>
              <w:pStyle w:val="TableHeading"/>
            </w:pPr>
            <w:r w:rsidRPr="00AD6A29">
              <w:t>Row %</w:t>
            </w:r>
          </w:p>
        </w:tc>
        <w:tc>
          <w:tcPr>
            <w:tcW w:w="694" w:type="pct"/>
            <w:noWrap/>
            <w:hideMark/>
          </w:tcPr>
          <w:p w14:paraId="0B4C1765"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Low</w:t>
            </w:r>
          </w:p>
        </w:tc>
        <w:tc>
          <w:tcPr>
            <w:tcW w:w="694" w:type="pct"/>
            <w:noWrap/>
            <w:hideMark/>
          </w:tcPr>
          <w:p w14:paraId="012A3598"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Medium</w:t>
            </w:r>
          </w:p>
        </w:tc>
        <w:tc>
          <w:tcPr>
            <w:tcW w:w="694" w:type="pct"/>
            <w:noWrap/>
            <w:hideMark/>
          </w:tcPr>
          <w:p w14:paraId="4B56A8AA"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High</w:t>
            </w:r>
          </w:p>
        </w:tc>
        <w:tc>
          <w:tcPr>
            <w:tcW w:w="694" w:type="pct"/>
            <w:noWrap/>
            <w:hideMark/>
          </w:tcPr>
          <w:p w14:paraId="56914E2F"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Very High</w:t>
            </w:r>
          </w:p>
        </w:tc>
        <w:tc>
          <w:tcPr>
            <w:tcW w:w="694" w:type="pct"/>
            <w:noWrap/>
            <w:hideMark/>
          </w:tcPr>
          <w:p w14:paraId="1F7150DF"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Extremely High</w:t>
            </w:r>
          </w:p>
        </w:tc>
      </w:tr>
      <w:tr w:rsidR="00473ED0" w:rsidRPr="00AD6A29" w14:paraId="71A90417" w14:textId="77777777" w:rsidTr="00F94014">
        <w:trPr>
          <w:trHeight w:val="312"/>
        </w:trPr>
        <w:tc>
          <w:tcPr>
            <w:cnfStyle w:val="001000000000" w:firstRow="0" w:lastRow="0" w:firstColumn="1" w:lastColumn="0" w:oddVBand="0" w:evenVBand="0" w:oddHBand="0" w:evenHBand="0" w:firstRowFirstColumn="0" w:firstRowLastColumn="0" w:lastRowFirstColumn="0" w:lastRowLastColumn="0"/>
            <w:tcW w:w="1529" w:type="pct"/>
            <w:tcBorders>
              <w:top w:val="single" w:sz="4" w:space="0" w:color="40403F" w:themeColor="text1"/>
              <w:bottom w:val="dotted" w:sz="4" w:space="0" w:color="40403F" w:themeColor="text1"/>
            </w:tcBorders>
            <w:noWrap/>
          </w:tcPr>
          <w:p w14:paraId="5B67C290" w14:textId="2621BA60" w:rsidR="00473ED0" w:rsidRPr="00AD6A29" w:rsidRDefault="00473ED0" w:rsidP="00473ED0">
            <w:pPr>
              <w:pStyle w:val="TableText"/>
            </w:pPr>
            <w:r>
              <w:t>Used drugs and had driven</w:t>
            </w:r>
          </w:p>
        </w:tc>
        <w:tc>
          <w:tcPr>
            <w:tcW w:w="694" w:type="pct"/>
            <w:tcBorders>
              <w:top w:val="single" w:sz="4" w:space="0" w:color="40403F" w:themeColor="text1"/>
              <w:left w:val="nil"/>
              <w:bottom w:val="dotted" w:sz="4" w:space="0" w:color="40403F" w:themeColor="text1"/>
              <w:right w:val="nil"/>
            </w:tcBorders>
            <w:noWrap/>
          </w:tcPr>
          <w:p w14:paraId="369FFD95" w14:textId="1B7FFD1E" w:rsidR="00473ED0" w:rsidRPr="00D654CA"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rPr>
                <w:color w:val="FF0000"/>
              </w:rPr>
            </w:pPr>
            <w:r w:rsidRPr="007B4165">
              <w:rPr>
                <w:rFonts w:cs="Calibri"/>
                <w:color w:val="FF0000"/>
              </w:rPr>
              <w:t>0% ↓</w:t>
            </w:r>
          </w:p>
        </w:tc>
        <w:tc>
          <w:tcPr>
            <w:tcW w:w="694" w:type="pct"/>
            <w:tcBorders>
              <w:top w:val="single" w:sz="4" w:space="0" w:color="40403F" w:themeColor="text1"/>
              <w:left w:val="nil"/>
              <w:bottom w:val="dotted" w:sz="4" w:space="0" w:color="40403F" w:themeColor="text1"/>
              <w:right w:val="nil"/>
            </w:tcBorders>
            <w:noWrap/>
          </w:tcPr>
          <w:p w14:paraId="32D00CDB" w14:textId="58268B5D" w:rsidR="00473ED0" w:rsidRPr="00D654CA"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rPr>
                <w:color w:val="FF0000"/>
              </w:rPr>
            </w:pPr>
            <w:r w:rsidRPr="007B4165">
              <w:rPr>
                <w:rFonts w:cs="Calibri"/>
                <w:color w:val="FF0000"/>
              </w:rPr>
              <w:t>0% ↓</w:t>
            </w:r>
          </w:p>
        </w:tc>
        <w:tc>
          <w:tcPr>
            <w:tcW w:w="694" w:type="pct"/>
            <w:tcBorders>
              <w:top w:val="single" w:sz="4" w:space="0" w:color="40403F" w:themeColor="text1"/>
              <w:left w:val="nil"/>
              <w:bottom w:val="dotted" w:sz="4" w:space="0" w:color="40403F" w:themeColor="text1"/>
              <w:right w:val="nil"/>
            </w:tcBorders>
            <w:noWrap/>
          </w:tcPr>
          <w:p w14:paraId="7289EB39" w14:textId="4D055A64"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FF0000"/>
              </w:rPr>
              <w:t>3% ↓</w:t>
            </w:r>
          </w:p>
        </w:tc>
        <w:tc>
          <w:tcPr>
            <w:tcW w:w="694" w:type="pct"/>
            <w:tcBorders>
              <w:top w:val="single" w:sz="4" w:space="0" w:color="40403F" w:themeColor="text1"/>
              <w:left w:val="nil"/>
              <w:bottom w:val="dotted" w:sz="4" w:space="0" w:color="40403F" w:themeColor="text1"/>
              <w:right w:val="nil"/>
            </w:tcBorders>
            <w:noWrap/>
          </w:tcPr>
          <w:p w14:paraId="3011D65B" w14:textId="2B48AC63"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0000FF"/>
              </w:rPr>
              <w:t>37% ↑</w:t>
            </w:r>
          </w:p>
        </w:tc>
        <w:tc>
          <w:tcPr>
            <w:tcW w:w="694" w:type="pct"/>
            <w:tcBorders>
              <w:top w:val="single" w:sz="4" w:space="0" w:color="40403F" w:themeColor="text1"/>
              <w:left w:val="nil"/>
              <w:bottom w:val="dotted" w:sz="4" w:space="0" w:color="40403F" w:themeColor="text1"/>
              <w:right w:val="nil"/>
            </w:tcBorders>
            <w:noWrap/>
          </w:tcPr>
          <w:p w14:paraId="37592339" w14:textId="034E5CE8"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0000FF"/>
              </w:rPr>
              <w:t>60% ↑</w:t>
            </w:r>
          </w:p>
        </w:tc>
      </w:tr>
      <w:tr w:rsidR="00473ED0" w:rsidRPr="00AD6A29" w14:paraId="172C5163" w14:textId="77777777" w:rsidTr="00F94014">
        <w:trPr>
          <w:trHeight w:val="312"/>
        </w:trPr>
        <w:tc>
          <w:tcPr>
            <w:cnfStyle w:val="001000000000" w:firstRow="0" w:lastRow="0" w:firstColumn="1" w:lastColumn="0" w:oddVBand="0" w:evenVBand="0" w:oddHBand="0" w:evenHBand="0" w:firstRowFirstColumn="0" w:firstRowLastColumn="0" w:lastRowFirstColumn="0" w:lastRowLastColumn="0"/>
            <w:tcW w:w="1529" w:type="pct"/>
            <w:tcBorders>
              <w:top w:val="dotted" w:sz="4" w:space="0" w:color="40403F" w:themeColor="text1"/>
              <w:bottom w:val="dotted" w:sz="4" w:space="0" w:color="40403F" w:themeColor="text1"/>
            </w:tcBorders>
            <w:noWrap/>
          </w:tcPr>
          <w:p w14:paraId="7C0EE402" w14:textId="76F7BB3B" w:rsidR="00473ED0" w:rsidRPr="00AD6A29" w:rsidRDefault="00473ED0" w:rsidP="00473ED0">
            <w:pPr>
              <w:pStyle w:val="TableText"/>
            </w:pPr>
            <w:r>
              <w:t>Used drugs but did not drive after</w:t>
            </w:r>
          </w:p>
        </w:tc>
        <w:tc>
          <w:tcPr>
            <w:tcW w:w="694" w:type="pct"/>
            <w:tcBorders>
              <w:top w:val="dotted" w:sz="4" w:space="0" w:color="40403F" w:themeColor="text1"/>
              <w:left w:val="nil"/>
              <w:bottom w:val="dotted" w:sz="4" w:space="0" w:color="40403F" w:themeColor="text1"/>
              <w:right w:val="nil"/>
            </w:tcBorders>
            <w:noWrap/>
          </w:tcPr>
          <w:p w14:paraId="624E1217" w14:textId="1BC10F75" w:rsidR="00473ED0" w:rsidRPr="00D654CA"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rPr>
                <w:color w:val="FF0000"/>
              </w:rPr>
            </w:pPr>
            <w:r w:rsidRPr="007B4165">
              <w:rPr>
                <w:rFonts w:cs="Calibri"/>
                <w:color w:val="FF0000"/>
              </w:rPr>
              <w:t>10% ↓</w:t>
            </w:r>
          </w:p>
        </w:tc>
        <w:tc>
          <w:tcPr>
            <w:tcW w:w="694" w:type="pct"/>
            <w:tcBorders>
              <w:top w:val="dotted" w:sz="4" w:space="0" w:color="40403F" w:themeColor="text1"/>
              <w:left w:val="nil"/>
              <w:bottom w:val="dotted" w:sz="4" w:space="0" w:color="40403F" w:themeColor="text1"/>
              <w:right w:val="nil"/>
            </w:tcBorders>
            <w:noWrap/>
          </w:tcPr>
          <w:p w14:paraId="6818F5D0" w14:textId="783286D9" w:rsidR="00473ED0" w:rsidRPr="00D654CA"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rPr>
                <w:color w:val="FF0000"/>
              </w:rPr>
            </w:pPr>
            <w:r w:rsidRPr="00B85EB6">
              <w:t xml:space="preserve">12% </w:t>
            </w:r>
            <w:r>
              <w:rPr>
                <w:rFonts w:ascii="Arial" w:hAnsi="Arial"/>
                <w:color w:val="000000"/>
              </w:rPr>
              <w:t>       </w:t>
            </w:r>
          </w:p>
        </w:tc>
        <w:tc>
          <w:tcPr>
            <w:tcW w:w="694" w:type="pct"/>
            <w:tcBorders>
              <w:top w:val="dotted" w:sz="4" w:space="0" w:color="40403F" w:themeColor="text1"/>
              <w:left w:val="nil"/>
              <w:bottom w:val="dotted" w:sz="4" w:space="0" w:color="40403F" w:themeColor="text1"/>
              <w:right w:val="nil"/>
            </w:tcBorders>
            <w:noWrap/>
          </w:tcPr>
          <w:p w14:paraId="209B1743" w14:textId="63506D9E"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B85EB6">
              <w:t xml:space="preserve">34% </w:t>
            </w:r>
            <w:r>
              <w:rPr>
                <w:rFonts w:ascii="Arial" w:hAnsi="Arial"/>
                <w:color w:val="000000"/>
              </w:rPr>
              <w:t>       </w:t>
            </w:r>
          </w:p>
        </w:tc>
        <w:tc>
          <w:tcPr>
            <w:tcW w:w="694" w:type="pct"/>
            <w:tcBorders>
              <w:top w:val="dotted" w:sz="4" w:space="0" w:color="40403F" w:themeColor="text1"/>
              <w:left w:val="nil"/>
              <w:bottom w:val="dotted" w:sz="4" w:space="0" w:color="40403F" w:themeColor="text1"/>
              <w:right w:val="nil"/>
            </w:tcBorders>
            <w:noWrap/>
          </w:tcPr>
          <w:p w14:paraId="78D831FD" w14:textId="13FD5390"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0000FF"/>
              </w:rPr>
              <w:t>32% ↑</w:t>
            </w:r>
          </w:p>
        </w:tc>
        <w:tc>
          <w:tcPr>
            <w:tcW w:w="694" w:type="pct"/>
            <w:tcBorders>
              <w:top w:val="dotted" w:sz="4" w:space="0" w:color="40403F" w:themeColor="text1"/>
              <w:left w:val="nil"/>
              <w:bottom w:val="dotted" w:sz="4" w:space="0" w:color="40403F" w:themeColor="text1"/>
              <w:right w:val="nil"/>
            </w:tcBorders>
            <w:noWrap/>
          </w:tcPr>
          <w:p w14:paraId="1902B026" w14:textId="35558A87"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0000FF"/>
              </w:rPr>
              <w:t>12% ↑</w:t>
            </w:r>
          </w:p>
        </w:tc>
      </w:tr>
      <w:tr w:rsidR="00473ED0" w:rsidRPr="00AD6A29" w14:paraId="49FBAE33" w14:textId="77777777" w:rsidTr="00F94014">
        <w:trPr>
          <w:trHeight w:val="312"/>
        </w:trPr>
        <w:tc>
          <w:tcPr>
            <w:cnfStyle w:val="001000000000" w:firstRow="0" w:lastRow="0" w:firstColumn="1" w:lastColumn="0" w:oddVBand="0" w:evenVBand="0" w:oddHBand="0" w:evenHBand="0" w:firstRowFirstColumn="0" w:firstRowLastColumn="0" w:lastRowFirstColumn="0" w:lastRowLastColumn="0"/>
            <w:tcW w:w="1529" w:type="pct"/>
            <w:tcBorders>
              <w:top w:val="dotted" w:sz="4" w:space="0" w:color="40403F" w:themeColor="text1"/>
              <w:bottom w:val="dotted" w:sz="4" w:space="0" w:color="40403F" w:themeColor="text1"/>
            </w:tcBorders>
            <w:noWrap/>
          </w:tcPr>
          <w:p w14:paraId="1A3B038E" w14:textId="18D6B5C8" w:rsidR="00473ED0" w:rsidRPr="00AD6A29" w:rsidRDefault="00473ED0" w:rsidP="00473ED0">
            <w:pPr>
              <w:pStyle w:val="TableText"/>
            </w:pPr>
            <w:r>
              <w:t>Did not use drugs</w:t>
            </w:r>
          </w:p>
        </w:tc>
        <w:tc>
          <w:tcPr>
            <w:tcW w:w="694" w:type="pct"/>
            <w:tcBorders>
              <w:top w:val="dotted" w:sz="4" w:space="0" w:color="40403F" w:themeColor="text1"/>
              <w:left w:val="nil"/>
              <w:bottom w:val="dotted" w:sz="4" w:space="0" w:color="40403F" w:themeColor="text1"/>
              <w:right w:val="nil"/>
            </w:tcBorders>
            <w:noWrap/>
          </w:tcPr>
          <w:p w14:paraId="65042817" w14:textId="583CBB8E"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0000FF"/>
              </w:rPr>
              <w:t>35% ↑</w:t>
            </w:r>
          </w:p>
        </w:tc>
        <w:tc>
          <w:tcPr>
            <w:tcW w:w="694" w:type="pct"/>
            <w:tcBorders>
              <w:top w:val="dotted" w:sz="4" w:space="0" w:color="40403F" w:themeColor="text1"/>
              <w:left w:val="nil"/>
              <w:bottom w:val="dotted" w:sz="4" w:space="0" w:color="40403F" w:themeColor="text1"/>
              <w:right w:val="nil"/>
            </w:tcBorders>
            <w:noWrap/>
          </w:tcPr>
          <w:p w14:paraId="6B82DB76" w14:textId="2A3DF63D"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7B4165">
              <w:rPr>
                <w:rFonts w:cs="Calibri"/>
                <w:color w:val="0000FF"/>
              </w:rPr>
              <w:t>19% ↑</w:t>
            </w:r>
          </w:p>
        </w:tc>
        <w:tc>
          <w:tcPr>
            <w:tcW w:w="694" w:type="pct"/>
            <w:tcBorders>
              <w:top w:val="dotted" w:sz="4" w:space="0" w:color="40403F" w:themeColor="text1"/>
              <w:left w:val="nil"/>
              <w:bottom w:val="dotted" w:sz="4" w:space="0" w:color="40403F" w:themeColor="text1"/>
              <w:right w:val="nil"/>
            </w:tcBorders>
            <w:noWrap/>
          </w:tcPr>
          <w:p w14:paraId="162A274B" w14:textId="2400375A" w:rsidR="00473ED0" w:rsidRPr="00AD6A29"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pPr>
            <w:r w:rsidRPr="00B85EB6">
              <w:t xml:space="preserve">28% </w:t>
            </w:r>
            <w:r>
              <w:rPr>
                <w:rFonts w:ascii="Arial" w:hAnsi="Arial"/>
                <w:color w:val="000000"/>
              </w:rPr>
              <w:t>       </w:t>
            </w:r>
          </w:p>
        </w:tc>
        <w:tc>
          <w:tcPr>
            <w:tcW w:w="694" w:type="pct"/>
            <w:tcBorders>
              <w:top w:val="dotted" w:sz="4" w:space="0" w:color="40403F" w:themeColor="text1"/>
              <w:left w:val="nil"/>
              <w:bottom w:val="dotted" w:sz="4" w:space="0" w:color="40403F" w:themeColor="text1"/>
              <w:right w:val="nil"/>
            </w:tcBorders>
            <w:noWrap/>
          </w:tcPr>
          <w:p w14:paraId="6A323199" w14:textId="51A74D2A" w:rsidR="00473ED0" w:rsidRPr="00D654CA"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rPr>
                <w:color w:val="FF0000"/>
              </w:rPr>
            </w:pPr>
            <w:r w:rsidRPr="007B4165">
              <w:rPr>
                <w:rFonts w:cs="Calibri"/>
                <w:color w:val="FF0000"/>
              </w:rPr>
              <w:t>16% ↓</w:t>
            </w:r>
          </w:p>
        </w:tc>
        <w:tc>
          <w:tcPr>
            <w:tcW w:w="694" w:type="pct"/>
            <w:tcBorders>
              <w:top w:val="dotted" w:sz="4" w:space="0" w:color="40403F" w:themeColor="text1"/>
              <w:left w:val="nil"/>
              <w:bottom w:val="dotted" w:sz="4" w:space="0" w:color="40403F" w:themeColor="text1"/>
              <w:right w:val="nil"/>
            </w:tcBorders>
            <w:noWrap/>
          </w:tcPr>
          <w:p w14:paraId="22A5B41E" w14:textId="5F0490BB" w:rsidR="00473ED0" w:rsidRPr="00D654CA" w:rsidRDefault="00473ED0" w:rsidP="00473ED0">
            <w:pPr>
              <w:pStyle w:val="TableText"/>
              <w:tabs>
                <w:tab w:val="right" w:pos="669"/>
                <w:tab w:val="right" w:pos="952"/>
              </w:tabs>
              <w:cnfStyle w:val="000000000000" w:firstRow="0" w:lastRow="0" w:firstColumn="0" w:lastColumn="0" w:oddVBand="0" w:evenVBand="0" w:oddHBand="0" w:evenHBand="0" w:firstRowFirstColumn="0" w:firstRowLastColumn="0" w:lastRowFirstColumn="0" w:lastRowLastColumn="0"/>
              <w:rPr>
                <w:color w:val="FF0000"/>
              </w:rPr>
            </w:pPr>
            <w:r w:rsidRPr="007B4165">
              <w:rPr>
                <w:rFonts w:cs="Calibri"/>
                <w:color w:val="FF0000"/>
              </w:rPr>
              <w:t>3% ↓</w:t>
            </w:r>
          </w:p>
        </w:tc>
      </w:tr>
      <w:tr w:rsidR="00473ED0" w:rsidRPr="005165F8" w14:paraId="5C73F0D4" w14:textId="77777777" w:rsidTr="00F94014">
        <w:trPr>
          <w:trHeight w:val="312"/>
        </w:trPr>
        <w:tc>
          <w:tcPr>
            <w:cnfStyle w:val="001000000000" w:firstRow="0" w:lastRow="0" w:firstColumn="1" w:lastColumn="0" w:oddVBand="0" w:evenVBand="0" w:oddHBand="0" w:evenHBand="0" w:firstRowFirstColumn="0" w:firstRowLastColumn="0" w:lastRowFirstColumn="0" w:lastRowLastColumn="0"/>
            <w:tcW w:w="1529" w:type="pct"/>
            <w:tcBorders>
              <w:top w:val="dotted" w:sz="4" w:space="0" w:color="40403F" w:themeColor="text1"/>
              <w:bottom w:val="single" w:sz="4" w:space="0" w:color="40403F" w:themeColor="text1"/>
            </w:tcBorders>
            <w:shd w:val="clear" w:color="auto" w:fill="E6E974" w:themeFill="accent2"/>
            <w:noWrap/>
          </w:tcPr>
          <w:p w14:paraId="5756C96C" w14:textId="77777777" w:rsidR="00473ED0" w:rsidRPr="005165F8" w:rsidRDefault="00473ED0" w:rsidP="00473ED0">
            <w:pPr>
              <w:pStyle w:val="TableHeading"/>
            </w:pPr>
            <w:r w:rsidRPr="005165F8">
              <w:t>Total</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377A077B" w14:textId="755875B3" w:rsidR="00473ED0" w:rsidRPr="005165F8" w:rsidRDefault="00473ED0" w:rsidP="00F94014">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34%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5F7DCBF4" w14:textId="1BA904B8" w:rsidR="00473ED0" w:rsidRPr="005165F8" w:rsidRDefault="00473ED0" w:rsidP="00F94014">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18%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78063A69" w14:textId="72EB5DBD" w:rsidR="00473ED0" w:rsidRPr="005165F8" w:rsidRDefault="00473ED0" w:rsidP="00F94014">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27%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21FBC821" w14:textId="79148A2B" w:rsidR="00473ED0" w:rsidRPr="005165F8" w:rsidRDefault="00473ED0" w:rsidP="00F94014">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17% </w:t>
            </w:r>
            <w:r>
              <w:rPr>
                <w:rFonts w:ascii="Arial" w:hAnsi="Arial"/>
              </w:rPr>
              <w:t>       </w:t>
            </w:r>
          </w:p>
        </w:tc>
        <w:tc>
          <w:tcPr>
            <w:tcW w:w="694" w:type="pct"/>
            <w:tcBorders>
              <w:top w:val="dotted" w:sz="4" w:space="0" w:color="40403F" w:themeColor="text1"/>
              <w:left w:val="nil"/>
              <w:bottom w:val="single" w:sz="4" w:space="0" w:color="40403F" w:themeColor="text1"/>
              <w:right w:val="nil"/>
            </w:tcBorders>
            <w:shd w:val="clear" w:color="auto" w:fill="E6E974" w:themeFill="accent2"/>
            <w:noWrap/>
          </w:tcPr>
          <w:p w14:paraId="533968BD" w14:textId="05B9EF55" w:rsidR="00473ED0" w:rsidRPr="005165F8" w:rsidRDefault="00473ED0" w:rsidP="00F94014">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4% </w:t>
            </w:r>
            <w:r>
              <w:rPr>
                <w:rFonts w:ascii="Arial" w:hAnsi="Arial"/>
              </w:rPr>
              <w:t>       </w:t>
            </w:r>
          </w:p>
        </w:tc>
      </w:tr>
      <w:tr w:rsidR="00473ED0" w:rsidRPr="00AD6A29" w14:paraId="19E6A2AD" w14:textId="77777777" w:rsidTr="00F94014">
        <w:trPr>
          <w:cnfStyle w:val="010000000000" w:firstRow="0" w:lastRow="1"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529" w:type="pct"/>
            <w:tcBorders>
              <w:top w:val="single" w:sz="4" w:space="0" w:color="40403F" w:themeColor="text1"/>
            </w:tcBorders>
            <w:noWrap/>
          </w:tcPr>
          <w:p w14:paraId="66EACA82" w14:textId="77777777" w:rsidR="00473ED0" w:rsidRPr="00AD6A29" w:rsidRDefault="00473ED0" w:rsidP="00473ED0">
            <w:pPr>
              <w:pStyle w:val="TableText"/>
              <w:rPr>
                <w:i/>
                <w:iCs/>
              </w:rPr>
            </w:pPr>
            <w:r w:rsidRPr="00AD6A29">
              <w:rPr>
                <w:i/>
                <w:iCs/>
              </w:rPr>
              <w:t>Base</w:t>
            </w:r>
          </w:p>
        </w:tc>
        <w:tc>
          <w:tcPr>
            <w:tcW w:w="694" w:type="pct"/>
            <w:tcBorders>
              <w:top w:val="single" w:sz="4" w:space="0" w:color="40403F" w:themeColor="text1"/>
              <w:left w:val="nil"/>
              <w:right w:val="nil"/>
            </w:tcBorders>
            <w:noWrap/>
          </w:tcPr>
          <w:p w14:paraId="5867C0BB" w14:textId="4D038747" w:rsidR="00473ED0" w:rsidRPr="0081111E" w:rsidRDefault="00473ED0" w:rsidP="00473ED0">
            <w:pPr>
              <w:pStyle w:val="TableText"/>
              <w:cnfStyle w:val="010000000000" w:firstRow="0" w:lastRow="1" w:firstColumn="0" w:lastColumn="0" w:oddVBand="0" w:evenVBand="0" w:oddHBand="0" w:evenHBand="0" w:firstRowFirstColumn="0" w:firstRowLastColumn="0" w:lastRowFirstColumn="0" w:lastRowLastColumn="0"/>
              <w:rPr>
                <w:i/>
                <w:iCs/>
              </w:rPr>
            </w:pPr>
            <w:r w:rsidRPr="00F94014">
              <w:rPr>
                <w:i/>
              </w:rPr>
              <w:t xml:space="preserve">752 </w:t>
            </w:r>
            <w:r w:rsidRPr="00F94014">
              <w:rPr>
                <w:rFonts w:ascii="Arial" w:hAnsi="Arial"/>
                <w:i/>
              </w:rPr>
              <w:t>       </w:t>
            </w:r>
          </w:p>
        </w:tc>
        <w:tc>
          <w:tcPr>
            <w:tcW w:w="694" w:type="pct"/>
            <w:tcBorders>
              <w:top w:val="single" w:sz="4" w:space="0" w:color="40403F" w:themeColor="text1"/>
              <w:left w:val="nil"/>
              <w:right w:val="nil"/>
            </w:tcBorders>
            <w:noWrap/>
          </w:tcPr>
          <w:p w14:paraId="1F59A82B" w14:textId="39EAE930" w:rsidR="00473ED0" w:rsidRPr="0081111E" w:rsidRDefault="00473ED0" w:rsidP="00473ED0">
            <w:pPr>
              <w:pStyle w:val="TableText"/>
              <w:cnfStyle w:val="010000000000" w:firstRow="0" w:lastRow="1" w:firstColumn="0" w:lastColumn="0" w:oddVBand="0" w:evenVBand="0" w:oddHBand="0" w:evenHBand="0" w:firstRowFirstColumn="0" w:firstRowLastColumn="0" w:lastRowFirstColumn="0" w:lastRowLastColumn="0"/>
              <w:rPr>
                <w:i/>
                <w:iCs/>
              </w:rPr>
            </w:pPr>
            <w:r w:rsidRPr="00F94014">
              <w:rPr>
                <w:i/>
              </w:rPr>
              <w:t xml:space="preserve">427 </w:t>
            </w:r>
            <w:r w:rsidRPr="00F94014">
              <w:rPr>
                <w:rFonts w:ascii="Arial" w:hAnsi="Arial"/>
                <w:i/>
              </w:rPr>
              <w:t>       </w:t>
            </w:r>
          </w:p>
        </w:tc>
        <w:tc>
          <w:tcPr>
            <w:tcW w:w="694" w:type="pct"/>
            <w:tcBorders>
              <w:top w:val="single" w:sz="4" w:space="0" w:color="40403F" w:themeColor="text1"/>
              <w:left w:val="nil"/>
              <w:right w:val="nil"/>
            </w:tcBorders>
            <w:noWrap/>
          </w:tcPr>
          <w:p w14:paraId="4D95321E" w14:textId="2A88792E" w:rsidR="00473ED0" w:rsidRPr="0081111E" w:rsidRDefault="00473ED0" w:rsidP="00473ED0">
            <w:pPr>
              <w:pStyle w:val="TableText"/>
              <w:cnfStyle w:val="010000000000" w:firstRow="0" w:lastRow="1" w:firstColumn="0" w:lastColumn="0" w:oddVBand="0" w:evenVBand="0" w:oddHBand="0" w:evenHBand="0" w:firstRowFirstColumn="0" w:firstRowLastColumn="0" w:lastRowFirstColumn="0" w:lastRowLastColumn="0"/>
              <w:rPr>
                <w:i/>
                <w:iCs/>
              </w:rPr>
            </w:pPr>
            <w:r w:rsidRPr="00F94014">
              <w:rPr>
                <w:i/>
              </w:rPr>
              <w:t xml:space="preserve">645 </w:t>
            </w:r>
            <w:r w:rsidRPr="00F94014">
              <w:rPr>
                <w:rFonts w:ascii="Arial" w:hAnsi="Arial"/>
                <w:i/>
              </w:rPr>
              <w:t>       </w:t>
            </w:r>
          </w:p>
        </w:tc>
        <w:tc>
          <w:tcPr>
            <w:tcW w:w="694" w:type="pct"/>
            <w:tcBorders>
              <w:top w:val="single" w:sz="4" w:space="0" w:color="40403F" w:themeColor="text1"/>
              <w:left w:val="nil"/>
              <w:right w:val="nil"/>
            </w:tcBorders>
            <w:noWrap/>
          </w:tcPr>
          <w:p w14:paraId="6FB08116" w14:textId="4BBEE840" w:rsidR="00473ED0" w:rsidRPr="0081111E" w:rsidRDefault="00473ED0" w:rsidP="00473ED0">
            <w:pPr>
              <w:pStyle w:val="TableText"/>
              <w:cnfStyle w:val="010000000000" w:firstRow="0" w:lastRow="1" w:firstColumn="0" w:lastColumn="0" w:oddVBand="0" w:evenVBand="0" w:oddHBand="0" w:evenHBand="0" w:firstRowFirstColumn="0" w:firstRowLastColumn="0" w:lastRowFirstColumn="0" w:lastRowLastColumn="0"/>
              <w:rPr>
                <w:i/>
                <w:iCs/>
              </w:rPr>
            </w:pPr>
            <w:r w:rsidRPr="00F94014">
              <w:rPr>
                <w:i/>
              </w:rPr>
              <w:t xml:space="preserve">402 </w:t>
            </w:r>
            <w:r w:rsidRPr="00F94014">
              <w:rPr>
                <w:rFonts w:ascii="Arial" w:hAnsi="Arial"/>
                <w:i/>
              </w:rPr>
              <w:t>       </w:t>
            </w:r>
          </w:p>
        </w:tc>
        <w:tc>
          <w:tcPr>
            <w:tcW w:w="694" w:type="pct"/>
            <w:tcBorders>
              <w:top w:val="single" w:sz="4" w:space="0" w:color="40403F" w:themeColor="text1"/>
              <w:left w:val="nil"/>
              <w:right w:val="nil"/>
            </w:tcBorders>
            <w:noWrap/>
          </w:tcPr>
          <w:p w14:paraId="6155212D" w14:textId="48A81ED9" w:rsidR="00473ED0" w:rsidRPr="0081111E" w:rsidRDefault="00473ED0" w:rsidP="00473ED0">
            <w:pPr>
              <w:pStyle w:val="TableText"/>
              <w:cnfStyle w:val="010000000000" w:firstRow="0" w:lastRow="1" w:firstColumn="0" w:lastColumn="0" w:oddVBand="0" w:evenVBand="0" w:oddHBand="0" w:evenHBand="0" w:firstRowFirstColumn="0" w:firstRowLastColumn="0" w:lastRowFirstColumn="0" w:lastRowLastColumn="0"/>
              <w:rPr>
                <w:i/>
                <w:iCs/>
              </w:rPr>
            </w:pPr>
            <w:r w:rsidRPr="00F94014">
              <w:rPr>
                <w:i/>
              </w:rPr>
              <w:t xml:space="preserve">109 </w:t>
            </w:r>
            <w:r w:rsidRPr="00F94014">
              <w:rPr>
                <w:rFonts w:ascii="Arial" w:hAnsi="Arial"/>
                <w:i/>
              </w:rPr>
              <w:t>       </w:t>
            </w:r>
          </w:p>
        </w:tc>
      </w:tr>
    </w:tbl>
    <w:p w14:paraId="238F6818" w14:textId="77777777" w:rsidR="00F50A4A" w:rsidRPr="0006213B" w:rsidRDefault="00F50A4A" w:rsidP="00F50A4A">
      <w:pPr>
        <w:pStyle w:val="BaseText"/>
      </w:pPr>
      <w:r>
        <w:t>DBI Summary</w:t>
      </w:r>
    </w:p>
    <w:p w14:paraId="4F992F8B" w14:textId="73E62381" w:rsidR="00126475" w:rsidRPr="00126475" w:rsidRDefault="00F50A4A" w:rsidP="00BE5A84">
      <w:pPr>
        <w:pStyle w:val="BaseText"/>
        <w:spacing w:after="240"/>
      </w:pPr>
      <w:r w:rsidRPr="0006213B">
        <w:t xml:space="preserve">Base: Drivers </w:t>
      </w:r>
      <w:r w:rsidR="006D1A13">
        <w:t>(excl. Prefer not to say, Don’t know, and Not answered)</w:t>
      </w:r>
      <w:r w:rsidRPr="0006213B">
        <w:t xml:space="preserve"> </w:t>
      </w:r>
    </w:p>
    <w:p w14:paraId="13769105" w14:textId="77777777" w:rsidR="00197234" w:rsidRDefault="00197234">
      <w:pPr>
        <w:spacing w:before="0" w:after="0" w:line="240" w:lineRule="auto"/>
        <w:rPr>
          <w:rFonts w:ascii="Aptos ExtraBold" w:eastAsia="Arial" w:hAnsi="Aptos ExtraBold" w:cs="Arial"/>
          <w:sz w:val="30"/>
          <w:szCs w:val="30"/>
        </w:rPr>
      </w:pPr>
      <w:r>
        <w:br w:type="page"/>
      </w:r>
    </w:p>
    <w:p w14:paraId="42C1C4A2" w14:textId="604007C2" w:rsidR="00F50A4A" w:rsidRDefault="00F50A4A" w:rsidP="00BE5A84">
      <w:pPr>
        <w:pStyle w:val="Heading3"/>
        <w:numPr>
          <w:ilvl w:val="2"/>
          <w:numId w:val="24"/>
        </w:numPr>
        <w:spacing w:before="240"/>
        <w:ind w:left="1276" w:hanging="1276"/>
      </w:pPr>
      <w:r>
        <w:t>Behavioural insights</w:t>
      </w:r>
    </w:p>
    <w:p w14:paraId="4BB544E0" w14:textId="53F5F0A7" w:rsidR="00FF033B" w:rsidRPr="003D1BF7" w:rsidRDefault="00FF033B" w:rsidP="00F50A4A">
      <w:pPr>
        <w:rPr>
          <w:highlight w:val="yellow"/>
        </w:rPr>
      </w:pPr>
      <w:r w:rsidRPr="00FF033B">
        <w:t xml:space="preserve">This section </w:t>
      </w:r>
      <w:r>
        <w:t>explores</w:t>
      </w:r>
      <w:r w:rsidRPr="00FF033B">
        <w:t xml:space="preserve"> drug driving by perceived enforcement risk and self-assess</w:t>
      </w:r>
      <w:r>
        <w:t xml:space="preserve">ment </w:t>
      </w:r>
      <w:r w:rsidRPr="00FF033B">
        <w:t>as a</w:t>
      </w:r>
      <w:r>
        <w:t xml:space="preserve"> safe</w:t>
      </w:r>
      <w:r w:rsidRPr="00FF033B">
        <w:t xml:space="preserve"> driver.</w:t>
      </w:r>
    </w:p>
    <w:p w14:paraId="2CF60A97" w14:textId="77777777" w:rsidR="00F50A4A" w:rsidRPr="00310F83" w:rsidRDefault="00F50A4A" w:rsidP="00DA1C0F">
      <w:pPr>
        <w:pStyle w:val="Heading6"/>
      </w:pPr>
      <w:r w:rsidRPr="00310F83">
        <w:t xml:space="preserve">Perceived enforcement risk </w:t>
      </w:r>
    </w:p>
    <w:p w14:paraId="50B65910" w14:textId="6CC9D5C9" w:rsidR="000D0527" w:rsidRDefault="000D0527" w:rsidP="000D0527">
      <w:r>
        <w:t xml:space="preserve">Respondents rated how likely they believed they were to be caught by police for breaking any road rule on a </w:t>
      </w:r>
      <w:r w:rsidR="00DC61D6">
        <w:t xml:space="preserve">5 point </w:t>
      </w:r>
      <w:r>
        <w:t xml:space="preserve">scale, </w:t>
      </w:r>
      <w:r w:rsidR="00DC61D6">
        <w:t>from not</w:t>
      </w:r>
      <w:r>
        <w:t xml:space="preserve"> at all likely</w:t>
      </w:r>
      <w:r w:rsidR="00DC61D6">
        <w:t xml:space="preserve"> (1)</w:t>
      </w:r>
      <w:r>
        <w:t xml:space="preserve"> and extremely likely</w:t>
      </w:r>
      <w:r w:rsidR="00DC61D6">
        <w:t xml:space="preserve"> (5)</w:t>
      </w:r>
      <w:r>
        <w:t>.</w:t>
      </w:r>
      <w:r w:rsidR="00894CA9">
        <w:t xml:space="preserve"> This was compared</w:t>
      </w:r>
      <w:r w:rsidR="00305DB3">
        <w:t xml:space="preserve"> with respond</w:t>
      </w:r>
      <w:r w:rsidR="00FE0343">
        <w:t>ents</w:t>
      </w:r>
      <w:r w:rsidR="00AF7BC1">
        <w:t>’</w:t>
      </w:r>
      <w:r w:rsidR="00FE0343">
        <w:t xml:space="preserve"> </w:t>
      </w:r>
      <w:r w:rsidR="00AF7BC1">
        <w:t xml:space="preserve">drug </w:t>
      </w:r>
      <w:r w:rsidR="00FE0343">
        <w:t xml:space="preserve">driving </w:t>
      </w:r>
      <w:r w:rsidR="00AF7BC1">
        <w:t>behaviour.</w:t>
      </w:r>
    </w:p>
    <w:p w14:paraId="2807EA5F" w14:textId="12BB1249" w:rsidR="000D0527" w:rsidRPr="003D1BF7" w:rsidRDefault="000D0527" w:rsidP="000D0527">
      <w:pPr>
        <w:rPr>
          <w:highlight w:val="yellow"/>
        </w:rPr>
      </w:pPr>
      <w:r>
        <w:t xml:space="preserve">As </w:t>
      </w:r>
      <w:r w:rsidRPr="008265D4">
        <w:t xml:space="preserve">shown in </w:t>
      </w:r>
      <w:r w:rsidR="00D30A15">
        <w:fldChar w:fldCharType="begin"/>
      </w:r>
      <w:r w:rsidR="00D30A15">
        <w:instrText xml:space="preserve"> REF _Ref234238052 \h </w:instrText>
      </w:r>
      <w:r w:rsidR="00D30A15">
        <w:fldChar w:fldCharType="separate"/>
      </w:r>
      <w:r w:rsidR="00C65B44">
        <w:t xml:space="preserve">Figure </w:t>
      </w:r>
      <w:r w:rsidR="00C65B44">
        <w:rPr>
          <w:noProof/>
        </w:rPr>
        <w:t>48</w:t>
      </w:r>
      <w:r w:rsidR="00D30A15">
        <w:fldChar w:fldCharType="end"/>
      </w:r>
      <w:r w:rsidRPr="008265D4">
        <w:t>,</w:t>
      </w:r>
      <w:r>
        <w:t xml:space="preserve"> respondents who used illegal drugs and </w:t>
      </w:r>
      <w:r w:rsidR="00DC61D6">
        <w:t>had driven</w:t>
      </w:r>
      <w:r>
        <w:t xml:space="preserve"> (13%) were least likely to believe they would be caught by police for breaking any road rule. Those who </w:t>
      </w:r>
      <w:r w:rsidR="003957E7" w:rsidRPr="00A64C62">
        <w:t>did not use</w:t>
      </w:r>
      <w:r>
        <w:t xml:space="preserve"> illegal drugs (35%) were most likely to believe they would be caught, followed by those who did not </w:t>
      </w:r>
      <w:r w:rsidR="003957E7" w:rsidRPr="00A64C62">
        <w:t xml:space="preserve">drive after </w:t>
      </w:r>
      <w:r w:rsidRPr="00A64C62">
        <w:t>us</w:t>
      </w:r>
      <w:r w:rsidR="003957E7" w:rsidRPr="00A64C62">
        <w:t>ing</w:t>
      </w:r>
      <w:r>
        <w:t xml:space="preserve"> illegal drugs (32%).</w:t>
      </w:r>
    </w:p>
    <w:p w14:paraId="24BE9995" w14:textId="5A9B41A3" w:rsidR="00F50A4A" w:rsidRDefault="00F50A4A" w:rsidP="00F81542">
      <w:pPr>
        <w:pStyle w:val="Caption"/>
        <w:spacing w:before="240"/>
        <w:rPr>
          <w:b/>
        </w:rPr>
      </w:pPr>
      <w:bookmarkStart w:id="261" w:name="_Ref234238052"/>
      <w:bookmarkStart w:id="262" w:name="_Toc202264692"/>
      <w:bookmarkStart w:id="263" w:name="_Toc228287063"/>
      <w:bookmarkStart w:id="264" w:name="_Toc234922952"/>
      <w:r>
        <w:t xml:space="preserve">Figure </w:t>
      </w:r>
      <w:r>
        <w:fldChar w:fldCharType="begin"/>
      </w:r>
      <w:r>
        <w:instrText>SEQ Figure \* ARABIC</w:instrText>
      </w:r>
      <w:r>
        <w:fldChar w:fldCharType="separate"/>
      </w:r>
      <w:r w:rsidR="00C65B44">
        <w:rPr>
          <w:noProof/>
        </w:rPr>
        <w:t>48</w:t>
      </w:r>
      <w:r>
        <w:fldChar w:fldCharType="end"/>
      </w:r>
      <w:bookmarkEnd w:id="261"/>
      <w:r>
        <w:tab/>
        <w:t>Perceived enforcement risk among drug driving categories</w:t>
      </w:r>
      <w:bookmarkEnd w:id="262"/>
      <w:bookmarkEnd w:id="263"/>
      <w:bookmarkEnd w:id="264"/>
    </w:p>
    <w:tbl>
      <w:tblPr>
        <w:tblStyle w:val="PlainTable2"/>
        <w:tblW w:w="11908" w:type="dxa"/>
        <w:tblInd w:w="-851" w:type="dxa"/>
        <w:tblLook w:val="04A0" w:firstRow="1" w:lastRow="0" w:firstColumn="1" w:lastColumn="0" w:noHBand="0" w:noVBand="1"/>
      </w:tblPr>
      <w:tblGrid>
        <w:gridCol w:w="11908"/>
      </w:tblGrid>
      <w:tr w:rsidR="001E7F8F" w14:paraId="59C2DB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E994A43" w14:textId="496901F4" w:rsidR="000E6686" w:rsidRDefault="00D90DA3" w:rsidP="00BE5A84">
            <w:pPr>
              <w:pStyle w:val="0ptSpacing"/>
              <w:spacing w:before="180" w:after="180"/>
              <w:jc w:val="center"/>
            </w:pPr>
            <w:r>
              <w:rPr>
                <w:noProof/>
              </w:rPr>
              <w:drawing>
                <wp:inline distT="0" distB="0" distL="0" distR="0" wp14:anchorId="5C7CD99C" wp14:editId="58372348">
                  <wp:extent cx="5310076" cy="1627773"/>
                  <wp:effectExtent l="0" t="0" r="5080" b="0"/>
                  <wp:docPr id="186782994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29944" name="Picture 28"/>
                          <pic:cNvPicPr/>
                        </pic:nvPicPr>
                        <pic:blipFill>
                          <a:blip r:embed="rId90">
                            <a:extLst>
                              <a:ext uri="{28A0092B-C50C-407E-A947-70E740481C1C}">
                                <a14:useLocalDpi xmlns:a14="http://schemas.microsoft.com/office/drawing/2010/main" val="0"/>
                              </a:ext>
                            </a:extLst>
                          </a:blip>
                          <a:stretch>
                            <a:fillRect/>
                          </a:stretch>
                        </pic:blipFill>
                        <pic:spPr>
                          <a:xfrm>
                            <a:off x="0" y="0"/>
                            <a:ext cx="5310076" cy="1627773"/>
                          </a:xfrm>
                          <a:prstGeom prst="rect">
                            <a:avLst/>
                          </a:prstGeom>
                        </pic:spPr>
                      </pic:pic>
                    </a:graphicData>
                  </a:graphic>
                </wp:inline>
              </w:drawing>
            </w:r>
          </w:p>
        </w:tc>
      </w:tr>
    </w:tbl>
    <w:p w14:paraId="6476B5F7" w14:textId="77777777" w:rsidR="00F50A4A" w:rsidRDefault="00F50A4A" w:rsidP="00F50A4A">
      <w:pPr>
        <w:pStyle w:val="BaseText"/>
      </w:pPr>
      <w:r>
        <w:t>EN2</w:t>
      </w:r>
      <w:r w:rsidRPr="00B26D43">
        <w:t xml:space="preserve"> </w:t>
      </w:r>
      <w:r w:rsidRPr="0057184D">
        <w:t>How likely do you believe you are to get caught by police if you are breaking any road rule at any given time?</w:t>
      </w:r>
      <w:r>
        <w:t xml:space="preserve"> </w:t>
      </w:r>
      <w:r w:rsidRPr="00072023">
        <w:t>(Scale from 1 ‘not at all likely’ to 5 ‘extremely likely’)</w:t>
      </w:r>
    </w:p>
    <w:p w14:paraId="392FBAD1" w14:textId="42D2E984" w:rsidR="00F50A4A" w:rsidRPr="002B29D2" w:rsidRDefault="00F50A4A" w:rsidP="00F50A4A">
      <w:pPr>
        <w:pStyle w:val="BaseText"/>
      </w:pPr>
      <w:r w:rsidRPr="00B26D43">
        <w:t xml:space="preserve">Base: </w:t>
      </w:r>
      <w:r w:rsidRPr="00292872">
        <w:t>Drivers (</w:t>
      </w:r>
      <w:r w:rsidR="006D1A13">
        <w:t>excl. Prefer not to say, Don’t know, and Not answered)</w:t>
      </w:r>
      <w:r w:rsidRPr="00292872">
        <w:t xml:space="preserve"> (n=2,</w:t>
      </w:r>
      <w:r w:rsidR="00310F83">
        <w:t>141</w:t>
      </w:r>
      <w:r w:rsidRPr="00292872">
        <w:t>)</w:t>
      </w:r>
      <w:r>
        <w:t xml:space="preserve"> </w:t>
      </w:r>
    </w:p>
    <w:p w14:paraId="0B3736DA" w14:textId="77777777" w:rsidR="00197234" w:rsidRDefault="00197234">
      <w:pPr>
        <w:spacing w:before="0" w:after="0" w:line="240" w:lineRule="auto"/>
        <w:rPr>
          <w:rFonts w:ascii="Aptos ExtraBold" w:eastAsia="Times New Roman" w:hAnsi="Aptos ExtraBold" w:cs="Arial"/>
          <w:sz w:val="32"/>
          <w:szCs w:val="32"/>
        </w:rPr>
      </w:pPr>
      <w:bookmarkStart w:id="265" w:name="_Seatbelt_use"/>
      <w:bookmarkStart w:id="266" w:name="_Toc202264641"/>
      <w:bookmarkStart w:id="267" w:name="_Toc228286968"/>
      <w:bookmarkEnd w:id="265"/>
      <w:r>
        <w:br w:type="page"/>
      </w:r>
    </w:p>
    <w:p w14:paraId="2D8B546A" w14:textId="7988ABE4" w:rsidR="00F50A4A" w:rsidRDefault="00F50A4A" w:rsidP="00277BC7">
      <w:pPr>
        <w:pStyle w:val="Heading2"/>
        <w:numPr>
          <w:ilvl w:val="1"/>
          <w:numId w:val="24"/>
        </w:numPr>
        <w:ind w:left="1276" w:hanging="1276"/>
      </w:pPr>
      <w:bookmarkStart w:id="268" w:name="_Toc235028425"/>
      <w:r w:rsidRPr="00D17673">
        <w:t>Seatbelt use</w:t>
      </w:r>
      <w:bookmarkEnd w:id="266"/>
      <w:bookmarkEnd w:id="267"/>
      <w:bookmarkEnd w:id="268"/>
    </w:p>
    <w:p w14:paraId="55322F0A" w14:textId="77777777" w:rsidR="00F50A4A" w:rsidRPr="00D17673" w:rsidRDefault="00F50A4A" w:rsidP="00F50A4A">
      <w:pPr>
        <w:pStyle w:val="EmphasisIntro"/>
      </w:pPr>
      <w:r w:rsidRPr="00D17673">
        <w:t xml:space="preserve">This section explores seatbelt use among drivers and passengers. </w:t>
      </w:r>
    </w:p>
    <w:p w14:paraId="014365E2" w14:textId="77777777" w:rsidR="00F50A4A" w:rsidRPr="000876D0" w:rsidRDefault="00F50A4A" w:rsidP="00277BC7">
      <w:pPr>
        <w:pStyle w:val="Heading3"/>
        <w:numPr>
          <w:ilvl w:val="2"/>
          <w:numId w:val="24"/>
        </w:numPr>
        <w:ind w:left="1276" w:hanging="1276"/>
      </w:pPr>
      <w:r w:rsidRPr="000876D0">
        <w:t>Prevalence of seatbelt use</w:t>
      </w:r>
    </w:p>
    <w:p w14:paraId="11A83B03" w14:textId="7B289BE8" w:rsidR="00F50A4A" w:rsidRPr="005851CF" w:rsidRDefault="00F50A4A" w:rsidP="00F50A4A">
      <w:r w:rsidRPr="005851CF">
        <w:t xml:space="preserve">Two seatbelt compliance scenarios were </w:t>
      </w:r>
      <w:r w:rsidR="00446ACE">
        <w:t>explored</w:t>
      </w:r>
      <w:r w:rsidRPr="005851CF">
        <w:t xml:space="preserve"> in this survey. </w:t>
      </w:r>
      <w:r w:rsidR="00446ACE" w:rsidRPr="00446ACE">
        <w:t>Drivers were asked how often they had driven without wearing a seatbelt</w:t>
      </w:r>
      <w:r w:rsidR="00C64B38" w:rsidRPr="00A64C62">
        <w:t>.</w:t>
      </w:r>
      <w:r w:rsidR="00446ACE" w:rsidRPr="00A64C62">
        <w:t xml:space="preserve"> </w:t>
      </w:r>
      <w:r w:rsidR="00305B95" w:rsidRPr="00A64C62">
        <w:t>A</w:t>
      </w:r>
      <w:r w:rsidR="00446ACE" w:rsidRPr="00A64C62">
        <w:t>ll</w:t>
      </w:r>
      <w:r w:rsidR="00446ACE" w:rsidRPr="00446ACE">
        <w:t xml:space="preserve"> respondents were asked how often they had travelled as a passenger without wearing a seatbelt.</w:t>
      </w:r>
    </w:p>
    <w:p w14:paraId="7DECA67F" w14:textId="662FBECA" w:rsidR="00F50A4A" w:rsidRPr="003D1BF7" w:rsidRDefault="00EA2E9C" w:rsidP="00F50A4A">
      <w:pPr>
        <w:rPr>
          <w:highlight w:val="yellow"/>
        </w:rPr>
      </w:pPr>
      <w:r w:rsidRPr="00A64C62">
        <w:t>Almost</w:t>
      </w:r>
      <w:r>
        <w:t xml:space="preserve"> all</w:t>
      </w:r>
      <w:r w:rsidR="006E5172">
        <w:t xml:space="preserve"> </w:t>
      </w:r>
      <w:r w:rsidR="008D0941">
        <w:t>respondents used a</w:t>
      </w:r>
      <w:r w:rsidR="00F50A4A" w:rsidRPr="005851CF">
        <w:t xml:space="preserve"> seatbelt</w:t>
      </w:r>
      <w:r w:rsidR="00F50A4A" w:rsidRPr="00A64C62">
        <w:t>.</w:t>
      </w:r>
      <w:r w:rsidR="00F50A4A" w:rsidRPr="005851CF">
        <w:t xml:space="preserve"> </w:t>
      </w:r>
      <w:r w:rsidR="00C75398" w:rsidRPr="00C75398">
        <w:t>Overall,</w:t>
      </w:r>
      <w:r w:rsidR="00D11FA8">
        <w:t xml:space="preserve"> only</w:t>
      </w:r>
      <w:r w:rsidR="00C75398" w:rsidRPr="00C75398">
        <w:t xml:space="preserve"> 3.3% of drivers reported driving without a seatbelt, and 4.1% of respondents reported travelling as a passenger without a seatbelt. A smaller proportion (1.9%) reported not wearing a seatbelt both as a driver and as a passenger.</w:t>
      </w:r>
    </w:p>
    <w:p w14:paraId="7ABC5B9E" w14:textId="67B3773B" w:rsidR="00F50A4A" w:rsidRPr="00627E99" w:rsidRDefault="00F50A4A" w:rsidP="00F50A4A">
      <w:pPr>
        <w:pStyle w:val="Caption"/>
      </w:pPr>
      <w:bookmarkStart w:id="269" w:name="_Toc202264694"/>
      <w:bookmarkStart w:id="270" w:name="_Toc228287064"/>
      <w:bookmarkStart w:id="271" w:name="_Toc234922953"/>
      <w:r>
        <w:t xml:space="preserve">Figure </w:t>
      </w:r>
      <w:r>
        <w:fldChar w:fldCharType="begin"/>
      </w:r>
      <w:r>
        <w:instrText>SEQ Figure \* ARABIC</w:instrText>
      </w:r>
      <w:r>
        <w:fldChar w:fldCharType="separate"/>
      </w:r>
      <w:r w:rsidR="00C65B44">
        <w:rPr>
          <w:noProof/>
        </w:rPr>
        <w:t>49</w:t>
      </w:r>
      <w:r>
        <w:fldChar w:fldCharType="end"/>
      </w:r>
      <w:r>
        <w:tab/>
      </w:r>
      <w:r w:rsidRPr="00FA1EA7">
        <w:t xml:space="preserve">Prevalence of </w:t>
      </w:r>
      <w:r>
        <w:t>seatbelt noncompliance among drivers and passengers</w:t>
      </w:r>
      <w:bookmarkEnd w:id="269"/>
      <w:bookmarkEnd w:id="270"/>
      <w:bookmarkEnd w:id="271"/>
      <w:r>
        <w:t xml:space="preserve"> </w:t>
      </w:r>
    </w:p>
    <w:tbl>
      <w:tblPr>
        <w:tblStyle w:val="PlainTable2"/>
        <w:tblW w:w="11908" w:type="dxa"/>
        <w:tblInd w:w="-851" w:type="dxa"/>
        <w:tblLook w:val="04A0" w:firstRow="1" w:lastRow="0" w:firstColumn="1" w:lastColumn="0" w:noHBand="0" w:noVBand="1"/>
      </w:tblPr>
      <w:tblGrid>
        <w:gridCol w:w="11908"/>
      </w:tblGrid>
      <w:tr w:rsidR="001E7F8F" w14:paraId="68BA1F0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5F5909F" w14:textId="6EBD2963" w:rsidR="000E6686" w:rsidRDefault="001005E9">
            <w:pPr>
              <w:pStyle w:val="0ptSpacing"/>
              <w:spacing w:before="240" w:after="240"/>
              <w:jc w:val="center"/>
            </w:pPr>
            <w:r>
              <w:rPr>
                <w:noProof/>
              </w:rPr>
              <w:drawing>
                <wp:inline distT="0" distB="0" distL="0" distR="0" wp14:anchorId="69E99F11" wp14:editId="6FB8EE6E">
                  <wp:extent cx="6479540" cy="1006475"/>
                  <wp:effectExtent l="0" t="0" r="0" b="3175"/>
                  <wp:docPr id="20049100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910054" name="Picture 2004910054"/>
                          <pic:cNvPicPr/>
                        </pic:nvPicPr>
                        <pic:blipFill>
                          <a:blip r:embed="rId91">
                            <a:extLst>
                              <a:ext uri="{28A0092B-C50C-407E-A947-70E740481C1C}">
                                <a14:useLocalDpi xmlns:a14="http://schemas.microsoft.com/office/drawing/2010/main" val="0"/>
                              </a:ext>
                            </a:extLst>
                          </a:blip>
                          <a:stretch>
                            <a:fillRect/>
                          </a:stretch>
                        </pic:blipFill>
                        <pic:spPr>
                          <a:xfrm>
                            <a:off x="0" y="0"/>
                            <a:ext cx="6479540" cy="1006475"/>
                          </a:xfrm>
                          <a:prstGeom prst="rect">
                            <a:avLst/>
                          </a:prstGeom>
                        </pic:spPr>
                      </pic:pic>
                    </a:graphicData>
                  </a:graphic>
                </wp:inline>
              </w:drawing>
            </w:r>
          </w:p>
        </w:tc>
      </w:tr>
    </w:tbl>
    <w:p w14:paraId="3BC12B7C" w14:textId="3FAA72AE" w:rsidR="00F50A4A" w:rsidRDefault="00E8274D" w:rsidP="00F50A4A">
      <w:pPr>
        <w:pStyle w:val="BaseText"/>
      </w:pPr>
      <w:r w:rsidRPr="00204DF0">
        <w:t>DB3</w:t>
      </w:r>
      <w:r>
        <w:t xml:space="preserve">E </w:t>
      </w:r>
      <w:r w:rsidR="00F50A4A" w:rsidRPr="00204DF0">
        <w:t xml:space="preserve">In the last 12 months, how often did you </w:t>
      </w:r>
      <w:r w:rsidR="00F50A4A">
        <w:t>t</w:t>
      </w:r>
      <w:r w:rsidR="00F50A4A" w:rsidRPr="00BD247A">
        <w:t>ravel in a car without wearing a seatbelt</w:t>
      </w:r>
      <w:r w:rsidR="00F50A4A">
        <w:t>?</w:t>
      </w:r>
    </w:p>
    <w:p w14:paraId="7CAE0E68" w14:textId="50D1DF34" w:rsidR="00F50A4A" w:rsidRDefault="00F50A4A" w:rsidP="00F50A4A">
      <w:pPr>
        <w:pStyle w:val="BaseText"/>
      </w:pPr>
      <w:r w:rsidRPr="002557CB">
        <w:t>Base: Drivers (</w:t>
      </w:r>
      <w:r w:rsidR="006D1A13">
        <w:t>excl. Prefer not to say, Don’t know, and Not answered)</w:t>
      </w:r>
      <w:r w:rsidRPr="002557CB">
        <w:t xml:space="preserve"> (n=2,</w:t>
      </w:r>
      <w:r w:rsidR="000A0876">
        <w:t>361</w:t>
      </w:r>
      <w:r w:rsidRPr="002557CB">
        <w:t>)</w:t>
      </w:r>
    </w:p>
    <w:p w14:paraId="3C6BAE3B" w14:textId="77777777" w:rsidR="00F50A4A" w:rsidRDefault="00F50A4A" w:rsidP="00F50A4A">
      <w:pPr>
        <w:pStyle w:val="BaseText"/>
      </w:pPr>
      <w:r w:rsidRPr="00204DF0">
        <w:t>DB3</w:t>
      </w:r>
      <w:r>
        <w:t xml:space="preserve">F </w:t>
      </w:r>
      <w:r w:rsidRPr="00204DF0">
        <w:t xml:space="preserve">In the last 12 months, how often did you </w:t>
      </w:r>
      <w:r>
        <w:t>t</w:t>
      </w:r>
      <w:r w:rsidRPr="009510DE">
        <w:t>ravel in a car as a passenger without wearing a seatbelt</w:t>
      </w:r>
      <w:r>
        <w:t>?</w:t>
      </w:r>
    </w:p>
    <w:p w14:paraId="0A07F06B" w14:textId="11BAF014" w:rsidR="00F50A4A" w:rsidRDefault="00F50A4A" w:rsidP="00F50A4A">
      <w:pPr>
        <w:pStyle w:val="BaseText"/>
      </w:pPr>
      <w:r w:rsidRPr="00414B43">
        <w:t xml:space="preserve">Base: </w:t>
      </w:r>
      <w:r w:rsidRPr="002557CB">
        <w:t>All respondents (n=2,</w:t>
      </w:r>
      <w:r w:rsidR="000A0876">
        <w:t>408</w:t>
      </w:r>
      <w:r w:rsidRPr="002557CB" w:rsidDel="006B2040">
        <w:t>)</w:t>
      </w:r>
      <w:r>
        <w:t xml:space="preserve">  </w:t>
      </w:r>
    </w:p>
    <w:p w14:paraId="6D9EEA52" w14:textId="4A3BF705" w:rsidR="00F50A4A" w:rsidRPr="007D13D1" w:rsidRDefault="00D30A15" w:rsidP="00F50A4A">
      <w:r>
        <w:fldChar w:fldCharType="begin"/>
      </w:r>
      <w:r>
        <w:instrText xml:space="preserve"> REF _Ref234238090 \h </w:instrText>
      </w:r>
      <w:r>
        <w:fldChar w:fldCharType="separate"/>
      </w:r>
      <w:r w:rsidR="00C65B44">
        <w:t xml:space="preserve">Figure </w:t>
      </w:r>
      <w:r w:rsidR="00C65B44">
        <w:rPr>
          <w:noProof/>
        </w:rPr>
        <w:t>50</w:t>
      </w:r>
      <w:r>
        <w:fldChar w:fldCharType="end"/>
      </w:r>
      <w:r w:rsidR="00F50A4A" w:rsidRPr="007D13D1">
        <w:t xml:space="preserve"> </w:t>
      </w:r>
      <w:r w:rsidR="009C1059">
        <w:t>shows</w:t>
      </w:r>
      <w:r w:rsidR="00F50A4A" w:rsidRPr="007D13D1">
        <w:t xml:space="preserve"> seatbelt noncompliance </w:t>
      </w:r>
      <w:r w:rsidR="00D11FA8">
        <w:t xml:space="preserve">over time </w:t>
      </w:r>
      <w:r w:rsidR="009C1059">
        <w:t xml:space="preserve">since </w:t>
      </w:r>
      <w:r w:rsidR="009C1059" w:rsidRPr="00A64C62">
        <w:t>20</w:t>
      </w:r>
      <w:r w:rsidR="00836134" w:rsidRPr="00A64C62">
        <w:t>17</w:t>
      </w:r>
      <w:r w:rsidR="00F50A4A" w:rsidRPr="00A64C62">
        <w:t>.</w:t>
      </w:r>
      <w:r w:rsidR="009F43B8" w:rsidRPr="00A64C62">
        <w:t xml:space="preserve"> </w:t>
      </w:r>
      <w:r w:rsidR="00517FD8" w:rsidRPr="00A64C62">
        <w:t>Non</w:t>
      </w:r>
      <w:r w:rsidR="005D3A13" w:rsidRPr="00A64C62">
        <w:t>-</w:t>
      </w:r>
      <w:r w:rsidR="00517FD8" w:rsidRPr="00A64C62">
        <w:t xml:space="preserve">compliance </w:t>
      </w:r>
      <w:r w:rsidR="00877357" w:rsidRPr="00A64C62">
        <w:t xml:space="preserve">has </w:t>
      </w:r>
      <w:r w:rsidR="00815B72">
        <w:t xml:space="preserve">varied </w:t>
      </w:r>
      <w:r w:rsidR="00877357" w:rsidRPr="00A64C62">
        <w:t>since 2022</w:t>
      </w:r>
      <w:r w:rsidR="00DF097C">
        <w:t>, although the</w:t>
      </w:r>
      <w:r w:rsidR="000956AE">
        <w:t xml:space="preserve"> year on year changes </w:t>
      </w:r>
      <w:r w:rsidR="000956AE" w:rsidRPr="00A64C62">
        <w:t>for both drivers and passengers</w:t>
      </w:r>
      <w:r w:rsidR="000956AE">
        <w:t xml:space="preserve"> are </w:t>
      </w:r>
      <w:r w:rsidR="000E27C7" w:rsidRPr="00A64C62">
        <w:t xml:space="preserve">not significant. </w:t>
      </w:r>
    </w:p>
    <w:bookmarkStart w:id="272" w:name="_Ref173326186"/>
    <w:bookmarkStart w:id="273" w:name="_Ref234238090"/>
    <w:bookmarkStart w:id="274" w:name="_Toc202264695"/>
    <w:bookmarkStart w:id="275" w:name="_Toc228287065"/>
    <w:bookmarkStart w:id="276" w:name="_Toc234922954"/>
    <w:p w14:paraId="04904780" w14:textId="3D049CFC" w:rsidR="00F50A4A" w:rsidRPr="00974DDD" w:rsidRDefault="009A42D4" w:rsidP="00F50A4A">
      <w:pPr>
        <w:pStyle w:val="Caption"/>
      </w:pPr>
      <w:r w:rsidRPr="00A64C62">
        <w:rPr>
          <w:noProof/>
        </w:rPr>
        <mc:AlternateContent>
          <mc:Choice Requires="wps">
            <w:drawing>
              <wp:anchor distT="0" distB="0" distL="114300" distR="114300" simplePos="0" relativeHeight="251658252" behindDoc="0" locked="0" layoutInCell="1" allowOverlap="1" wp14:anchorId="08062AE7" wp14:editId="75DD24F8">
                <wp:simplePos x="0" y="0"/>
                <wp:positionH relativeFrom="column">
                  <wp:posOffset>1422021</wp:posOffset>
                </wp:positionH>
                <wp:positionV relativeFrom="paragraph">
                  <wp:posOffset>2137410</wp:posOffset>
                </wp:positionV>
                <wp:extent cx="89535" cy="89535"/>
                <wp:effectExtent l="0" t="0" r="5715" b="5715"/>
                <wp:wrapNone/>
                <wp:docPr id="962891631" name="Rectangle 1"/>
                <wp:cNvGraphicFramePr/>
                <a:graphic xmlns:a="http://schemas.openxmlformats.org/drawingml/2006/main">
                  <a:graphicData uri="http://schemas.microsoft.com/office/word/2010/wordprocessingShape">
                    <wps:wsp>
                      <wps:cNvSpPr/>
                      <wps:spPr>
                        <a:xfrm>
                          <a:off x="0" y="0"/>
                          <a:ext cx="89535" cy="89535"/>
                        </a:xfrm>
                        <a:prstGeom prst="ellipse">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sk="http://schemas.microsoft.com/office/drawing/2018/sketchyshapes" xmlns:a16="http://schemas.microsoft.com/office/drawing/2014/main" xmlns:a14="http://schemas.microsoft.com/office/drawing/2010/main" xmlns:pic="http://schemas.openxmlformats.org/drawingml/2006/picture" xmlns:a="http://schemas.openxmlformats.org/drawingml/2006/main">
            <w:pict w14:anchorId="2703BC7C">
              <v:oval id="Rectangle 1" style="position:absolute;margin-left:111.95pt;margin-top:168.3pt;width:7.05pt;height:7.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16cf9 [3206]" stroked="f" strokeweight="1pt" w14:anchorId="1D9961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">
                <v:stroke joinstyle="miter"/>
              </v:oval>
            </w:pict>
          </mc:Fallback>
        </mc:AlternateContent>
      </w:r>
      <w:r w:rsidR="00F50A4A">
        <w:t xml:space="preserve">Figure </w:t>
      </w:r>
      <w:bookmarkEnd w:id="272"/>
      <w:r w:rsidR="005F5606">
        <w:fldChar w:fldCharType="begin"/>
      </w:r>
      <w:r w:rsidR="005F5606">
        <w:instrText xml:space="preserve"> SEQ Figure \* ARABIC </w:instrText>
      </w:r>
      <w:r w:rsidR="005F5606">
        <w:fldChar w:fldCharType="separate"/>
      </w:r>
      <w:r w:rsidR="00C65B44">
        <w:rPr>
          <w:noProof/>
        </w:rPr>
        <w:t>50</w:t>
      </w:r>
      <w:r w:rsidR="005F5606">
        <w:fldChar w:fldCharType="end"/>
      </w:r>
      <w:bookmarkEnd w:id="273"/>
      <w:r w:rsidR="00F50A4A">
        <w:tab/>
        <w:t>Noncompliance with seatbelt use by year: ‘ever’ (%)</w:t>
      </w:r>
      <w:bookmarkEnd w:id="274"/>
      <w:bookmarkEnd w:id="275"/>
      <w:bookmarkEnd w:id="276"/>
    </w:p>
    <w:tbl>
      <w:tblPr>
        <w:tblStyle w:val="PlainTable2"/>
        <w:tblW w:w="11908" w:type="dxa"/>
        <w:tblInd w:w="-851" w:type="dxa"/>
        <w:tblLook w:val="04A0" w:firstRow="1" w:lastRow="0" w:firstColumn="1" w:lastColumn="0" w:noHBand="0" w:noVBand="1"/>
      </w:tblPr>
      <w:tblGrid>
        <w:gridCol w:w="11908"/>
      </w:tblGrid>
      <w:tr w:rsidR="001E7F8F" w14:paraId="1F889DD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57DFC99E" w14:textId="04650BDF" w:rsidR="000E6686" w:rsidRPr="00A64C62" w:rsidRDefault="00332FDD">
            <w:pPr>
              <w:pStyle w:val="0ptSpacing"/>
              <w:spacing w:before="240" w:after="240"/>
              <w:jc w:val="center"/>
              <w:rPr>
                <w:b w:val="0"/>
                <w:bCs w:val="0"/>
              </w:rPr>
            </w:pPr>
            <w:r w:rsidRPr="00A64C62">
              <w:rPr>
                <w:noProof/>
              </w:rPr>
              <mc:AlternateContent>
                <mc:Choice Requires="wps">
                  <w:drawing>
                    <wp:anchor distT="45720" distB="45720" distL="114300" distR="114300" simplePos="0" relativeHeight="251658253" behindDoc="0" locked="0" layoutInCell="1" allowOverlap="1" wp14:anchorId="6A3D0724" wp14:editId="1397078F">
                      <wp:simplePos x="0" y="0"/>
                      <wp:positionH relativeFrom="column">
                        <wp:posOffset>1919605</wp:posOffset>
                      </wp:positionH>
                      <wp:positionV relativeFrom="paragraph">
                        <wp:posOffset>1711325</wp:posOffset>
                      </wp:positionV>
                      <wp:extent cx="736600" cy="2590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259080"/>
                              </a:xfrm>
                              <a:prstGeom prst="rect">
                                <a:avLst/>
                              </a:prstGeom>
                              <a:noFill/>
                              <a:ln w="9525">
                                <a:noFill/>
                                <a:miter lim="800000"/>
                                <a:headEnd/>
                                <a:tailEnd/>
                              </a:ln>
                            </wps:spPr>
                            <wps:txbx>
                              <w:txbxContent>
                                <w:p w14:paraId="23623643" w14:textId="1BF07EB5" w:rsidR="009A42D4" w:rsidRPr="00A64C62" w:rsidRDefault="009A42D4" w:rsidP="009A42D4">
                                  <w:pPr>
                                    <w:pStyle w:val="Normal10pt"/>
                                  </w:pPr>
                                  <w:r w:rsidRPr="00A64C62">
                                    <w:t>Driver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D0724" id="Text Box 2" o:spid="_x0000_s1033" type="#_x0000_t202" style="position:absolute;left:0;text-align:left;margin-left:151.15pt;margin-top:134.75pt;width:58pt;height:20.4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" filled="f" stroked="f">
                      <v:textbox>
                        <w:txbxContent>
                          <w:p w14:paraId="23623643" w14:textId="1BF07EB5" w:rsidR="009A42D4" w:rsidRPr="00A64C62" w:rsidRDefault="009A42D4" w:rsidP="009A42D4">
                            <w:pPr>
                              <w:pStyle w:val="Normal10pt"/>
                            </w:pPr>
                            <w:r w:rsidRPr="00A64C62">
                              <w:t>Driver</w:t>
                            </w:r>
                          </w:p>
                        </w:txbxContent>
                      </v:textbox>
                    </v:shape>
                  </w:pict>
                </mc:Fallback>
              </mc:AlternateContent>
            </w:r>
            <w:r w:rsidR="003957E7" w:rsidRPr="00A64C62">
              <w:rPr>
                <w:noProof/>
              </w:rPr>
              <mc:AlternateContent>
                <mc:Choice Requires="wps">
                  <w:drawing>
                    <wp:anchor distT="45720" distB="45720" distL="114300" distR="114300" simplePos="0" relativeHeight="251658255" behindDoc="0" locked="0" layoutInCell="1" allowOverlap="1" wp14:anchorId="2BEB72D2" wp14:editId="32A8F549">
                      <wp:simplePos x="0" y="0"/>
                      <wp:positionH relativeFrom="column">
                        <wp:posOffset>2511425</wp:posOffset>
                      </wp:positionH>
                      <wp:positionV relativeFrom="paragraph">
                        <wp:posOffset>1716074</wp:posOffset>
                      </wp:positionV>
                      <wp:extent cx="986928" cy="259080"/>
                      <wp:effectExtent l="0" t="0" r="0" b="0"/>
                      <wp:wrapNone/>
                      <wp:docPr id="961484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928" cy="259080"/>
                              </a:xfrm>
                              <a:prstGeom prst="rect">
                                <a:avLst/>
                              </a:prstGeom>
                              <a:noFill/>
                              <a:ln w="9525">
                                <a:noFill/>
                                <a:miter lim="800000"/>
                                <a:headEnd/>
                                <a:tailEnd/>
                              </a:ln>
                            </wps:spPr>
                            <wps:txbx>
                              <w:txbxContent>
                                <w:p w14:paraId="4DE423F3" w14:textId="31080690" w:rsidR="009A42D4" w:rsidRPr="00A64C62" w:rsidRDefault="009A42D4" w:rsidP="009A42D4">
                                  <w:pPr>
                                    <w:pStyle w:val="Normal10pt"/>
                                  </w:pPr>
                                  <w:r w:rsidRPr="00A64C62">
                                    <w:t>Passenger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B72D2" id="_x0000_s1034" type="#_x0000_t202" style="position:absolute;left:0;text-align:left;margin-left:197.75pt;margin-top:135.1pt;width:77.7pt;height:20.4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" filled="f" stroked="f">
                      <v:textbox>
                        <w:txbxContent>
                          <w:p w14:paraId="4DE423F3" w14:textId="31080690" w:rsidR="009A42D4" w:rsidRPr="00A64C62" w:rsidRDefault="009A42D4" w:rsidP="009A42D4">
                            <w:pPr>
                              <w:pStyle w:val="Normal10pt"/>
                            </w:pPr>
                            <w:r w:rsidRPr="00A64C62">
                              <w:t>Passenger</w:t>
                            </w:r>
                          </w:p>
                        </w:txbxContent>
                      </v:textbox>
                    </v:shape>
                  </w:pict>
                </mc:Fallback>
              </mc:AlternateContent>
            </w:r>
            <w:r w:rsidR="003957E7" w:rsidRPr="00A64C62">
              <w:rPr>
                <w:noProof/>
              </w:rPr>
              <mc:AlternateContent>
                <mc:Choice Requires="wps">
                  <w:drawing>
                    <wp:anchor distT="0" distB="0" distL="114300" distR="114300" simplePos="0" relativeHeight="251658254" behindDoc="0" locked="0" layoutInCell="1" allowOverlap="1" wp14:anchorId="00C5EB66" wp14:editId="338509EF">
                      <wp:simplePos x="0" y="0"/>
                      <wp:positionH relativeFrom="column">
                        <wp:posOffset>2483816</wp:posOffset>
                      </wp:positionH>
                      <wp:positionV relativeFrom="paragraph">
                        <wp:posOffset>1811655</wp:posOffset>
                      </wp:positionV>
                      <wp:extent cx="89535" cy="89535"/>
                      <wp:effectExtent l="0" t="0" r="5715" b="5715"/>
                      <wp:wrapNone/>
                      <wp:docPr id="264884911" name="Rectangle 1"/>
                      <wp:cNvGraphicFramePr/>
                      <a:graphic xmlns:a="http://schemas.openxmlformats.org/drawingml/2006/main">
                        <a:graphicData uri="http://schemas.microsoft.com/office/word/2010/wordprocessingShape">
                          <wps:wsp>
                            <wps:cNvSpPr/>
                            <wps:spPr>
                              <a:xfrm>
                                <a:off x="0" y="0"/>
                                <a:ext cx="89535" cy="89535"/>
                              </a:xfrm>
                              <a:prstGeom prst="ellipse">
                                <a:avLst/>
                              </a:prstGeom>
                              <a:solidFill>
                                <a:schemeClr val="accent3">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sk="http://schemas.microsoft.com/office/drawing/2018/sketchyshapes" xmlns:a16="http://schemas.microsoft.com/office/drawing/2014/main" xmlns:a14="http://schemas.microsoft.com/office/drawing/2010/main" xmlns:pic="http://schemas.openxmlformats.org/drawingml/2006/picture" xmlns:a="http://schemas.openxmlformats.org/drawingml/2006/main">
                  <w:pict w14:anchorId="4C5262F2">
                    <v:oval id="Rectangle 1" style="position:absolute;margin-left:195.6pt;margin-top:142.65pt;width:7.05pt;height:7.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3a6fb [1942]" stroked="f" strokeweight="1pt" w14:anchorId="22EDB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">
                      <v:stroke joinstyle="miter"/>
                    </v:oval>
                  </w:pict>
                </mc:Fallback>
              </mc:AlternateContent>
            </w:r>
            <w:r w:rsidR="009C3092">
              <w:rPr>
                <w:noProof/>
              </w:rPr>
              <w:drawing>
                <wp:inline distT="0" distB="0" distL="0" distR="0" wp14:anchorId="4F18D04A" wp14:editId="5CCEC036">
                  <wp:extent cx="6236749" cy="1518036"/>
                  <wp:effectExtent l="0" t="0" r="0" b="6350"/>
                  <wp:docPr id="109980184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01846" name="Picture 1099801846"/>
                          <pic:cNvPicPr/>
                        </pic:nvPicPr>
                        <pic:blipFill>
                          <a:blip r:embed="rId92">
                            <a:extLst>
                              <a:ext uri="{28A0092B-C50C-407E-A947-70E740481C1C}">
                                <a14:useLocalDpi xmlns:a14="http://schemas.microsoft.com/office/drawing/2010/main" val="0"/>
                              </a:ext>
                            </a:extLst>
                          </a:blip>
                          <a:stretch>
                            <a:fillRect/>
                          </a:stretch>
                        </pic:blipFill>
                        <pic:spPr>
                          <a:xfrm>
                            <a:off x="0" y="0"/>
                            <a:ext cx="6236749" cy="1518036"/>
                          </a:xfrm>
                          <a:prstGeom prst="rect">
                            <a:avLst/>
                          </a:prstGeom>
                        </pic:spPr>
                      </pic:pic>
                    </a:graphicData>
                  </a:graphic>
                </wp:inline>
              </w:drawing>
            </w:r>
            <w:r w:rsidR="009A42D4" w:rsidRPr="00A64C62">
              <w:t xml:space="preserve"> </w:t>
            </w:r>
          </w:p>
          <w:p w14:paraId="58E9E1CF" w14:textId="0BBA47DB" w:rsidR="000E6686" w:rsidRDefault="000E6686" w:rsidP="009A42D4">
            <w:pPr>
              <w:pStyle w:val="0ptSpacing"/>
              <w:spacing w:before="240" w:after="240"/>
            </w:pPr>
          </w:p>
        </w:tc>
      </w:tr>
    </w:tbl>
    <w:p w14:paraId="433ECBBC" w14:textId="4BDB468B" w:rsidR="00F50A4A" w:rsidRDefault="00F50A4A" w:rsidP="00F50A4A">
      <w:pPr>
        <w:pStyle w:val="BaseText"/>
      </w:pPr>
      <w:r w:rsidRPr="00204DF0">
        <w:t>DB3</w:t>
      </w:r>
      <w:r>
        <w:t xml:space="preserve">E </w:t>
      </w:r>
      <w:r w:rsidRPr="00204DF0">
        <w:t xml:space="preserve">In the last 12 months, how often did you </w:t>
      </w:r>
      <w:r>
        <w:t>t</w:t>
      </w:r>
      <w:r w:rsidRPr="00BD247A">
        <w:t>ravel in a car without wearing a seatbelt</w:t>
      </w:r>
      <w:r>
        <w:t>?</w:t>
      </w:r>
      <w:r>
        <w:br/>
        <w:t>Base: Drivers</w:t>
      </w:r>
      <w:r w:rsidR="006D1A13">
        <w:t xml:space="preserve"> (excl. Prefer not to say, Don’t know, and Not answered)</w:t>
      </w:r>
    </w:p>
    <w:p w14:paraId="5B1AC549" w14:textId="77777777" w:rsidR="00F50A4A" w:rsidRDefault="00F50A4A" w:rsidP="00F50A4A">
      <w:pPr>
        <w:pStyle w:val="BaseText"/>
      </w:pPr>
      <w:r w:rsidRPr="00204DF0">
        <w:t>DB3</w:t>
      </w:r>
      <w:r>
        <w:t xml:space="preserve">F </w:t>
      </w:r>
      <w:r w:rsidRPr="00204DF0">
        <w:t xml:space="preserve">In the last 12 months, how often did you </w:t>
      </w:r>
      <w:r>
        <w:t>t</w:t>
      </w:r>
      <w:r w:rsidRPr="009510DE">
        <w:t>ravel in a car as a passenger without wearing a seatbelt</w:t>
      </w:r>
      <w:r>
        <w:t>?</w:t>
      </w:r>
    </w:p>
    <w:p w14:paraId="095503C4" w14:textId="26D47682" w:rsidR="006E3C89" w:rsidRPr="00A64C62" w:rsidRDefault="00F50A4A" w:rsidP="009A42D4">
      <w:pPr>
        <w:pStyle w:val="BaseText"/>
      </w:pPr>
      <w:r w:rsidRPr="001F60D8">
        <w:t xml:space="preserve">Base: </w:t>
      </w:r>
      <w:r w:rsidRPr="00F049C7">
        <w:t>All respondents</w:t>
      </w:r>
    </w:p>
    <w:p w14:paraId="6EB5E8F7" w14:textId="77777777" w:rsidR="00197234" w:rsidRDefault="00197234">
      <w:pPr>
        <w:spacing w:before="0" w:after="0" w:line="240" w:lineRule="auto"/>
        <w:rPr>
          <w:rFonts w:ascii="Aptos ExtraBold" w:eastAsia="Arial" w:hAnsi="Aptos ExtraBold" w:cs="Arial"/>
          <w:sz w:val="30"/>
          <w:szCs w:val="30"/>
        </w:rPr>
      </w:pPr>
      <w:r>
        <w:br w:type="page"/>
      </w:r>
    </w:p>
    <w:p w14:paraId="420E0023" w14:textId="46A623BD" w:rsidR="00F50A4A" w:rsidRPr="000876D0" w:rsidRDefault="00F50A4A" w:rsidP="00277BC7">
      <w:pPr>
        <w:pStyle w:val="Heading3"/>
        <w:numPr>
          <w:ilvl w:val="2"/>
          <w:numId w:val="24"/>
        </w:numPr>
        <w:ind w:left="1276" w:hanging="1276"/>
      </w:pPr>
      <w:r w:rsidRPr="000876D0">
        <w:t>Demographic characteristics</w:t>
      </w:r>
    </w:p>
    <w:p w14:paraId="14667FE8" w14:textId="5C290A16" w:rsidR="00A311D5" w:rsidRPr="00A311D5" w:rsidRDefault="00A311D5" w:rsidP="00A311D5">
      <w:pPr>
        <w:rPr>
          <w:rFonts w:eastAsia="Arial" w:cs="Arial"/>
        </w:rPr>
      </w:pPr>
      <w:r w:rsidRPr="00A311D5">
        <w:rPr>
          <w:rFonts w:eastAsia="Arial" w:cs="Arial"/>
        </w:rPr>
        <w:t>Seatbelt non</w:t>
      </w:r>
      <w:r>
        <w:rPr>
          <w:rFonts w:eastAsia="Arial" w:cs="Arial"/>
        </w:rPr>
        <w:t>compliance</w:t>
      </w:r>
      <w:r w:rsidRPr="00A311D5">
        <w:rPr>
          <w:rFonts w:eastAsia="Arial" w:cs="Arial"/>
        </w:rPr>
        <w:t xml:space="preserve"> varied across demographic groups.</w:t>
      </w:r>
    </w:p>
    <w:p w14:paraId="76F5E5AA" w14:textId="377B010C" w:rsidR="00A311D5" w:rsidRPr="00A311D5" w:rsidRDefault="004D7BAA" w:rsidP="00A311D5">
      <w:pPr>
        <w:pStyle w:val="BulletGREEN"/>
      </w:pPr>
      <w:r>
        <w:t>A higher proportion of respondents</w:t>
      </w:r>
      <w:r w:rsidRPr="00A311D5">
        <w:t xml:space="preserve"> </w:t>
      </w:r>
      <w:r w:rsidR="00A311D5" w:rsidRPr="00A311D5">
        <w:t xml:space="preserve">in rural areas </w:t>
      </w:r>
      <w:r>
        <w:t>drove withou</w:t>
      </w:r>
      <w:r w:rsidR="00DE62CD">
        <w:t xml:space="preserve">t a seatbelt (6.7%) than </w:t>
      </w:r>
      <w:r w:rsidR="00525CFF">
        <w:t>respondents</w:t>
      </w:r>
      <w:r w:rsidR="00DE62CD">
        <w:t xml:space="preserve"> </w:t>
      </w:r>
      <w:r w:rsidR="00A311D5" w:rsidRPr="00A311D5">
        <w:t xml:space="preserve">in major urban areas </w:t>
      </w:r>
      <w:r w:rsidR="00525CFF">
        <w:t>(</w:t>
      </w:r>
      <w:r w:rsidR="00A311D5" w:rsidRPr="00A311D5">
        <w:t>2.8%).</w:t>
      </w:r>
    </w:p>
    <w:p w14:paraId="79913921" w14:textId="77777777" w:rsidR="00A311D5" w:rsidRPr="00A311D5" w:rsidRDefault="00A311D5" w:rsidP="00A311D5">
      <w:pPr>
        <w:pStyle w:val="BulletGREEN"/>
      </w:pPr>
      <w:r w:rsidRPr="00A311D5">
        <w:t>Respondents aged 18 to 25 were most likely to drive (4.3%) or travel as a passenger (9.3%) without a seatbelt.</w:t>
      </w:r>
    </w:p>
    <w:p w14:paraId="4AA5BFB9" w14:textId="77777777" w:rsidR="00A311D5" w:rsidRPr="00A311D5" w:rsidRDefault="00A311D5" w:rsidP="00A311D5">
      <w:pPr>
        <w:pStyle w:val="BulletGREEN"/>
      </w:pPr>
      <w:r w:rsidRPr="00A311D5">
        <w:t>Respondents aged 61 to 90 were least likely to drive (2.9%) or travel as a passenger (2.3%) without a seatbelt.</w:t>
      </w:r>
    </w:p>
    <w:p w14:paraId="51A20402" w14:textId="42693C52" w:rsidR="00F50A4A" w:rsidRDefault="00F50A4A" w:rsidP="00F50A4A">
      <w:pPr>
        <w:pStyle w:val="Caption"/>
      </w:pPr>
      <w:bookmarkStart w:id="277" w:name="_Toc202264741"/>
      <w:bookmarkStart w:id="278" w:name="_Toc228286991"/>
      <w:bookmarkStart w:id="279" w:name="_Toc234922990"/>
      <w:r w:rsidRPr="000876D0">
        <w:t xml:space="preserve">Table </w:t>
      </w:r>
      <w:r>
        <w:fldChar w:fldCharType="begin"/>
      </w:r>
      <w:r>
        <w:instrText>SEQ Table \* ARABIC</w:instrText>
      </w:r>
      <w:r>
        <w:fldChar w:fldCharType="separate"/>
      </w:r>
      <w:r w:rsidR="00C65B44">
        <w:rPr>
          <w:noProof/>
        </w:rPr>
        <w:t>13</w:t>
      </w:r>
      <w:r>
        <w:fldChar w:fldCharType="end"/>
      </w:r>
      <w:r w:rsidRPr="000876D0">
        <w:tab/>
        <w:t>Prevalence of noncompliance with seatbelt use among demographics</w:t>
      </w:r>
      <w:bookmarkEnd w:id="277"/>
      <w:bookmarkEnd w:id="278"/>
      <w:bookmarkEnd w:id="279"/>
    </w:p>
    <w:tbl>
      <w:tblPr>
        <w:tblStyle w:val="TACtable1"/>
        <w:tblW w:w="5000" w:type="pct"/>
        <w:tblLayout w:type="fixed"/>
        <w:tblLook w:val="04E0" w:firstRow="1" w:lastRow="1" w:firstColumn="1" w:lastColumn="0" w:noHBand="0" w:noVBand="1"/>
      </w:tblPr>
      <w:tblGrid>
        <w:gridCol w:w="3401"/>
        <w:gridCol w:w="679"/>
        <w:gridCol w:w="6"/>
        <w:gridCol w:w="666"/>
        <w:gridCol w:w="680"/>
        <w:gridCol w:w="682"/>
        <w:gridCol w:w="686"/>
        <w:gridCol w:w="680"/>
        <w:gridCol w:w="682"/>
        <w:gridCol w:w="680"/>
        <w:gridCol w:w="680"/>
        <w:gridCol w:w="682"/>
      </w:tblGrid>
      <w:tr w:rsidR="00B1282B" w:rsidRPr="00B66FAD" w14:paraId="0A00E92D" w14:textId="77777777" w:rsidTr="000242B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67" w:type="pct"/>
            <w:vMerge w:val="restart"/>
            <w:tcBorders>
              <w:top w:val="nil"/>
              <w:bottom w:val="nil"/>
            </w:tcBorders>
            <w:noWrap/>
            <w:hideMark/>
          </w:tcPr>
          <w:p w14:paraId="43502336" w14:textId="77777777" w:rsidR="00B1282B" w:rsidRPr="00B06377" w:rsidRDefault="00B1282B">
            <w:pPr>
              <w:pStyle w:val="TableHeading"/>
            </w:pPr>
            <w:r w:rsidRPr="00C86C58">
              <w:t>Column %</w:t>
            </w:r>
          </w:p>
        </w:tc>
        <w:tc>
          <w:tcPr>
            <w:tcW w:w="336" w:type="pct"/>
            <w:gridSpan w:val="2"/>
            <w:tcBorders>
              <w:top w:val="nil"/>
              <w:bottom w:val="nil"/>
              <w:right w:val="single" w:sz="4" w:space="0" w:color="40403F" w:themeColor="text1"/>
            </w:tcBorders>
            <w:hideMark/>
          </w:tcPr>
          <w:p w14:paraId="7463A2FC"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p>
        </w:tc>
        <w:tc>
          <w:tcPr>
            <w:tcW w:w="1330" w:type="pct"/>
            <w:gridSpan w:val="4"/>
            <w:tcBorders>
              <w:top w:val="nil"/>
              <w:left w:val="single" w:sz="4" w:space="0" w:color="40403F" w:themeColor="text1"/>
              <w:bottom w:val="nil"/>
              <w:right w:val="single" w:sz="4" w:space="0" w:color="40403F" w:themeColor="text1"/>
            </w:tcBorders>
            <w:hideMark/>
          </w:tcPr>
          <w:p w14:paraId="2D708B9E"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67" w:type="pct"/>
            <w:gridSpan w:val="2"/>
            <w:tcBorders>
              <w:top w:val="nil"/>
              <w:left w:val="single" w:sz="4" w:space="0" w:color="40403F" w:themeColor="text1"/>
              <w:bottom w:val="nil"/>
              <w:right w:val="single" w:sz="4" w:space="0" w:color="40403F" w:themeColor="text1"/>
            </w:tcBorders>
            <w:hideMark/>
          </w:tcPr>
          <w:p w14:paraId="51A8FFCB"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1001" w:type="pct"/>
            <w:gridSpan w:val="3"/>
            <w:tcBorders>
              <w:top w:val="nil"/>
              <w:left w:val="single" w:sz="4" w:space="0" w:color="40403F" w:themeColor="text1"/>
              <w:bottom w:val="nil"/>
            </w:tcBorders>
            <w:hideMark/>
          </w:tcPr>
          <w:p w14:paraId="5B69EEF4" w14:textId="77777777" w:rsidR="00B1282B" w:rsidRPr="00B06377" w:rsidRDefault="00B1282B">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D35209" w:rsidRPr="00B66FAD" w14:paraId="152495C4" w14:textId="77777777" w:rsidTr="00D35209">
        <w:trPr>
          <w:trHeight w:val="340"/>
        </w:trPr>
        <w:tc>
          <w:tcPr>
            <w:cnfStyle w:val="001000000000" w:firstRow="0" w:lastRow="0" w:firstColumn="1" w:lastColumn="0" w:oddVBand="0" w:evenVBand="0" w:oddHBand="0" w:evenHBand="0" w:firstRowFirstColumn="0" w:firstRowLastColumn="0" w:lastRowFirstColumn="0" w:lastRowLastColumn="0"/>
            <w:tcW w:w="1667" w:type="pct"/>
            <w:vMerge/>
            <w:tcBorders>
              <w:top w:val="nil"/>
              <w:bottom w:val="single" w:sz="4" w:space="0" w:color="40403F" w:themeColor="text1"/>
            </w:tcBorders>
            <w:shd w:val="clear" w:color="auto" w:fill="316CF9" w:themeFill="accent3"/>
            <w:hideMark/>
          </w:tcPr>
          <w:p w14:paraId="5FFE115A" w14:textId="77777777" w:rsidR="00B1282B" w:rsidRPr="00B06377" w:rsidRDefault="00B1282B">
            <w:pPr>
              <w:pStyle w:val="TableHeading"/>
              <w:rPr>
                <w:color w:val="FFFFFF"/>
              </w:rPr>
            </w:pPr>
          </w:p>
        </w:tc>
        <w:tc>
          <w:tcPr>
            <w:tcW w:w="333" w:type="pct"/>
            <w:tcBorders>
              <w:top w:val="nil"/>
              <w:bottom w:val="single" w:sz="4" w:space="0" w:color="40403F" w:themeColor="text1"/>
              <w:right w:val="single" w:sz="4" w:space="0" w:color="40403F" w:themeColor="text1"/>
            </w:tcBorders>
            <w:shd w:val="clear" w:color="auto" w:fill="316CF9" w:themeFill="accent3"/>
            <w:hideMark/>
          </w:tcPr>
          <w:p w14:paraId="30EC97C4"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30" w:type="pct"/>
            <w:gridSpan w:val="2"/>
            <w:tcBorders>
              <w:top w:val="nil"/>
              <w:left w:val="single" w:sz="4" w:space="0" w:color="40403F" w:themeColor="text1"/>
              <w:bottom w:val="single" w:sz="4" w:space="0" w:color="40403F" w:themeColor="text1"/>
            </w:tcBorders>
            <w:shd w:val="clear" w:color="auto" w:fill="316CF9" w:themeFill="accent3"/>
            <w:hideMark/>
          </w:tcPr>
          <w:p w14:paraId="7F870D85"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33" w:type="pct"/>
            <w:tcBorders>
              <w:top w:val="nil"/>
              <w:bottom w:val="single" w:sz="4" w:space="0" w:color="40403F" w:themeColor="text1"/>
            </w:tcBorders>
            <w:shd w:val="clear" w:color="auto" w:fill="316CF9" w:themeFill="accent3"/>
            <w:hideMark/>
          </w:tcPr>
          <w:p w14:paraId="7B1EA6EA"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34" w:type="pct"/>
            <w:tcBorders>
              <w:top w:val="nil"/>
              <w:bottom w:val="single" w:sz="4" w:space="0" w:color="40403F" w:themeColor="text1"/>
            </w:tcBorders>
            <w:shd w:val="clear" w:color="auto" w:fill="316CF9" w:themeFill="accent3"/>
            <w:hideMark/>
          </w:tcPr>
          <w:p w14:paraId="61F66C19"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35" w:type="pct"/>
            <w:tcBorders>
              <w:top w:val="nil"/>
              <w:bottom w:val="single" w:sz="4" w:space="0" w:color="40403F" w:themeColor="text1"/>
              <w:right w:val="single" w:sz="4" w:space="0" w:color="40403F" w:themeColor="text1"/>
            </w:tcBorders>
            <w:shd w:val="clear" w:color="auto" w:fill="316CF9" w:themeFill="accent3"/>
            <w:hideMark/>
          </w:tcPr>
          <w:p w14:paraId="459DD61F"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33" w:type="pct"/>
            <w:tcBorders>
              <w:top w:val="nil"/>
              <w:left w:val="single" w:sz="4" w:space="0" w:color="40403F" w:themeColor="text1"/>
              <w:bottom w:val="single" w:sz="4" w:space="0" w:color="40403F" w:themeColor="text1"/>
            </w:tcBorders>
            <w:shd w:val="clear" w:color="auto" w:fill="316CF9" w:themeFill="accent3"/>
            <w:hideMark/>
          </w:tcPr>
          <w:p w14:paraId="532C3156"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34" w:type="pct"/>
            <w:tcBorders>
              <w:top w:val="nil"/>
              <w:bottom w:val="single" w:sz="4" w:space="0" w:color="40403F" w:themeColor="text1"/>
              <w:right w:val="single" w:sz="4" w:space="0" w:color="40403F" w:themeColor="text1"/>
            </w:tcBorders>
            <w:shd w:val="clear" w:color="auto" w:fill="316CF9" w:themeFill="accent3"/>
            <w:hideMark/>
          </w:tcPr>
          <w:p w14:paraId="616D946B"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33" w:type="pct"/>
            <w:tcBorders>
              <w:top w:val="nil"/>
              <w:left w:val="single" w:sz="4" w:space="0" w:color="40403F" w:themeColor="text1"/>
              <w:bottom w:val="single" w:sz="4" w:space="0" w:color="40403F" w:themeColor="text1"/>
            </w:tcBorders>
            <w:shd w:val="clear" w:color="auto" w:fill="316CF9" w:themeFill="accent3"/>
            <w:hideMark/>
          </w:tcPr>
          <w:p w14:paraId="43E3C774"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33" w:type="pct"/>
            <w:tcBorders>
              <w:top w:val="nil"/>
              <w:bottom w:val="single" w:sz="4" w:space="0" w:color="40403F" w:themeColor="text1"/>
            </w:tcBorders>
            <w:shd w:val="clear" w:color="auto" w:fill="316CF9" w:themeFill="accent3"/>
            <w:hideMark/>
          </w:tcPr>
          <w:p w14:paraId="14678D47"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34" w:type="pct"/>
            <w:tcBorders>
              <w:top w:val="nil"/>
              <w:bottom w:val="single" w:sz="4" w:space="0" w:color="40403F" w:themeColor="text1"/>
            </w:tcBorders>
            <w:shd w:val="clear" w:color="auto" w:fill="316CF9" w:themeFill="accent3"/>
            <w:hideMark/>
          </w:tcPr>
          <w:p w14:paraId="63A391FD" w14:textId="77777777" w:rsidR="00B1282B" w:rsidRPr="00B06377" w:rsidRDefault="00B1282B">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0242B2" w:rsidRPr="00B66FAD" w14:paraId="48BE8BF1" w14:textId="77777777" w:rsidTr="00D35209">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37924789" w14:textId="2BACB8F8" w:rsidR="000242B2" w:rsidRPr="00B66FAD" w:rsidRDefault="000242B2" w:rsidP="000242B2">
            <w:pPr>
              <w:pStyle w:val="TableText"/>
            </w:pPr>
            <w:r w:rsidRPr="00114D68">
              <w:t>Drive a car while not wearing a seatbelt</w:t>
            </w:r>
          </w:p>
        </w:tc>
        <w:tc>
          <w:tcPr>
            <w:tcW w:w="333" w:type="pct"/>
            <w:tcBorders>
              <w:right w:val="single" w:sz="4" w:space="0" w:color="40403F" w:themeColor="text1"/>
            </w:tcBorders>
            <w:noWrap/>
          </w:tcPr>
          <w:p w14:paraId="01CF299E" w14:textId="4D2B02A4"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3.3%</w:t>
            </w:r>
          </w:p>
        </w:tc>
        <w:tc>
          <w:tcPr>
            <w:tcW w:w="330" w:type="pct"/>
            <w:gridSpan w:val="2"/>
            <w:tcBorders>
              <w:left w:val="single" w:sz="4" w:space="0" w:color="40403F" w:themeColor="text1"/>
            </w:tcBorders>
            <w:noWrap/>
          </w:tcPr>
          <w:p w14:paraId="037C3385" w14:textId="3BCDD81E" w:rsidR="000242B2" w:rsidRPr="00B66FAD" w:rsidRDefault="000242B2" w:rsidP="00475B93">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4.3%</w:t>
            </w:r>
          </w:p>
        </w:tc>
        <w:tc>
          <w:tcPr>
            <w:tcW w:w="333" w:type="pct"/>
            <w:noWrap/>
          </w:tcPr>
          <w:p w14:paraId="4ED133BC" w14:textId="7405C815"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3.5%</w:t>
            </w:r>
          </w:p>
        </w:tc>
        <w:tc>
          <w:tcPr>
            <w:tcW w:w="334" w:type="pct"/>
            <w:noWrap/>
          </w:tcPr>
          <w:p w14:paraId="4ABA8988" w14:textId="58C40BCE"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3.0%</w:t>
            </w:r>
          </w:p>
        </w:tc>
        <w:tc>
          <w:tcPr>
            <w:tcW w:w="335" w:type="pct"/>
            <w:tcBorders>
              <w:right w:val="single" w:sz="4" w:space="0" w:color="40403F" w:themeColor="text1"/>
            </w:tcBorders>
            <w:noWrap/>
          </w:tcPr>
          <w:p w14:paraId="713AF394" w14:textId="1C2FB6A9"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2.9%</w:t>
            </w:r>
          </w:p>
        </w:tc>
        <w:tc>
          <w:tcPr>
            <w:tcW w:w="333" w:type="pct"/>
            <w:tcBorders>
              <w:left w:val="single" w:sz="4" w:space="0" w:color="40403F" w:themeColor="text1"/>
            </w:tcBorders>
            <w:noWrap/>
          </w:tcPr>
          <w:p w14:paraId="7D9F7869" w14:textId="097E2898"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3.6%</w:t>
            </w:r>
          </w:p>
        </w:tc>
        <w:tc>
          <w:tcPr>
            <w:tcW w:w="334" w:type="pct"/>
            <w:tcBorders>
              <w:right w:val="single" w:sz="4" w:space="0" w:color="40403F" w:themeColor="text1"/>
            </w:tcBorders>
            <w:noWrap/>
          </w:tcPr>
          <w:p w14:paraId="69DB59E4" w14:textId="74B2DD77"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2.9%</w:t>
            </w:r>
          </w:p>
        </w:tc>
        <w:tc>
          <w:tcPr>
            <w:tcW w:w="333" w:type="pct"/>
            <w:tcBorders>
              <w:left w:val="single" w:sz="4" w:space="0" w:color="40403F" w:themeColor="text1"/>
            </w:tcBorders>
            <w:noWrap/>
          </w:tcPr>
          <w:p w14:paraId="1F146283" w14:textId="594F961A"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2.8%</w:t>
            </w:r>
          </w:p>
        </w:tc>
        <w:tc>
          <w:tcPr>
            <w:tcW w:w="333" w:type="pct"/>
            <w:noWrap/>
          </w:tcPr>
          <w:p w14:paraId="6C13F788" w14:textId="63AB7641"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3.7%</w:t>
            </w:r>
          </w:p>
        </w:tc>
        <w:tc>
          <w:tcPr>
            <w:tcW w:w="334" w:type="pct"/>
            <w:noWrap/>
          </w:tcPr>
          <w:p w14:paraId="550C023C" w14:textId="4B84BEE6"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rPr>
                <w:color w:val="0000FF"/>
              </w:rPr>
              <w:t>6.7%</w:t>
            </w:r>
            <w:r w:rsidR="0044556E">
              <w:rPr>
                <w:color w:val="0000FF"/>
              </w:rPr>
              <w:tab/>
            </w:r>
            <w:r w:rsidR="0044556E" w:rsidRPr="00A044E9">
              <w:rPr>
                <w:color w:val="0000FF"/>
              </w:rPr>
              <w:t>↑</w:t>
            </w:r>
          </w:p>
        </w:tc>
      </w:tr>
      <w:tr w:rsidR="000242B2" w:rsidRPr="00B66FAD" w14:paraId="3E46DFE5" w14:textId="77777777" w:rsidTr="00D35209">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510B75B7" w14:textId="48A555E5" w:rsidR="000242B2" w:rsidRPr="00B66FAD" w:rsidRDefault="000242B2" w:rsidP="000242B2">
            <w:pPr>
              <w:pStyle w:val="TableText"/>
            </w:pPr>
            <w:r w:rsidRPr="00114D68">
              <w:t>Travel as a passenger while not wearing</w:t>
            </w:r>
            <w:r>
              <w:br/>
            </w:r>
            <w:r w:rsidRPr="00114D68">
              <w:t>a seatbelt</w:t>
            </w:r>
          </w:p>
        </w:tc>
        <w:tc>
          <w:tcPr>
            <w:tcW w:w="333" w:type="pct"/>
            <w:tcBorders>
              <w:right w:val="single" w:sz="4" w:space="0" w:color="40403F" w:themeColor="text1"/>
            </w:tcBorders>
            <w:noWrap/>
          </w:tcPr>
          <w:p w14:paraId="3FAFCD2A" w14:textId="0611288C"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4.1%</w:t>
            </w:r>
          </w:p>
        </w:tc>
        <w:tc>
          <w:tcPr>
            <w:tcW w:w="330" w:type="pct"/>
            <w:gridSpan w:val="2"/>
            <w:tcBorders>
              <w:left w:val="single" w:sz="4" w:space="0" w:color="40403F" w:themeColor="text1"/>
            </w:tcBorders>
            <w:noWrap/>
          </w:tcPr>
          <w:p w14:paraId="565E9C5F" w14:textId="01D84768" w:rsidR="000242B2" w:rsidRPr="00B66FAD" w:rsidRDefault="000242B2" w:rsidP="00475B93">
            <w:pPr>
              <w:pStyle w:val="TableText"/>
              <w:tabs>
                <w:tab w:val="right" w:pos="249"/>
                <w:tab w:val="right" w:pos="557"/>
              </w:tabs>
              <w:jc w:val="right"/>
              <w:cnfStyle w:val="000000000000" w:firstRow="0" w:lastRow="0" w:firstColumn="0" w:lastColumn="0" w:oddVBand="0" w:evenVBand="0" w:oddHBand="0" w:evenHBand="0" w:firstRowFirstColumn="0" w:firstRowLastColumn="0" w:lastRowFirstColumn="0" w:lastRowLastColumn="0"/>
            </w:pPr>
            <w:r>
              <w:rPr>
                <w:color w:val="0000FF"/>
              </w:rPr>
              <w:t>9.3%</w:t>
            </w:r>
            <w:r w:rsidR="00475B93">
              <w:rPr>
                <w:color w:val="0000FF"/>
              </w:rPr>
              <w:t xml:space="preserve"> </w:t>
            </w:r>
            <w:r w:rsidR="00CF62EF" w:rsidRPr="00A044E9">
              <w:rPr>
                <w:color w:val="0000FF"/>
              </w:rPr>
              <w:t>↑</w:t>
            </w:r>
          </w:p>
        </w:tc>
        <w:tc>
          <w:tcPr>
            <w:tcW w:w="333" w:type="pct"/>
            <w:noWrap/>
          </w:tcPr>
          <w:p w14:paraId="06A1D9BB" w14:textId="1CD9BD33"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4.7%</w:t>
            </w:r>
          </w:p>
        </w:tc>
        <w:tc>
          <w:tcPr>
            <w:tcW w:w="334" w:type="pct"/>
            <w:noWrap/>
          </w:tcPr>
          <w:p w14:paraId="0A2AA005" w14:textId="4348BE94"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3.0%</w:t>
            </w:r>
          </w:p>
        </w:tc>
        <w:tc>
          <w:tcPr>
            <w:tcW w:w="335" w:type="pct"/>
            <w:tcBorders>
              <w:right w:val="single" w:sz="4" w:space="0" w:color="40403F" w:themeColor="text1"/>
            </w:tcBorders>
            <w:noWrap/>
          </w:tcPr>
          <w:p w14:paraId="2049A56D" w14:textId="397A1977"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2.3%</w:t>
            </w:r>
          </w:p>
        </w:tc>
        <w:tc>
          <w:tcPr>
            <w:tcW w:w="333" w:type="pct"/>
            <w:tcBorders>
              <w:left w:val="single" w:sz="4" w:space="0" w:color="40403F" w:themeColor="text1"/>
            </w:tcBorders>
            <w:noWrap/>
          </w:tcPr>
          <w:p w14:paraId="445C169F" w14:textId="0DF84BBC"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4.0%</w:t>
            </w:r>
          </w:p>
        </w:tc>
        <w:tc>
          <w:tcPr>
            <w:tcW w:w="334" w:type="pct"/>
            <w:tcBorders>
              <w:right w:val="single" w:sz="4" w:space="0" w:color="40403F" w:themeColor="text1"/>
            </w:tcBorders>
            <w:noWrap/>
          </w:tcPr>
          <w:p w14:paraId="1BDCAB4E" w14:textId="0CE705EF"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4.2%</w:t>
            </w:r>
          </w:p>
        </w:tc>
        <w:tc>
          <w:tcPr>
            <w:tcW w:w="333" w:type="pct"/>
            <w:tcBorders>
              <w:left w:val="single" w:sz="4" w:space="0" w:color="40403F" w:themeColor="text1"/>
            </w:tcBorders>
            <w:noWrap/>
          </w:tcPr>
          <w:p w14:paraId="7BA48522" w14:textId="2C65D2AA"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3.9%</w:t>
            </w:r>
          </w:p>
        </w:tc>
        <w:tc>
          <w:tcPr>
            <w:tcW w:w="333" w:type="pct"/>
            <w:noWrap/>
          </w:tcPr>
          <w:p w14:paraId="71945339" w14:textId="43E485A3"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4.7%</w:t>
            </w:r>
          </w:p>
        </w:tc>
        <w:tc>
          <w:tcPr>
            <w:tcW w:w="334" w:type="pct"/>
            <w:noWrap/>
          </w:tcPr>
          <w:p w14:paraId="6249A4DF" w14:textId="09251226" w:rsidR="000242B2" w:rsidRPr="00B66FAD"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pPr>
            <w:r>
              <w:t>4.7%</w:t>
            </w:r>
            <w:r w:rsidR="0044556E">
              <w:tab/>
            </w:r>
          </w:p>
        </w:tc>
      </w:tr>
      <w:tr w:rsidR="00D35209" w:rsidRPr="00B66FAD" w14:paraId="68C40858" w14:textId="77777777" w:rsidTr="00D35209">
        <w:trPr>
          <w:trHeight w:val="340"/>
        </w:trPr>
        <w:tc>
          <w:tcPr>
            <w:cnfStyle w:val="001000000000" w:firstRow="0" w:lastRow="0" w:firstColumn="1" w:lastColumn="0" w:oddVBand="0" w:evenVBand="0" w:oddHBand="0" w:evenHBand="0" w:firstRowFirstColumn="0" w:firstRowLastColumn="0" w:lastRowFirstColumn="0" w:lastRowLastColumn="0"/>
            <w:tcW w:w="1667" w:type="pct"/>
            <w:shd w:val="clear" w:color="auto" w:fill="E6E974" w:themeFill="accent2"/>
            <w:noWrap/>
          </w:tcPr>
          <w:p w14:paraId="3F867702" w14:textId="4BD93424" w:rsidR="000242B2" w:rsidRPr="00B66FAD" w:rsidRDefault="000242B2" w:rsidP="000242B2">
            <w:pPr>
              <w:pStyle w:val="TableHeading"/>
            </w:pPr>
            <w:r w:rsidRPr="00B1282B">
              <w:t xml:space="preserve">Had driven car </w:t>
            </w:r>
            <w:r w:rsidRPr="00B1282B">
              <w:rPr>
                <w:i/>
                <w:iCs/>
              </w:rPr>
              <w:t>and</w:t>
            </w:r>
            <w:r w:rsidRPr="00B1282B">
              <w:t xml:space="preserve"> travelled as passenger without a seatbelt</w:t>
            </w:r>
          </w:p>
        </w:tc>
        <w:tc>
          <w:tcPr>
            <w:tcW w:w="333" w:type="pct"/>
            <w:tcBorders>
              <w:right w:val="single" w:sz="4" w:space="0" w:color="40403F" w:themeColor="text1"/>
            </w:tcBorders>
            <w:shd w:val="clear" w:color="auto" w:fill="E6E974" w:themeFill="accent2"/>
            <w:noWrap/>
          </w:tcPr>
          <w:p w14:paraId="24906204" w14:textId="5B4D239A"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1.9%</w:t>
            </w:r>
          </w:p>
        </w:tc>
        <w:tc>
          <w:tcPr>
            <w:tcW w:w="330" w:type="pct"/>
            <w:gridSpan w:val="2"/>
            <w:tcBorders>
              <w:left w:val="single" w:sz="4" w:space="0" w:color="40403F" w:themeColor="text1"/>
            </w:tcBorders>
            <w:shd w:val="clear" w:color="auto" w:fill="E6E974" w:themeFill="accent2"/>
            <w:noWrap/>
          </w:tcPr>
          <w:p w14:paraId="520D0892" w14:textId="5D3E552F"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2.9%</w:t>
            </w:r>
          </w:p>
        </w:tc>
        <w:tc>
          <w:tcPr>
            <w:tcW w:w="333" w:type="pct"/>
            <w:shd w:val="clear" w:color="auto" w:fill="E6E974" w:themeFill="accent2"/>
            <w:noWrap/>
          </w:tcPr>
          <w:p w14:paraId="590EB010" w14:textId="683C12D5"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2.4%</w:t>
            </w:r>
          </w:p>
        </w:tc>
        <w:tc>
          <w:tcPr>
            <w:tcW w:w="334" w:type="pct"/>
            <w:shd w:val="clear" w:color="auto" w:fill="E6E974" w:themeFill="accent2"/>
            <w:noWrap/>
          </w:tcPr>
          <w:p w14:paraId="23854CA7" w14:textId="6D7F2F5C"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1.8%</w:t>
            </w:r>
          </w:p>
        </w:tc>
        <w:tc>
          <w:tcPr>
            <w:tcW w:w="335" w:type="pct"/>
            <w:tcBorders>
              <w:right w:val="single" w:sz="4" w:space="0" w:color="40403F" w:themeColor="text1"/>
            </w:tcBorders>
            <w:shd w:val="clear" w:color="auto" w:fill="E6E974" w:themeFill="accent2"/>
            <w:noWrap/>
          </w:tcPr>
          <w:p w14:paraId="4BDA594A" w14:textId="1CA322C8"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1.2%</w:t>
            </w:r>
          </w:p>
        </w:tc>
        <w:tc>
          <w:tcPr>
            <w:tcW w:w="333" w:type="pct"/>
            <w:tcBorders>
              <w:left w:val="single" w:sz="4" w:space="0" w:color="40403F" w:themeColor="text1"/>
            </w:tcBorders>
            <w:shd w:val="clear" w:color="auto" w:fill="E6E974" w:themeFill="accent2"/>
            <w:noWrap/>
          </w:tcPr>
          <w:p w14:paraId="12A055AF" w14:textId="395BB33F"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1.9%</w:t>
            </w:r>
          </w:p>
        </w:tc>
        <w:tc>
          <w:tcPr>
            <w:tcW w:w="334" w:type="pct"/>
            <w:tcBorders>
              <w:right w:val="single" w:sz="4" w:space="0" w:color="40403F" w:themeColor="text1"/>
            </w:tcBorders>
            <w:shd w:val="clear" w:color="auto" w:fill="E6E974" w:themeFill="accent2"/>
            <w:noWrap/>
          </w:tcPr>
          <w:p w14:paraId="2C03E056" w14:textId="15DB644A"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1.9%</w:t>
            </w:r>
          </w:p>
        </w:tc>
        <w:tc>
          <w:tcPr>
            <w:tcW w:w="333" w:type="pct"/>
            <w:tcBorders>
              <w:left w:val="single" w:sz="4" w:space="0" w:color="40403F" w:themeColor="text1"/>
            </w:tcBorders>
            <w:shd w:val="clear" w:color="auto" w:fill="E6E974" w:themeFill="accent2"/>
            <w:noWrap/>
          </w:tcPr>
          <w:p w14:paraId="2BC1FAD7" w14:textId="3FE0C156"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1.7%</w:t>
            </w:r>
          </w:p>
        </w:tc>
        <w:tc>
          <w:tcPr>
            <w:tcW w:w="333" w:type="pct"/>
            <w:shd w:val="clear" w:color="auto" w:fill="E6E974" w:themeFill="accent2"/>
            <w:noWrap/>
          </w:tcPr>
          <w:p w14:paraId="4BC0DB67" w14:textId="30E798E1"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2.3%</w:t>
            </w:r>
          </w:p>
        </w:tc>
        <w:tc>
          <w:tcPr>
            <w:tcW w:w="334" w:type="pct"/>
            <w:shd w:val="clear" w:color="auto" w:fill="E6E974" w:themeFill="accent2"/>
            <w:noWrap/>
          </w:tcPr>
          <w:p w14:paraId="40ADDB54" w14:textId="6E35E816" w:rsidR="000242B2" w:rsidRPr="00B6573B" w:rsidRDefault="000242B2" w:rsidP="0044556E">
            <w:pPr>
              <w:pStyle w:val="TableText"/>
              <w:tabs>
                <w:tab w:val="right" w:pos="249"/>
                <w:tab w:val="right" w:pos="557"/>
              </w:tabs>
              <w:cnfStyle w:val="000000000000" w:firstRow="0" w:lastRow="0" w:firstColumn="0" w:lastColumn="0" w:oddVBand="0" w:evenVBand="0" w:oddHBand="0" w:evenHBand="0" w:firstRowFirstColumn="0" w:firstRowLastColumn="0" w:lastRowFirstColumn="0" w:lastRowLastColumn="0"/>
              <w:rPr>
                <w:rFonts w:ascii="Aptos SemiBold" w:hAnsi="Aptos SemiBold"/>
              </w:rPr>
            </w:pPr>
            <w:r w:rsidRPr="00B6573B">
              <w:rPr>
                <w:rFonts w:ascii="Aptos SemiBold" w:hAnsi="Aptos SemiBold"/>
              </w:rPr>
              <w:t>3.3%</w:t>
            </w:r>
            <w:r w:rsidR="0044556E">
              <w:rPr>
                <w:rFonts w:ascii="Aptos SemiBold" w:hAnsi="Aptos SemiBold"/>
              </w:rPr>
              <w:tab/>
            </w:r>
          </w:p>
        </w:tc>
      </w:tr>
      <w:tr w:rsidR="00D35209" w:rsidRPr="00B06377" w14:paraId="56A9ED21" w14:textId="77777777" w:rsidTr="00D35209">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40403F" w:themeColor="text1"/>
            </w:tcBorders>
            <w:noWrap/>
            <w:hideMark/>
          </w:tcPr>
          <w:p w14:paraId="43810836" w14:textId="77777777" w:rsidR="00D35209" w:rsidRPr="00B06377" w:rsidRDefault="00D35209" w:rsidP="00D35209">
            <w:pPr>
              <w:pStyle w:val="TableText"/>
              <w:rPr>
                <w:i/>
                <w:iCs/>
              </w:rPr>
            </w:pPr>
            <w:r w:rsidRPr="00B06377">
              <w:rPr>
                <w:i/>
                <w:iCs/>
              </w:rPr>
              <w:t>Base</w:t>
            </w:r>
          </w:p>
        </w:tc>
        <w:tc>
          <w:tcPr>
            <w:tcW w:w="333" w:type="pct"/>
            <w:tcBorders>
              <w:top w:val="single" w:sz="4" w:space="0" w:color="40403F" w:themeColor="text1"/>
              <w:right w:val="single" w:sz="4" w:space="0" w:color="40403F" w:themeColor="text1"/>
            </w:tcBorders>
            <w:noWrap/>
          </w:tcPr>
          <w:p w14:paraId="4824DD34" w14:textId="44C9CE2D" w:rsidR="00D35209" w:rsidRPr="0086600A" w:rsidRDefault="00D35209" w:rsidP="0044556E">
            <w:pPr>
              <w:pStyle w:val="TableText"/>
              <w:tabs>
                <w:tab w:val="right" w:pos="249"/>
                <w:tab w:val="right" w:pos="557"/>
              </w:tabs>
              <w:cnfStyle w:val="010000000000" w:firstRow="0" w:lastRow="1" w:firstColumn="0" w:lastColumn="0" w:oddVBand="0" w:evenVBand="0" w:oddHBand="0" w:evenHBand="0" w:firstRowFirstColumn="0" w:firstRowLastColumn="0" w:lastRowFirstColumn="0" w:lastRowLastColumn="0"/>
              <w:rPr>
                <w:i/>
                <w:iCs/>
              </w:rPr>
            </w:pPr>
            <w:r w:rsidRPr="0086600A">
              <w:rPr>
                <w:i/>
                <w:iCs/>
              </w:rPr>
              <w:t>2,363</w:t>
            </w:r>
            <w:r w:rsidR="003D5184">
              <w:rPr>
                <w:i/>
                <w:iCs/>
              </w:rPr>
              <w:tab/>
            </w:r>
          </w:p>
        </w:tc>
        <w:tc>
          <w:tcPr>
            <w:tcW w:w="330" w:type="pct"/>
            <w:gridSpan w:val="2"/>
            <w:tcBorders>
              <w:top w:val="single" w:sz="4" w:space="0" w:color="40403F" w:themeColor="text1"/>
              <w:left w:val="single" w:sz="4" w:space="0" w:color="40403F" w:themeColor="text1"/>
            </w:tcBorders>
            <w:noWrap/>
          </w:tcPr>
          <w:p w14:paraId="4946E8B6" w14:textId="18D6A680" w:rsidR="00D35209" w:rsidRPr="0086600A" w:rsidRDefault="00D35209" w:rsidP="00A05AB0">
            <w:pPr>
              <w:pStyle w:val="TableText"/>
              <w:cnfStyle w:val="010000000000" w:firstRow="0" w:lastRow="1" w:firstColumn="0" w:lastColumn="0" w:oddVBand="0" w:evenVBand="0" w:oddHBand="0" w:evenHBand="0" w:firstRowFirstColumn="0" w:firstRowLastColumn="0" w:lastRowFirstColumn="0" w:lastRowLastColumn="0"/>
              <w:rPr>
                <w:i/>
                <w:iCs/>
              </w:rPr>
            </w:pPr>
            <w:r w:rsidRPr="0086600A">
              <w:rPr>
                <w:i/>
                <w:iCs/>
              </w:rPr>
              <w:t>320</w:t>
            </w:r>
          </w:p>
        </w:tc>
        <w:tc>
          <w:tcPr>
            <w:tcW w:w="333" w:type="pct"/>
            <w:tcBorders>
              <w:top w:val="single" w:sz="4" w:space="0" w:color="40403F" w:themeColor="text1"/>
            </w:tcBorders>
            <w:noWrap/>
          </w:tcPr>
          <w:p w14:paraId="405A5945" w14:textId="20C16331" w:rsidR="00D35209" w:rsidRPr="0086600A" w:rsidRDefault="00D35209" w:rsidP="00A05AB0">
            <w:pPr>
              <w:pStyle w:val="TableText"/>
              <w:cnfStyle w:val="010000000000" w:firstRow="0" w:lastRow="1" w:firstColumn="0" w:lastColumn="0" w:oddVBand="0" w:evenVBand="0" w:oddHBand="0" w:evenHBand="0" w:firstRowFirstColumn="0" w:firstRowLastColumn="0" w:lastRowFirstColumn="0" w:lastRowLastColumn="0"/>
              <w:rPr>
                <w:i/>
                <w:iCs/>
              </w:rPr>
            </w:pPr>
            <w:r w:rsidRPr="0086600A">
              <w:rPr>
                <w:i/>
                <w:iCs/>
              </w:rPr>
              <w:t>641</w:t>
            </w:r>
          </w:p>
        </w:tc>
        <w:tc>
          <w:tcPr>
            <w:tcW w:w="334" w:type="pct"/>
            <w:tcBorders>
              <w:top w:val="single" w:sz="4" w:space="0" w:color="40403F" w:themeColor="text1"/>
            </w:tcBorders>
            <w:noWrap/>
          </w:tcPr>
          <w:p w14:paraId="651F8D06" w14:textId="60A622DC" w:rsidR="00D35209" w:rsidRPr="0086600A" w:rsidRDefault="00D35209" w:rsidP="00A05AB0">
            <w:pPr>
              <w:pStyle w:val="TableText"/>
              <w:cnfStyle w:val="010000000000" w:firstRow="0" w:lastRow="1" w:firstColumn="0" w:lastColumn="0" w:oddVBand="0" w:evenVBand="0" w:oddHBand="0" w:evenHBand="0" w:firstRowFirstColumn="0" w:firstRowLastColumn="0" w:lastRowFirstColumn="0" w:lastRowLastColumn="0"/>
              <w:rPr>
                <w:i/>
                <w:iCs/>
              </w:rPr>
            </w:pPr>
            <w:r w:rsidRPr="0086600A">
              <w:rPr>
                <w:i/>
                <w:iCs/>
              </w:rPr>
              <w:t>793</w:t>
            </w:r>
          </w:p>
        </w:tc>
        <w:tc>
          <w:tcPr>
            <w:tcW w:w="335" w:type="pct"/>
            <w:tcBorders>
              <w:top w:val="single" w:sz="4" w:space="0" w:color="40403F" w:themeColor="text1"/>
              <w:right w:val="single" w:sz="4" w:space="0" w:color="40403F" w:themeColor="text1"/>
            </w:tcBorders>
            <w:noWrap/>
          </w:tcPr>
          <w:p w14:paraId="0671FAAC" w14:textId="1782EB47" w:rsidR="00D35209" w:rsidRPr="0086600A" w:rsidRDefault="00D35209" w:rsidP="00A05AB0">
            <w:pPr>
              <w:pStyle w:val="TableText"/>
              <w:cnfStyle w:val="010000000000" w:firstRow="0" w:lastRow="1" w:firstColumn="0" w:lastColumn="0" w:oddVBand="0" w:evenVBand="0" w:oddHBand="0" w:evenHBand="0" w:firstRowFirstColumn="0" w:firstRowLastColumn="0" w:lastRowFirstColumn="0" w:lastRowLastColumn="0"/>
              <w:rPr>
                <w:i/>
                <w:iCs/>
              </w:rPr>
            </w:pPr>
            <w:r w:rsidRPr="0086600A">
              <w:rPr>
                <w:i/>
                <w:iCs/>
              </w:rPr>
              <w:t>609</w:t>
            </w:r>
          </w:p>
        </w:tc>
        <w:tc>
          <w:tcPr>
            <w:tcW w:w="333" w:type="pct"/>
            <w:tcBorders>
              <w:top w:val="single" w:sz="4" w:space="0" w:color="40403F" w:themeColor="text1"/>
              <w:left w:val="single" w:sz="4" w:space="0" w:color="40403F" w:themeColor="text1"/>
            </w:tcBorders>
            <w:noWrap/>
          </w:tcPr>
          <w:p w14:paraId="5DAA43A4" w14:textId="6624502E" w:rsidR="00D35209" w:rsidRPr="0086600A" w:rsidRDefault="00D35209" w:rsidP="0044556E">
            <w:pPr>
              <w:pStyle w:val="TableText"/>
              <w:tabs>
                <w:tab w:val="right" w:pos="249"/>
                <w:tab w:val="right" w:pos="557"/>
              </w:tabs>
              <w:cnfStyle w:val="010000000000" w:firstRow="0" w:lastRow="1" w:firstColumn="0" w:lastColumn="0" w:oddVBand="0" w:evenVBand="0" w:oddHBand="0" w:evenHBand="0" w:firstRowFirstColumn="0" w:firstRowLastColumn="0" w:lastRowFirstColumn="0" w:lastRowLastColumn="0"/>
              <w:rPr>
                <w:i/>
                <w:iCs/>
              </w:rPr>
            </w:pPr>
            <w:r w:rsidRPr="0086600A">
              <w:rPr>
                <w:i/>
                <w:iCs/>
              </w:rPr>
              <w:t>1,216</w:t>
            </w:r>
          </w:p>
        </w:tc>
        <w:tc>
          <w:tcPr>
            <w:tcW w:w="334" w:type="pct"/>
            <w:tcBorders>
              <w:top w:val="single" w:sz="4" w:space="0" w:color="40403F" w:themeColor="text1"/>
              <w:right w:val="single" w:sz="4" w:space="0" w:color="40403F" w:themeColor="text1"/>
            </w:tcBorders>
            <w:noWrap/>
          </w:tcPr>
          <w:p w14:paraId="67F1DC64" w14:textId="75646AD7" w:rsidR="00D35209" w:rsidRPr="0086600A" w:rsidRDefault="00D35209" w:rsidP="0044556E">
            <w:pPr>
              <w:pStyle w:val="TableText"/>
              <w:tabs>
                <w:tab w:val="right" w:pos="249"/>
                <w:tab w:val="right" w:pos="557"/>
              </w:tabs>
              <w:cnfStyle w:val="010000000000" w:firstRow="0" w:lastRow="1" w:firstColumn="0" w:lastColumn="0" w:oddVBand="0" w:evenVBand="0" w:oddHBand="0" w:evenHBand="0" w:firstRowFirstColumn="0" w:firstRowLastColumn="0" w:lastRowFirstColumn="0" w:lastRowLastColumn="0"/>
              <w:rPr>
                <w:i/>
                <w:iCs/>
              </w:rPr>
            </w:pPr>
            <w:r w:rsidRPr="0086600A">
              <w:rPr>
                <w:i/>
                <w:iCs/>
              </w:rPr>
              <w:t>1,147</w:t>
            </w:r>
          </w:p>
        </w:tc>
        <w:tc>
          <w:tcPr>
            <w:tcW w:w="333" w:type="pct"/>
            <w:tcBorders>
              <w:top w:val="single" w:sz="4" w:space="0" w:color="40403F" w:themeColor="text1"/>
              <w:left w:val="single" w:sz="4" w:space="0" w:color="40403F" w:themeColor="text1"/>
            </w:tcBorders>
            <w:noWrap/>
          </w:tcPr>
          <w:p w14:paraId="44A0E529" w14:textId="4701D207" w:rsidR="00D35209" w:rsidRPr="0086600A" w:rsidRDefault="00D35209" w:rsidP="0044556E">
            <w:pPr>
              <w:pStyle w:val="TableText"/>
              <w:tabs>
                <w:tab w:val="right" w:pos="249"/>
                <w:tab w:val="right" w:pos="557"/>
              </w:tabs>
              <w:cnfStyle w:val="010000000000" w:firstRow="0" w:lastRow="1" w:firstColumn="0" w:lastColumn="0" w:oddVBand="0" w:evenVBand="0" w:oddHBand="0" w:evenHBand="0" w:firstRowFirstColumn="0" w:firstRowLastColumn="0" w:lastRowFirstColumn="0" w:lastRowLastColumn="0"/>
              <w:rPr>
                <w:i/>
                <w:iCs/>
              </w:rPr>
            </w:pPr>
            <w:r w:rsidRPr="0086600A">
              <w:rPr>
                <w:i/>
                <w:iCs/>
              </w:rPr>
              <w:t>1,188</w:t>
            </w:r>
          </w:p>
        </w:tc>
        <w:tc>
          <w:tcPr>
            <w:tcW w:w="333" w:type="pct"/>
            <w:tcBorders>
              <w:top w:val="single" w:sz="4" w:space="0" w:color="40403F" w:themeColor="text1"/>
            </w:tcBorders>
            <w:noWrap/>
          </w:tcPr>
          <w:p w14:paraId="6B8420E5" w14:textId="07A99ABC" w:rsidR="00D35209" w:rsidRPr="0086600A" w:rsidRDefault="00D35209" w:rsidP="0044556E">
            <w:pPr>
              <w:pStyle w:val="TableText"/>
              <w:tabs>
                <w:tab w:val="right" w:pos="249"/>
                <w:tab w:val="right" w:pos="557"/>
              </w:tabs>
              <w:cnfStyle w:val="010000000000" w:firstRow="0" w:lastRow="1" w:firstColumn="0" w:lastColumn="0" w:oddVBand="0" w:evenVBand="0" w:oddHBand="0" w:evenHBand="0" w:firstRowFirstColumn="0" w:firstRowLastColumn="0" w:lastRowFirstColumn="0" w:lastRowLastColumn="0"/>
              <w:rPr>
                <w:i/>
                <w:iCs/>
              </w:rPr>
            </w:pPr>
            <w:r w:rsidRPr="0086600A">
              <w:rPr>
                <w:i/>
                <w:iCs/>
              </w:rPr>
              <w:t>850</w:t>
            </w:r>
          </w:p>
        </w:tc>
        <w:tc>
          <w:tcPr>
            <w:tcW w:w="334" w:type="pct"/>
            <w:tcBorders>
              <w:top w:val="single" w:sz="4" w:space="0" w:color="40403F" w:themeColor="text1"/>
            </w:tcBorders>
            <w:noWrap/>
          </w:tcPr>
          <w:p w14:paraId="46EEEA93" w14:textId="5529054C" w:rsidR="00D35209" w:rsidRPr="0086600A" w:rsidRDefault="00D35209" w:rsidP="0044556E">
            <w:pPr>
              <w:pStyle w:val="TableText"/>
              <w:tabs>
                <w:tab w:val="right" w:pos="249"/>
                <w:tab w:val="right" w:pos="557"/>
              </w:tabs>
              <w:cnfStyle w:val="010000000000" w:firstRow="0" w:lastRow="1" w:firstColumn="0" w:lastColumn="0" w:oddVBand="0" w:evenVBand="0" w:oddHBand="0" w:evenHBand="0" w:firstRowFirstColumn="0" w:firstRowLastColumn="0" w:lastRowFirstColumn="0" w:lastRowLastColumn="0"/>
              <w:rPr>
                <w:i/>
                <w:iCs/>
              </w:rPr>
            </w:pPr>
            <w:r w:rsidRPr="0086600A">
              <w:rPr>
                <w:i/>
                <w:iCs/>
              </w:rPr>
              <w:t>325</w:t>
            </w:r>
          </w:p>
        </w:tc>
      </w:tr>
    </w:tbl>
    <w:p w14:paraId="2C26A206" w14:textId="20279641" w:rsidR="00F50A4A" w:rsidRPr="00680E72" w:rsidRDefault="00F50A4A" w:rsidP="00F50A4A">
      <w:pPr>
        <w:pStyle w:val="BaseText"/>
        <w:rPr>
          <w:sz w:val="28"/>
          <w:szCs w:val="28"/>
        </w:rPr>
      </w:pPr>
      <w:r w:rsidRPr="00204DF0">
        <w:t>DB3</w:t>
      </w:r>
      <w:r>
        <w:t xml:space="preserve">E </w:t>
      </w:r>
      <w:r w:rsidRPr="00204DF0">
        <w:t xml:space="preserve">In the last 12 months, how often did you </w:t>
      </w:r>
      <w:r>
        <w:t>t</w:t>
      </w:r>
      <w:r w:rsidRPr="00BD247A">
        <w:t>ravel in a car without wearing a seatbelt</w:t>
      </w:r>
      <w:r>
        <w:t>?</w:t>
      </w:r>
      <w:r>
        <w:br/>
      </w:r>
      <w:r w:rsidRPr="001F60D8">
        <w:t xml:space="preserve">Base: </w:t>
      </w:r>
      <w:r>
        <w:t>Drivers</w:t>
      </w:r>
      <w:r w:rsidRPr="00B843B8">
        <w:t xml:space="preserve"> </w:t>
      </w:r>
      <w:r w:rsidR="006D1A13">
        <w:t>(excl. Prefer not to say, Don’t know, and Not answered)</w:t>
      </w:r>
      <w:r w:rsidRPr="00B843B8">
        <w:t xml:space="preserve"> </w:t>
      </w:r>
    </w:p>
    <w:p w14:paraId="612286D6" w14:textId="77777777" w:rsidR="00F50A4A" w:rsidRDefault="00F50A4A" w:rsidP="00F50A4A">
      <w:pPr>
        <w:pStyle w:val="BaseText"/>
      </w:pPr>
      <w:r w:rsidRPr="00204DF0">
        <w:t>DB3</w:t>
      </w:r>
      <w:r>
        <w:t xml:space="preserve">F </w:t>
      </w:r>
      <w:r w:rsidRPr="00204DF0">
        <w:t xml:space="preserve">In the last 12 months, how often did you </w:t>
      </w:r>
      <w:r>
        <w:t>t</w:t>
      </w:r>
      <w:r w:rsidRPr="009510DE">
        <w:t>ravel in a car as a passenger without wearing a seatbelt</w:t>
      </w:r>
      <w:r>
        <w:t>?</w:t>
      </w:r>
    </w:p>
    <w:p w14:paraId="42D0B926" w14:textId="563386B4" w:rsidR="00504A4C" w:rsidRDefault="00F50A4A" w:rsidP="00F50A4A">
      <w:pPr>
        <w:pStyle w:val="BaseText"/>
      </w:pPr>
      <w:r w:rsidRPr="001F60D8">
        <w:t xml:space="preserve">Base: </w:t>
      </w:r>
      <w:r w:rsidRPr="00B843B8">
        <w:t xml:space="preserve">All respondents </w:t>
      </w:r>
    </w:p>
    <w:p w14:paraId="049BA49A" w14:textId="2B1F5636" w:rsidR="00F50A4A" w:rsidRDefault="00504A4C" w:rsidP="00504A4C">
      <w:pPr>
        <w:pStyle w:val="Heading6"/>
      </w:pPr>
      <w:r>
        <w:t>Seatbelt use – Demographic subgroups over time</w:t>
      </w:r>
      <w:r w:rsidR="00CC7AF9">
        <w:t xml:space="preserve"> </w:t>
      </w:r>
    </w:p>
    <w:p w14:paraId="77A9E3C1" w14:textId="30AD2144" w:rsidR="00A2597B" w:rsidRPr="00A2597B" w:rsidRDefault="00A2597B" w:rsidP="00A2597B">
      <w:r w:rsidRPr="00A2597B">
        <w:t xml:space="preserve">This section looks at how the proportion of </w:t>
      </w:r>
      <w:r w:rsidR="00AD3F3E" w:rsidRPr="00A64C62">
        <w:t>seatbelt non-compliance</w:t>
      </w:r>
      <w:r w:rsidR="00973834" w:rsidRPr="00A64C62">
        <w:t>,</w:t>
      </w:r>
      <w:r w:rsidR="00AD3F3E" w:rsidRPr="00A64C62">
        <w:t xml:space="preserve"> among drivers, and among all respondents as a passenger</w:t>
      </w:r>
      <w:r w:rsidR="00973834" w:rsidRPr="00A64C62">
        <w:t>,</w:t>
      </w:r>
      <w:r w:rsidR="00AD3F3E" w:rsidRPr="00A64C62">
        <w:t xml:space="preserve"> </w:t>
      </w:r>
      <w:r w:rsidRPr="00A2597B">
        <w:t xml:space="preserve">has changed across demographic subgroups </w:t>
      </w:r>
      <w:r w:rsidR="00AD3F3E" w:rsidRPr="00A64C62">
        <w:t>between</w:t>
      </w:r>
      <w:r w:rsidRPr="00A2597B">
        <w:t xml:space="preserve"> 2022 to 2025.</w:t>
      </w:r>
      <w:r w:rsidR="00154973" w:rsidRPr="00A64C62">
        <w:t xml:space="preserve"> </w:t>
      </w:r>
      <w:r w:rsidR="00154973" w:rsidRPr="00FE291F">
        <w:t xml:space="preserve">Results shown are aggregated by year, for each demographic group, using rolling averages of 4 quarters at a time, from 2022 to 2025. </w:t>
      </w:r>
    </w:p>
    <w:p w14:paraId="3CDEA9D7" w14:textId="0594A32E" w:rsidR="0076567D" w:rsidRPr="00A64C62" w:rsidRDefault="0076567D" w:rsidP="0076567D">
      <w:pPr>
        <w:pStyle w:val="Heading6"/>
      </w:pPr>
      <w:r w:rsidRPr="00A64C62">
        <w:t>Driving without a seatbelt</w:t>
      </w:r>
    </w:p>
    <w:p w14:paraId="13FE3F6C" w14:textId="59E29175" w:rsidR="0076567D" w:rsidRDefault="006B2F4E" w:rsidP="0076567D">
      <w:r w:rsidRPr="00A64C62">
        <w:t xml:space="preserve">Travelling without a seatbelt as the driver has no clear trends among the subgroups. Prevalence rates </w:t>
      </w:r>
      <w:r w:rsidR="005F608A" w:rsidRPr="00A64C62">
        <w:t xml:space="preserve">have </w:t>
      </w:r>
      <w:r w:rsidR="00177777" w:rsidRPr="00A64C62">
        <w:t>not been consistent in general</w:t>
      </w:r>
      <w:r w:rsidR="005F608A" w:rsidRPr="00A64C62">
        <w:t xml:space="preserve">. </w:t>
      </w:r>
    </w:p>
    <w:p w14:paraId="3FAEC97B" w14:textId="12DB4068" w:rsidR="007D6AD2" w:rsidRPr="00A64C62" w:rsidRDefault="007D6AD2" w:rsidP="0076567D">
      <w:r w:rsidRPr="007D6AD2">
        <w:t>The prevalence rate per subgroup in 2025 and 2022 are noted for each subgroup below. Note that differences are reported here for visual purposes only:</w:t>
      </w:r>
    </w:p>
    <w:p w14:paraId="3287424A" w14:textId="08957276" w:rsidR="00C977A2" w:rsidRPr="00A64C62" w:rsidRDefault="00C977A2" w:rsidP="00154973">
      <w:pPr>
        <w:pStyle w:val="Heading7"/>
      </w:pPr>
      <w:r w:rsidRPr="00A64C62">
        <w:t>Age group</w:t>
      </w:r>
    </w:p>
    <w:p w14:paraId="0A06E328" w14:textId="2AB2D21B" w:rsidR="00C977A2" w:rsidRPr="00A64C62" w:rsidRDefault="00C977A2" w:rsidP="00C977A2">
      <w:pPr>
        <w:pStyle w:val="BulletGREENcompact"/>
      </w:pPr>
      <w:r w:rsidRPr="00A64C62">
        <w:t>18-25: 4% in 2025, compared with 4% in 2022.</w:t>
      </w:r>
    </w:p>
    <w:p w14:paraId="454539F1" w14:textId="293321A3" w:rsidR="00C977A2" w:rsidRPr="00A64C62" w:rsidRDefault="00C977A2" w:rsidP="00C977A2">
      <w:pPr>
        <w:pStyle w:val="BulletGREENcompact"/>
      </w:pPr>
      <w:r w:rsidRPr="00A64C62">
        <w:t>26-39: 3% in 2025, compared with 2% in 2022.</w:t>
      </w:r>
    </w:p>
    <w:p w14:paraId="0BCCA62D" w14:textId="299E3D2A" w:rsidR="00C977A2" w:rsidRPr="00A64C62" w:rsidRDefault="00C977A2" w:rsidP="00C977A2">
      <w:pPr>
        <w:pStyle w:val="BulletGREENcompact"/>
      </w:pPr>
      <w:r w:rsidRPr="00A64C62">
        <w:t>40-60: 3% in 2025, compared with 3% in 2022.</w:t>
      </w:r>
    </w:p>
    <w:p w14:paraId="450FB4BC" w14:textId="369D2AA8" w:rsidR="00C977A2" w:rsidRPr="00A64C62" w:rsidRDefault="00C977A2" w:rsidP="00C977A2">
      <w:pPr>
        <w:pStyle w:val="BulletGREENcompact"/>
      </w:pPr>
      <w:r w:rsidRPr="00A64C62">
        <w:t>61-90: 3% in 2025, compared with 1% in 2022.</w:t>
      </w:r>
    </w:p>
    <w:p w14:paraId="2C88B8BA" w14:textId="4A96BD06" w:rsidR="00C977A2" w:rsidRPr="00A64C62" w:rsidRDefault="00C977A2" w:rsidP="00154973">
      <w:pPr>
        <w:pStyle w:val="Heading7"/>
      </w:pPr>
      <w:r w:rsidRPr="00A64C62">
        <w:t>Gender</w:t>
      </w:r>
    </w:p>
    <w:p w14:paraId="142374B7" w14:textId="4A25E444" w:rsidR="00C977A2" w:rsidRPr="00A64C62" w:rsidRDefault="00C977A2" w:rsidP="00C977A2">
      <w:pPr>
        <w:pStyle w:val="BulletGREENcompact"/>
      </w:pPr>
      <w:r w:rsidRPr="00A64C62">
        <w:t>Male: 4% in 2025, compared with 3% in 2022.</w:t>
      </w:r>
    </w:p>
    <w:p w14:paraId="2F414C59" w14:textId="5D6D6E1B" w:rsidR="00C977A2" w:rsidRPr="00A64C62" w:rsidRDefault="00C977A2" w:rsidP="00C977A2">
      <w:pPr>
        <w:pStyle w:val="BulletGREENcompact"/>
      </w:pPr>
      <w:r w:rsidRPr="00A64C62">
        <w:t>Female: 3% in 2025, compared with 2% in 2022.</w:t>
      </w:r>
    </w:p>
    <w:p w14:paraId="5AD81CFD" w14:textId="2C7E4B41" w:rsidR="00C977A2" w:rsidRPr="00A64C62" w:rsidRDefault="00C977A2" w:rsidP="00154973">
      <w:pPr>
        <w:pStyle w:val="Heading7"/>
      </w:pPr>
      <w:r w:rsidRPr="00A64C62">
        <w:t>Location</w:t>
      </w:r>
    </w:p>
    <w:p w14:paraId="2FDD0E2C" w14:textId="06E36A30" w:rsidR="00C977A2" w:rsidRPr="00A64C62" w:rsidRDefault="00C977A2" w:rsidP="00C977A2">
      <w:pPr>
        <w:pStyle w:val="BulletGREENcompact"/>
      </w:pPr>
      <w:r w:rsidRPr="00A64C62">
        <w:t>Major Urban: 3% in 2025, compared with 2% in 2022.</w:t>
      </w:r>
    </w:p>
    <w:p w14:paraId="4E7575EA" w14:textId="0801AF79" w:rsidR="00C977A2" w:rsidRPr="00A64C62" w:rsidRDefault="00C977A2" w:rsidP="00C977A2">
      <w:pPr>
        <w:pStyle w:val="BulletGREENcompact"/>
      </w:pPr>
      <w:r w:rsidRPr="00A64C62">
        <w:t>Other Urban: 4% in 2025, compared with 3% in 2022.</w:t>
      </w:r>
    </w:p>
    <w:p w14:paraId="21DB1736" w14:textId="7CE20B96" w:rsidR="00C977A2" w:rsidRPr="00A64C62" w:rsidRDefault="00C977A2" w:rsidP="00504A4C">
      <w:pPr>
        <w:pStyle w:val="BulletGREENcompact"/>
      </w:pPr>
      <w:r w:rsidRPr="00A64C62">
        <w:t>Rural: 7% in 2025, compared with 6% in 2022.</w:t>
      </w:r>
    </w:p>
    <w:p w14:paraId="5F9B3BE7" w14:textId="0B8AB355" w:rsidR="00C977A2" w:rsidRPr="00A64C62" w:rsidRDefault="00C977A2" w:rsidP="00916498">
      <w:pPr>
        <w:pStyle w:val="Caption"/>
      </w:pPr>
      <w:bookmarkStart w:id="280" w:name="_Toc234922955"/>
      <w:r w:rsidRPr="00A64C62">
        <w:t xml:space="preserve">Figure </w:t>
      </w:r>
      <w:r>
        <w:fldChar w:fldCharType="begin"/>
      </w:r>
      <w:r>
        <w:instrText>SEQ Figure \* ARABIC</w:instrText>
      </w:r>
      <w:r>
        <w:fldChar w:fldCharType="separate"/>
      </w:r>
      <w:r w:rsidR="00C65B44">
        <w:rPr>
          <w:noProof/>
        </w:rPr>
        <w:t>51</w:t>
      </w:r>
      <w:r>
        <w:fldChar w:fldCharType="end"/>
      </w:r>
      <w:r w:rsidRPr="00A64C62">
        <w:tab/>
      </w:r>
      <w:r w:rsidR="00916498" w:rsidRPr="00A64C62">
        <w:t>Driver non-compliance with seatbelt use</w:t>
      </w:r>
      <w:r w:rsidRPr="00A64C62">
        <w:t xml:space="preserve"> by year: ‘ever’ (%)</w:t>
      </w:r>
      <w:bookmarkEnd w:id="280"/>
    </w:p>
    <w:tbl>
      <w:tblPr>
        <w:tblStyle w:val="PlainTable2"/>
        <w:tblW w:w="11908" w:type="dxa"/>
        <w:tblInd w:w="-851" w:type="dxa"/>
        <w:tblLook w:val="04A0" w:firstRow="1" w:lastRow="0" w:firstColumn="1" w:lastColumn="0" w:noHBand="0" w:noVBand="1"/>
      </w:tblPr>
      <w:tblGrid>
        <w:gridCol w:w="11908"/>
      </w:tblGrid>
      <w:tr w:rsidR="00C977A2" w:rsidRPr="00C977A2" w14:paraId="3BD2407D" w14:textId="77777777" w:rsidTr="00186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63AC8BB" w14:textId="23A18C1A" w:rsidR="00C977A2" w:rsidRPr="00A64C62" w:rsidRDefault="00057329" w:rsidP="00C977A2">
            <w:pPr>
              <w:spacing w:before="0" w:after="0" w:line="240" w:lineRule="auto"/>
            </w:pPr>
            <w:r w:rsidRPr="00A64C62">
              <w:rPr>
                <w:noProof/>
              </w:rPr>
              <w:drawing>
                <wp:anchor distT="0" distB="0" distL="114300" distR="114300" simplePos="0" relativeHeight="251658251" behindDoc="1" locked="0" layoutInCell="1" allowOverlap="1" wp14:anchorId="27D291DA" wp14:editId="34D7DE91">
                  <wp:simplePos x="0" y="0"/>
                  <wp:positionH relativeFrom="column">
                    <wp:posOffset>558165</wp:posOffset>
                  </wp:positionH>
                  <wp:positionV relativeFrom="paragraph">
                    <wp:posOffset>170180</wp:posOffset>
                  </wp:positionV>
                  <wp:extent cx="5838190" cy="3442335"/>
                  <wp:effectExtent l="0" t="0" r="0" b="5715"/>
                  <wp:wrapTight wrapText="bothSides">
                    <wp:wrapPolygon edited="0">
                      <wp:start x="0" y="0"/>
                      <wp:lineTo x="0" y="21516"/>
                      <wp:lineTo x="21497" y="21516"/>
                      <wp:lineTo x="21497" y="0"/>
                      <wp:lineTo x="0" y="0"/>
                    </wp:wrapPolygon>
                  </wp:wrapTight>
                  <wp:docPr id="5" name="Content Placeholder 4">
                    <a:extLst xmlns:a="http://schemas.openxmlformats.org/drawingml/2006/main">
                      <a:ext uri="{FF2B5EF4-FFF2-40B4-BE49-F238E27FC236}">
                        <a16:creationId xmlns:a16="http://schemas.microsoft.com/office/drawing/2014/main" id="{07DF95CE-710E-90E9-BE1D-967562C5C20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07DF95CE-710E-90E9-BE1D-967562C5C203}"/>
                              </a:ext>
                            </a:extLst>
                          </pic:cNvPr>
                          <pic:cNvPicPr>
                            <a:picLocks noGrp="1"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838190" cy="3442335"/>
                          </a:xfrm>
                          <a:prstGeom prst="rect">
                            <a:avLst/>
                          </a:prstGeom>
                        </pic:spPr>
                      </pic:pic>
                    </a:graphicData>
                  </a:graphic>
                </wp:anchor>
              </w:drawing>
            </w:r>
            <w:r w:rsidRPr="00A64C62">
              <w:rPr>
                <w:b w:val="0"/>
                <w:bCs w:val="0"/>
              </w:rPr>
              <w:t xml:space="preserve"> </w:t>
            </w:r>
          </w:p>
          <w:p w14:paraId="0A6CCFC4" w14:textId="0590EB5A" w:rsidR="00057329" w:rsidRPr="00A64C62" w:rsidRDefault="00057329" w:rsidP="00C977A2">
            <w:pPr>
              <w:spacing w:before="0" w:after="0" w:line="240" w:lineRule="auto"/>
              <w:rPr>
                <w:b w:val="0"/>
                <w:bCs w:val="0"/>
              </w:rPr>
            </w:pPr>
          </w:p>
          <w:p w14:paraId="2E9927A9" w14:textId="71860D95" w:rsidR="00057329" w:rsidRPr="00A64C62" w:rsidRDefault="00057329" w:rsidP="00C977A2">
            <w:pPr>
              <w:spacing w:before="0" w:after="0" w:line="240" w:lineRule="auto"/>
              <w:rPr>
                <w:b w:val="0"/>
                <w:bCs w:val="0"/>
              </w:rPr>
            </w:pPr>
          </w:p>
          <w:p w14:paraId="5EE9FE4D" w14:textId="77777777" w:rsidR="00057329" w:rsidRPr="00A64C62" w:rsidRDefault="00057329" w:rsidP="00C977A2">
            <w:pPr>
              <w:spacing w:before="0" w:after="0" w:line="240" w:lineRule="auto"/>
              <w:rPr>
                <w:b w:val="0"/>
                <w:bCs w:val="0"/>
              </w:rPr>
            </w:pPr>
          </w:p>
          <w:p w14:paraId="4392677E" w14:textId="77777777" w:rsidR="00057329" w:rsidRPr="00A64C62" w:rsidRDefault="00057329" w:rsidP="00C977A2">
            <w:pPr>
              <w:spacing w:before="0" w:after="0" w:line="240" w:lineRule="auto"/>
              <w:rPr>
                <w:b w:val="0"/>
                <w:bCs w:val="0"/>
              </w:rPr>
            </w:pPr>
          </w:p>
          <w:p w14:paraId="2676FD36" w14:textId="77777777" w:rsidR="00057329" w:rsidRPr="00A64C62" w:rsidRDefault="00057329" w:rsidP="00C977A2">
            <w:pPr>
              <w:spacing w:before="0" w:after="0" w:line="240" w:lineRule="auto"/>
              <w:rPr>
                <w:b w:val="0"/>
                <w:bCs w:val="0"/>
              </w:rPr>
            </w:pPr>
          </w:p>
          <w:p w14:paraId="5ADE2162" w14:textId="77777777" w:rsidR="00057329" w:rsidRPr="00A64C62" w:rsidRDefault="00057329" w:rsidP="00C977A2">
            <w:pPr>
              <w:spacing w:before="0" w:after="0" w:line="240" w:lineRule="auto"/>
              <w:rPr>
                <w:b w:val="0"/>
                <w:bCs w:val="0"/>
              </w:rPr>
            </w:pPr>
          </w:p>
          <w:p w14:paraId="03B486A3" w14:textId="77777777" w:rsidR="00057329" w:rsidRPr="00A64C62" w:rsidRDefault="00057329" w:rsidP="00C977A2">
            <w:pPr>
              <w:spacing w:before="0" w:after="0" w:line="240" w:lineRule="auto"/>
              <w:rPr>
                <w:b w:val="0"/>
                <w:bCs w:val="0"/>
              </w:rPr>
            </w:pPr>
          </w:p>
          <w:p w14:paraId="224342AB" w14:textId="77777777" w:rsidR="00057329" w:rsidRPr="00A64C62" w:rsidRDefault="00057329" w:rsidP="00C977A2">
            <w:pPr>
              <w:spacing w:before="0" w:after="0" w:line="240" w:lineRule="auto"/>
              <w:rPr>
                <w:b w:val="0"/>
                <w:bCs w:val="0"/>
              </w:rPr>
            </w:pPr>
          </w:p>
          <w:p w14:paraId="75ED6C9D" w14:textId="77777777" w:rsidR="00057329" w:rsidRPr="00A64C62" w:rsidRDefault="00057329" w:rsidP="00C977A2">
            <w:pPr>
              <w:spacing w:before="0" w:after="0" w:line="240" w:lineRule="auto"/>
              <w:rPr>
                <w:b w:val="0"/>
                <w:bCs w:val="0"/>
              </w:rPr>
            </w:pPr>
          </w:p>
          <w:p w14:paraId="53A279E9" w14:textId="77777777" w:rsidR="00057329" w:rsidRPr="00A64C62" w:rsidRDefault="00057329" w:rsidP="00C977A2">
            <w:pPr>
              <w:spacing w:before="0" w:after="0" w:line="240" w:lineRule="auto"/>
              <w:rPr>
                <w:b w:val="0"/>
                <w:bCs w:val="0"/>
              </w:rPr>
            </w:pPr>
          </w:p>
          <w:p w14:paraId="7AA5171E" w14:textId="77777777" w:rsidR="00057329" w:rsidRPr="00A64C62" w:rsidRDefault="00057329" w:rsidP="00C977A2">
            <w:pPr>
              <w:spacing w:before="0" w:after="0" w:line="240" w:lineRule="auto"/>
              <w:rPr>
                <w:b w:val="0"/>
                <w:bCs w:val="0"/>
              </w:rPr>
            </w:pPr>
          </w:p>
          <w:p w14:paraId="5D816467" w14:textId="77777777" w:rsidR="00057329" w:rsidRPr="00A64C62" w:rsidRDefault="00057329" w:rsidP="00C977A2">
            <w:pPr>
              <w:spacing w:before="0" w:after="0" w:line="240" w:lineRule="auto"/>
              <w:rPr>
                <w:b w:val="0"/>
                <w:bCs w:val="0"/>
              </w:rPr>
            </w:pPr>
          </w:p>
          <w:p w14:paraId="3861B353" w14:textId="77777777" w:rsidR="00057329" w:rsidRPr="00A64C62" w:rsidRDefault="00057329" w:rsidP="00C977A2">
            <w:pPr>
              <w:spacing w:before="0" w:after="0" w:line="240" w:lineRule="auto"/>
              <w:rPr>
                <w:b w:val="0"/>
                <w:bCs w:val="0"/>
              </w:rPr>
            </w:pPr>
          </w:p>
          <w:p w14:paraId="2717D1D1" w14:textId="77777777" w:rsidR="00057329" w:rsidRPr="00A64C62" w:rsidRDefault="00057329" w:rsidP="00C977A2">
            <w:pPr>
              <w:spacing w:before="0" w:after="0" w:line="240" w:lineRule="auto"/>
              <w:rPr>
                <w:b w:val="0"/>
                <w:bCs w:val="0"/>
              </w:rPr>
            </w:pPr>
          </w:p>
          <w:p w14:paraId="3DE890C4" w14:textId="77777777" w:rsidR="00057329" w:rsidRPr="00A64C62" w:rsidRDefault="00057329" w:rsidP="00C977A2">
            <w:pPr>
              <w:spacing w:before="0" w:after="0" w:line="240" w:lineRule="auto"/>
              <w:rPr>
                <w:b w:val="0"/>
                <w:bCs w:val="0"/>
              </w:rPr>
            </w:pPr>
          </w:p>
          <w:p w14:paraId="7920BB0E" w14:textId="77777777" w:rsidR="00057329" w:rsidRPr="00A64C62" w:rsidRDefault="00057329" w:rsidP="00C977A2">
            <w:pPr>
              <w:spacing w:before="0" w:after="0" w:line="240" w:lineRule="auto"/>
              <w:rPr>
                <w:b w:val="0"/>
                <w:bCs w:val="0"/>
              </w:rPr>
            </w:pPr>
          </w:p>
          <w:p w14:paraId="7861E150" w14:textId="77777777" w:rsidR="00057329" w:rsidRPr="00A64C62" w:rsidRDefault="00057329" w:rsidP="00C977A2">
            <w:pPr>
              <w:spacing w:before="0" w:after="0" w:line="240" w:lineRule="auto"/>
              <w:rPr>
                <w:b w:val="0"/>
                <w:bCs w:val="0"/>
              </w:rPr>
            </w:pPr>
          </w:p>
          <w:p w14:paraId="4D3730E7" w14:textId="77777777" w:rsidR="00057329" w:rsidRPr="00A64C62" w:rsidRDefault="00057329" w:rsidP="00C977A2">
            <w:pPr>
              <w:spacing w:before="0" w:after="0" w:line="240" w:lineRule="auto"/>
              <w:rPr>
                <w:b w:val="0"/>
                <w:bCs w:val="0"/>
              </w:rPr>
            </w:pPr>
          </w:p>
          <w:p w14:paraId="34B47C36" w14:textId="77777777" w:rsidR="00057329" w:rsidRPr="00A64C62" w:rsidRDefault="00057329" w:rsidP="00C977A2">
            <w:pPr>
              <w:spacing w:before="0" w:after="0" w:line="240" w:lineRule="auto"/>
              <w:rPr>
                <w:b w:val="0"/>
                <w:bCs w:val="0"/>
              </w:rPr>
            </w:pPr>
          </w:p>
          <w:p w14:paraId="31D2ADE9" w14:textId="77777777" w:rsidR="00057329" w:rsidRPr="00A64C62" w:rsidRDefault="00057329" w:rsidP="00C977A2">
            <w:pPr>
              <w:spacing w:before="0" w:after="0" w:line="240" w:lineRule="auto"/>
              <w:rPr>
                <w:b w:val="0"/>
                <w:bCs w:val="0"/>
              </w:rPr>
            </w:pPr>
          </w:p>
          <w:p w14:paraId="61560387" w14:textId="23942A5E" w:rsidR="00057329" w:rsidRPr="00C977A2" w:rsidRDefault="00057329" w:rsidP="00C977A2">
            <w:pPr>
              <w:spacing w:before="0" w:after="0" w:line="240" w:lineRule="auto"/>
            </w:pPr>
          </w:p>
        </w:tc>
      </w:tr>
    </w:tbl>
    <w:p w14:paraId="48BB0B4F" w14:textId="77777777" w:rsidR="00DC670A" w:rsidRDefault="00DC670A" w:rsidP="00DC670A">
      <w:pPr>
        <w:pStyle w:val="BaseText"/>
      </w:pPr>
      <w:r>
        <w:t>DB3 In the last 12 months, how often did you travel in a car without wearing a seatbelt?</w:t>
      </w:r>
    </w:p>
    <w:p w14:paraId="4AADBCE0" w14:textId="77777777" w:rsidR="00DC670A" w:rsidRDefault="00DC670A" w:rsidP="00DC670A">
      <w:pPr>
        <w:pStyle w:val="BaseText"/>
      </w:pPr>
      <w:r>
        <w:t>Base: Drivers (2022 to 2025); Range lowest to highest n across years.</w:t>
      </w:r>
    </w:p>
    <w:p w14:paraId="0633BBCA" w14:textId="77777777" w:rsidR="00DC670A" w:rsidRDefault="00DC670A" w:rsidP="00DC670A">
      <w:pPr>
        <w:pStyle w:val="BaseText"/>
      </w:pPr>
      <w:r>
        <w:t>Age group: 18-25 (n=315-433); 26-39 (n=538-754); 40-60 (n=761-800); 61-90 (n=559-675)</w:t>
      </w:r>
    </w:p>
    <w:p w14:paraId="09B7E2C4" w14:textId="77777777" w:rsidR="00DC670A" w:rsidRDefault="00DC670A" w:rsidP="00DC670A">
      <w:pPr>
        <w:pStyle w:val="BaseText"/>
      </w:pPr>
      <w:r>
        <w:t>Gender: Male (n=1,141-1,240); Female (n=1,146-1,267)</w:t>
      </w:r>
    </w:p>
    <w:p w14:paraId="3D203DF4" w14:textId="6E833D63" w:rsidR="0026251A" w:rsidRDefault="00DC670A" w:rsidP="00DC670A">
      <w:pPr>
        <w:pStyle w:val="BaseText"/>
      </w:pPr>
      <w:r>
        <w:t>Location: Major Urban (n=1,185-1,305); Other Urban (n=767-852); Rural (n=326-416)</w:t>
      </w:r>
    </w:p>
    <w:p w14:paraId="080EA63D" w14:textId="68987DD5" w:rsidR="008D2C45" w:rsidRPr="00A64C62" w:rsidRDefault="008D2C45" w:rsidP="008D2C45">
      <w:pPr>
        <w:pStyle w:val="Heading6"/>
      </w:pPr>
      <w:r w:rsidRPr="00A64C62">
        <w:t>Passenger without a seatbelt</w:t>
      </w:r>
    </w:p>
    <w:p w14:paraId="3FAD3BCD" w14:textId="77777777" w:rsidR="007D6AD2" w:rsidRDefault="00154973" w:rsidP="00154973">
      <w:pPr>
        <w:spacing w:before="0" w:after="0" w:line="240" w:lineRule="auto"/>
      </w:pPr>
      <w:r w:rsidRPr="00A64C62">
        <w:t xml:space="preserve">The </w:t>
      </w:r>
      <w:r w:rsidR="00A84AFA" w:rsidRPr="00A64C62">
        <w:t>significant and consistent upward trends are seen in</w:t>
      </w:r>
      <w:r w:rsidRPr="00A64C62">
        <w:t xml:space="preserve"> 61 to 90 year olds and males</w:t>
      </w:r>
      <w:r w:rsidR="00A84AFA" w:rsidRPr="00A64C62">
        <w:t xml:space="preserve"> – although differences are not large</w:t>
      </w:r>
      <w:r w:rsidRPr="00A64C62">
        <w:t xml:space="preserve">. </w:t>
      </w:r>
      <w:r w:rsidR="009435D3" w:rsidRPr="00A64C62">
        <w:t xml:space="preserve">Other groups had less consistent </w:t>
      </w:r>
      <w:r w:rsidR="00FB4278" w:rsidRPr="00A64C62">
        <w:t xml:space="preserve">(and non-significant) </w:t>
      </w:r>
      <w:r w:rsidR="009435D3" w:rsidRPr="00A64C62">
        <w:t xml:space="preserve">trends over time. </w:t>
      </w:r>
    </w:p>
    <w:p w14:paraId="56F7F097" w14:textId="77777777" w:rsidR="007D6AD2" w:rsidRDefault="007D6AD2" w:rsidP="00154973">
      <w:pPr>
        <w:spacing w:before="0" w:after="0" w:line="240" w:lineRule="auto"/>
      </w:pPr>
    </w:p>
    <w:p w14:paraId="15338828" w14:textId="73DBEBF4" w:rsidR="007D6AD2" w:rsidRPr="00A64C62" w:rsidRDefault="007D6AD2" w:rsidP="00154973">
      <w:pPr>
        <w:spacing w:before="0" w:after="0" w:line="240" w:lineRule="auto"/>
      </w:pPr>
      <w:r w:rsidRPr="007D6AD2">
        <w:t>The prevalence rate per subgroup in 2025 and 2022 are noted for each subgroup below. Note that differences are reported here for visual purposes only:</w:t>
      </w:r>
    </w:p>
    <w:p w14:paraId="092F9537" w14:textId="154F9DF5" w:rsidR="00154973" w:rsidRPr="00A64C62" w:rsidRDefault="00154973" w:rsidP="00154973">
      <w:pPr>
        <w:pStyle w:val="Heading7"/>
      </w:pPr>
      <w:r w:rsidRPr="00A64C62">
        <w:t>Age group</w:t>
      </w:r>
    </w:p>
    <w:p w14:paraId="017C0D11" w14:textId="7135474B" w:rsidR="00154973" w:rsidRPr="00A64C62" w:rsidRDefault="00154973" w:rsidP="00154973">
      <w:pPr>
        <w:pStyle w:val="BulletGREENcompact"/>
      </w:pPr>
      <w:r w:rsidRPr="00A64C62">
        <w:t>18-25: 9% in 2025, compared with 9% in 2022</w:t>
      </w:r>
    </w:p>
    <w:p w14:paraId="0F0DED7E" w14:textId="23FD0EAB" w:rsidR="00154973" w:rsidRPr="00A64C62" w:rsidRDefault="00154973" w:rsidP="00154973">
      <w:pPr>
        <w:pStyle w:val="BulletGREENcompact"/>
      </w:pPr>
      <w:r w:rsidRPr="00A64C62">
        <w:t>26-39: 5% in 2025, compared with 4% in 2022</w:t>
      </w:r>
    </w:p>
    <w:p w14:paraId="245CA39D" w14:textId="3E288ADE" w:rsidR="00154973" w:rsidRPr="00A64C62" w:rsidRDefault="00154973" w:rsidP="00154973">
      <w:pPr>
        <w:pStyle w:val="BulletGREENcompact"/>
      </w:pPr>
      <w:r w:rsidRPr="00A64C62">
        <w:t>40-60: 3% in 2025, compared with 3% in 2022</w:t>
      </w:r>
    </w:p>
    <w:p w14:paraId="05E47A4B" w14:textId="61E8270C" w:rsidR="00154973" w:rsidRPr="00A64C62" w:rsidRDefault="00154973" w:rsidP="00154973">
      <w:pPr>
        <w:pStyle w:val="BulletGREENcompact"/>
      </w:pPr>
      <w:r w:rsidRPr="00A64C62">
        <w:t>61-90: 2% in 2025, compared with 1% in 2022.</w:t>
      </w:r>
    </w:p>
    <w:p w14:paraId="5DC2A446" w14:textId="21DC98FF" w:rsidR="00154973" w:rsidRPr="00A64C62" w:rsidRDefault="00154973" w:rsidP="00154973">
      <w:pPr>
        <w:pStyle w:val="Heading7"/>
      </w:pPr>
      <w:r w:rsidRPr="00A64C62">
        <w:t>Gender</w:t>
      </w:r>
    </w:p>
    <w:p w14:paraId="0F24F1A4" w14:textId="330DDB21" w:rsidR="00154973" w:rsidRPr="00A64C62" w:rsidRDefault="00154973" w:rsidP="00154973">
      <w:pPr>
        <w:pStyle w:val="BulletGREENcompact"/>
      </w:pPr>
      <w:r w:rsidRPr="00A64C62">
        <w:t>Male: 4% in 2025, compared with 3% in 2022</w:t>
      </w:r>
    </w:p>
    <w:p w14:paraId="1756DCC0" w14:textId="0CECED9F" w:rsidR="00154973" w:rsidRPr="00A64C62" w:rsidRDefault="00154973" w:rsidP="00154973">
      <w:pPr>
        <w:pStyle w:val="BulletGREENcompact"/>
      </w:pPr>
      <w:r w:rsidRPr="00A64C62">
        <w:t>Female: 4% in 2025, compared with 4% in 2022.</w:t>
      </w:r>
    </w:p>
    <w:p w14:paraId="37E95D2F" w14:textId="3C246415" w:rsidR="00154973" w:rsidRPr="00A64C62" w:rsidRDefault="00154973" w:rsidP="00154973">
      <w:pPr>
        <w:pStyle w:val="Heading7"/>
      </w:pPr>
      <w:r w:rsidRPr="00A64C62">
        <w:t>Location</w:t>
      </w:r>
    </w:p>
    <w:p w14:paraId="0EA8A779" w14:textId="78649B71" w:rsidR="00154973" w:rsidRPr="00A64C62" w:rsidRDefault="00154973" w:rsidP="00154973">
      <w:pPr>
        <w:pStyle w:val="BulletGREENcompact"/>
      </w:pPr>
      <w:r w:rsidRPr="00A64C62">
        <w:t>Major Urban: 4% in 2025, compared with 3% in 2022.</w:t>
      </w:r>
    </w:p>
    <w:p w14:paraId="772D86CC" w14:textId="46AC351A" w:rsidR="00154973" w:rsidRPr="00A64C62" w:rsidRDefault="00154973" w:rsidP="00154973">
      <w:pPr>
        <w:pStyle w:val="BulletGREENcompact"/>
      </w:pPr>
      <w:r w:rsidRPr="00A64C62">
        <w:t>Other Urban: 5% in 2025, compared with 4% in 2022.</w:t>
      </w:r>
    </w:p>
    <w:p w14:paraId="235747C4" w14:textId="16AFF164" w:rsidR="008D2C45" w:rsidRPr="00A64C62" w:rsidRDefault="00154973" w:rsidP="00154973">
      <w:pPr>
        <w:pStyle w:val="BulletGREENcompact"/>
      </w:pPr>
      <w:r w:rsidRPr="00A64C62">
        <w:t>Rural: 5% in 2025, compared with 5% in 2022.</w:t>
      </w:r>
    </w:p>
    <w:p w14:paraId="335E4493" w14:textId="5E1E3225" w:rsidR="008D2C45" w:rsidRPr="00A64C62" w:rsidRDefault="008D2C45" w:rsidP="008D2C45">
      <w:pPr>
        <w:pStyle w:val="Caption"/>
      </w:pPr>
      <w:bookmarkStart w:id="281" w:name="_Ref234238116"/>
      <w:bookmarkStart w:id="282" w:name="_Toc234922956"/>
      <w:r w:rsidRPr="00A64C62">
        <w:t xml:space="preserve">Figure </w:t>
      </w:r>
      <w:r>
        <w:fldChar w:fldCharType="begin"/>
      </w:r>
      <w:r>
        <w:instrText>SEQ Figure \* ARABIC</w:instrText>
      </w:r>
      <w:r>
        <w:fldChar w:fldCharType="separate"/>
      </w:r>
      <w:r w:rsidR="00C65B44">
        <w:rPr>
          <w:noProof/>
        </w:rPr>
        <w:t>52</w:t>
      </w:r>
      <w:r>
        <w:fldChar w:fldCharType="end"/>
      </w:r>
      <w:bookmarkEnd w:id="281"/>
      <w:r w:rsidRPr="00A64C62">
        <w:tab/>
        <w:t>Passenger non-compliance with seatbelt use by year: ‘ever’ (%)</w:t>
      </w:r>
      <w:bookmarkEnd w:id="282"/>
    </w:p>
    <w:tbl>
      <w:tblPr>
        <w:tblStyle w:val="PlainTable2"/>
        <w:tblW w:w="11908" w:type="dxa"/>
        <w:tblInd w:w="-851" w:type="dxa"/>
        <w:tblLook w:val="04A0" w:firstRow="1" w:lastRow="0" w:firstColumn="1" w:lastColumn="0" w:noHBand="0" w:noVBand="1"/>
      </w:tblPr>
      <w:tblGrid>
        <w:gridCol w:w="11908"/>
      </w:tblGrid>
      <w:tr w:rsidR="008D2C45" w:rsidRPr="008D2C45" w14:paraId="2F8FB4AC" w14:textId="77777777" w:rsidTr="00186D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27985BB" w14:textId="77777777" w:rsidR="008D2C45" w:rsidRPr="008D2C45" w:rsidRDefault="008D2C45" w:rsidP="008D2C45">
            <w:pPr>
              <w:spacing w:before="0" w:after="0" w:line="240" w:lineRule="auto"/>
            </w:pPr>
            <w:r w:rsidRPr="008D2C45">
              <w:rPr>
                <w:noProof/>
              </w:rPr>
              <w:drawing>
                <wp:anchor distT="0" distB="0" distL="114300" distR="114300" simplePos="0" relativeHeight="251658256" behindDoc="1" locked="0" layoutInCell="1" allowOverlap="1" wp14:anchorId="371300A7" wp14:editId="25C5EB12">
                  <wp:simplePos x="0" y="0"/>
                  <wp:positionH relativeFrom="column">
                    <wp:posOffset>558165</wp:posOffset>
                  </wp:positionH>
                  <wp:positionV relativeFrom="paragraph">
                    <wp:posOffset>170180</wp:posOffset>
                  </wp:positionV>
                  <wp:extent cx="5838190" cy="3442335"/>
                  <wp:effectExtent l="0" t="0" r="0" b="5715"/>
                  <wp:wrapTight wrapText="bothSides">
                    <wp:wrapPolygon edited="0">
                      <wp:start x="0" y="0"/>
                      <wp:lineTo x="0" y="21516"/>
                      <wp:lineTo x="21497" y="21516"/>
                      <wp:lineTo x="21497" y="0"/>
                      <wp:lineTo x="0" y="0"/>
                    </wp:wrapPolygon>
                  </wp:wrapTight>
                  <wp:docPr id="1034293737" name="Content Placeholder 4">
                    <a:extLst xmlns:a="http://schemas.openxmlformats.org/drawingml/2006/main">
                      <a:ext uri="{FF2B5EF4-FFF2-40B4-BE49-F238E27FC236}">
                        <a16:creationId xmlns:a16="http://schemas.microsoft.com/office/drawing/2014/main" id="{07DF95CE-710E-90E9-BE1D-967562C5C20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07DF95CE-710E-90E9-BE1D-967562C5C203}"/>
                              </a:ext>
                            </a:extLst>
                          </pic:cNvPr>
                          <pic:cNvPicPr>
                            <a:picLocks noGrp="1"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838190" cy="3442335"/>
                          </a:xfrm>
                          <a:prstGeom prst="rect">
                            <a:avLst/>
                          </a:prstGeom>
                        </pic:spPr>
                      </pic:pic>
                    </a:graphicData>
                  </a:graphic>
                </wp:anchor>
              </w:drawing>
            </w:r>
            <w:r w:rsidRPr="008D2C45">
              <w:rPr>
                <w:b w:val="0"/>
                <w:bCs w:val="0"/>
              </w:rPr>
              <w:t xml:space="preserve"> </w:t>
            </w:r>
          </w:p>
          <w:p w14:paraId="4B0C37F7" w14:textId="77777777" w:rsidR="008D2C45" w:rsidRPr="008D2C45" w:rsidRDefault="008D2C45" w:rsidP="008D2C45">
            <w:pPr>
              <w:spacing w:before="0" w:after="0" w:line="240" w:lineRule="auto"/>
              <w:rPr>
                <w:b w:val="0"/>
                <w:bCs w:val="0"/>
              </w:rPr>
            </w:pPr>
          </w:p>
          <w:p w14:paraId="2ECBE130" w14:textId="77777777" w:rsidR="008D2C45" w:rsidRPr="008D2C45" w:rsidRDefault="008D2C45" w:rsidP="008D2C45">
            <w:pPr>
              <w:spacing w:before="0" w:after="0" w:line="240" w:lineRule="auto"/>
              <w:rPr>
                <w:b w:val="0"/>
                <w:bCs w:val="0"/>
              </w:rPr>
            </w:pPr>
          </w:p>
          <w:p w14:paraId="5E8ABBD6" w14:textId="77777777" w:rsidR="008D2C45" w:rsidRPr="008D2C45" w:rsidRDefault="008D2C45" w:rsidP="008D2C45">
            <w:pPr>
              <w:spacing w:before="0" w:after="0" w:line="240" w:lineRule="auto"/>
              <w:rPr>
                <w:b w:val="0"/>
                <w:bCs w:val="0"/>
              </w:rPr>
            </w:pPr>
          </w:p>
          <w:p w14:paraId="0B54F2F0" w14:textId="77777777" w:rsidR="008D2C45" w:rsidRPr="008D2C45" w:rsidRDefault="008D2C45" w:rsidP="008D2C45">
            <w:pPr>
              <w:spacing w:before="0" w:after="0" w:line="240" w:lineRule="auto"/>
              <w:rPr>
                <w:b w:val="0"/>
                <w:bCs w:val="0"/>
              </w:rPr>
            </w:pPr>
          </w:p>
          <w:p w14:paraId="54F88DC5" w14:textId="77777777" w:rsidR="008D2C45" w:rsidRPr="008D2C45" w:rsidRDefault="008D2C45" w:rsidP="008D2C45">
            <w:pPr>
              <w:spacing w:before="0" w:after="0" w:line="240" w:lineRule="auto"/>
              <w:rPr>
                <w:b w:val="0"/>
                <w:bCs w:val="0"/>
              </w:rPr>
            </w:pPr>
          </w:p>
          <w:p w14:paraId="5E639B53" w14:textId="77777777" w:rsidR="008D2C45" w:rsidRPr="008D2C45" w:rsidRDefault="008D2C45" w:rsidP="008D2C45">
            <w:pPr>
              <w:spacing w:before="0" w:after="0" w:line="240" w:lineRule="auto"/>
              <w:rPr>
                <w:b w:val="0"/>
                <w:bCs w:val="0"/>
              </w:rPr>
            </w:pPr>
          </w:p>
          <w:p w14:paraId="2E4ABA69" w14:textId="77777777" w:rsidR="008D2C45" w:rsidRPr="008D2C45" w:rsidRDefault="008D2C45" w:rsidP="008D2C45">
            <w:pPr>
              <w:spacing w:before="0" w:after="0" w:line="240" w:lineRule="auto"/>
              <w:rPr>
                <w:b w:val="0"/>
                <w:bCs w:val="0"/>
              </w:rPr>
            </w:pPr>
          </w:p>
          <w:p w14:paraId="03DE2045" w14:textId="77777777" w:rsidR="008D2C45" w:rsidRPr="008D2C45" w:rsidRDefault="008D2C45" w:rsidP="008D2C45">
            <w:pPr>
              <w:spacing w:before="0" w:after="0" w:line="240" w:lineRule="auto"/>
              <w:rPr>
                <w:b w:val="0"/>
                <w:bCs w:val="0"/>
              </w:rPr>
            </w:pPr>
          </w:p>
          <w:p w14:paraId="7B88AD89" w14:textId="77777777" w:rsidR="008D2C45" w:rsidRPr="008D2C45" w:rsidRDefault="008D2C45" w:rsidP="008D2C45">
            <w:pPr>
              <w:spacing w:before="0" w:after="0" w:line="240" w:lineRule="auto"/>
              <w:rPr>
                <w:b w:val="0"/>
                <w:bCs w:val="0"/>
              </w:rPr>
            </w:pPr>
          </w:p>
          <w:p w14:paraId="457662FF" w14:textId="77777777" w:rsidR="008D2C45" w:rsidRPr="008D2C45" w:rsidRDefault="008D2C45" w:rsidP="008D2C45">
            <w:pPr>
              <w:spacing w:before="0" w:after="0" w:line="240" w:lineRule="auto"/>
              <w:rPr>
                <w:b w:val="0"/>
                <w:bCs w:val="0"/>
              </w:rPr>
            </w:pPr>
          </w:p>
          <w:p w14:paraId="69C09EC9" w14:textId="77777777" w:rsidR="008D2C45" w:rsidRPr="008D2C45" w:rsidRDefault="008D2C45" w:rsidP="008D2C45">
            <w:pPr>
              <w:spacing w:before="0" w:after="0" w:line="240" w:lineRule="auto"/>
              <w:rPr>
                <w:b w:val="0"/>
                <w:bCs w:val="0"/>
              </w:rPr>
            </w:pPr>
          </w:p>
          <w:p w14:paraId="1D98702B" w14:textId="77777777" w:rsidR="008D2C45" w:rsidRPr="008D2C45" w:rsidRDefault="008D2C45" w:rsidP="008D2C45">
            <w:pPr>
              <w:spacing w:before="0" w:after="0" w:line="240" w:lineRule="auto"/>
              <w:rPr>
                <w:b w:val="0"/>
                <w:bCs w:val="0"/>
              </w:rPr>
            </w:pPr>
          </w:p>
          <w:p w14:paraId="7C13F1B7" w14:textId="77777777" w:rsidR="008D2C45" w:rsidRPr="008D2C45" w:rsidRDefault="008D2C45" w:rsidP="008D2C45">
            <w:pPr>
              <w:spacing w:before="0" w:after="0" w:line="240" w:lineRule="auto"/>
              <w:rPr>
                <w:b w:val="0"/>
                <w:bCs w:val="0"/>
              </w:rPr>
            </w:pPr>
          </w:p>
          <w:p w14:paraId="242D005A" w14:textId="77777777" w:rsidR="008D2C45" w:rsidRPr="008D2C45" w:rsidRDefault="008D2C45" w:rsidP="008D2C45">
            <w:pPr>
              <w:spacing w:before="0" w:after="0" w:line="240" w:lineRule="auto"/>
              <w:rPr>
                <w:b w:val="0"/>
                <w:bCs w:val="0"/>
              </w:rPr>
            </w:pPr>
          </w:p>
          <w:p w14:paraId="6D7354BC" w14:textId="77777777" w:rsidR="008D2C45" w:rsidRPr="008D2C45" w:rsidRDefault="008D2C45" w:rsidP="008D2C45">
            <w:pPr>
              <w:spacing w:before="0" w:after="0" w:line="240" w:lineRule="auto"/>
              <w:rPr>
                <w:b w:val="0"/>
                <w:bCs w:val="0"/>
              </w:rPr>
            </w:pPr>
          </w:p>
          <w:p w14:paraId="7C869A8B" w14:textId="77777777" w:rsidR="008D2C45" w:rsidRPr="008D2C45" w:rsidRDefault="008D2C45" w:rsidP="008D2C45">
            <w:pPr>
              <w:spacing w:before="0" w:after="0" w:line="240" w:lineRule="auto"/>
              <w:rPr>
                <w:b w:val="0"/>
                <w:bCs w:val="0"/>
              </w:rPr>
            </w:pPr>
          </w:p>
          <w:p w14:paraId="52E3B637" w14:textId="77777777" w:rsidR="008D2C45" w:rsidRPr="008D2C45" w:rsidRDefault="008D2C45" w:rsidP="008D2C45">
            <w:pPr>
              <w:spacing w:before="0" w:after="0" w:line="240" w:lineRule="auto"/>
              <w:rPr>
                <w:b w:val="0"/>
                <w:bCs w:val="0"/>
              </w:rPr>
            </w:pPr>
          </w:p>
          <w:p w14:paraId="04D22F3B" w14:textId="77777777" w:rsidR="008D2C45" w:rsidRPr="008D2C45" w:rsidRDefault="008D2C45" w:rsidP="008D2C45">
            <w:pPr>
              <w:spacing w:before="0" w:after="0" w:line="240" w:lineRule="auto"/>
              <w:rPr>
                <w:b w:val="0"/>
                <w:bCs w:val="0"/>
              </w:rPr>
            </w:pPr>
          </w:p>
          <w:p w14:paraId="0E6A9658" w14:textId="77777777" w:rsidR="008D2C45" w:rsidRPr="008D2C45" w:rsidRDefault="008D2C45" w:rsidP="008D2C45">
            <w:pPr>
              <w:spacing w:before="0" w:after="0" w:line="240" w:lineRule="auto"/>
              <w:rPr>
                <w:b w:val="0"/>
                <w:bCs w:val="0"/>
              </w:rPr>
            </w:pPr>
          </w:p>
          <w:p w14:paraId="2A167261" w14:textId="77777777" w:rsidR="008D2C45" w:rsidRPr="008D2C45" w:rsidRDefault="008D2C45" w:rsidP="008D2C45">
            <w:pPr>
              <w:spacing w:before="0" w:after="0" w:line="240" w:lineRule="auto"/>
              <w:rPr>
                <w:b w:val="0"/>
                <w:bCs w:val="0"/>
              </w:rPr>
            </w:pPr>
          </w:p>
          <w:p w14:paraId="3A2EC6DC" w14:textId="77777777" w:rsidR="008D2C45" w:rsidRPr="008D2C45" w:rsidRDefault="008D2C45" w:rsidP="008D2C45">
            <w:pPr>
              <w:spacing w:before="0" w:after="0" w:line="240" w:lineRule="auto"/>
            </w:pPr>
          </w:p>
        </w:tc>
      </w:tr>
    </w:tbl>
    <w:p w14:paraId="5A323473" w14:textId="77777777" w:rsidR="002E6CAE" w:rsidRDefault="002E6CAE" w:rsidP="002E6CAE">
      <w:pPr>
        <w:pStyle w:val="BaseText"/>
      </w:pPr>
      <w:r>
        <w:t>DB3 In the last 12 months, how often did you travel in a car as a passenger without wearing a seatbelt?</w:t>
      </w:r>
    </w:p>
    <w:p w14:paraId="5312FC17" w14:textId="77777777" w:rsidR="002E6CAE" w:rsidRDefault="002E6CAE" w:rsidP="002E6CAE">
      <w:pPr>
        <w:pStyle w:val="BaseText"/>
      </w:pPr>
      <w:r>
        <w:t>Base: All respondents (2022 to 2025); Range lowest to highest n across years.</w:t>
      </w:r>
    </w:p>
    <w:p w14:paraId="1A5DCFCE" w14:textId="77777777" w:rsidR="002E6CAE" w:rsidRDefault="002E6CAE" w:rsidP="002E6CAE">
      <w:pPr>
        <w:pStyle w:val="BaseText"/>
      </w:pPr>
      <w:r>
        <w:t>Age group: 18-25 (n=315-434); 26-39 (n=539-755); 40-60 (n=761-800); 61-90 (n=556-675)</w:t>
      </w:r>
    </w:p>
    <w:p w14:paraId="1BF9D653" w14:textId="77777777" w:rsidR="002E6CAE" w:rsidRDefault="002E6CAE" w:rsidP="002E6CAE">
      <w:pPr>
        <w:pStyle w:val="BaseText"/>
      </w:pPr>
      <w:r>
        <w:t>Gender: Male (n=1,142-1,241); Female (n=1,146-1,265)</w:t>
      </w:r>
    </w:p>
    <w:p w14:paraId="082123CF" w14:textId="5A9FE260" w:rsidR="00FD681E" w:rsidRDefault="002E6CAE" w:rsidP="002E6CAE">
      <w:pPr>
        <w:pStyle w:val="BaseText"/>
        <w:rPr>
          <w:rFonts w:ascii="Aptos ExtraBold" w:hAnsi="Aptos ExtraBold"/>
          <w:sz w:val="30"/>
          <w:szCs w:val="30"/>
        </w:rPr>
      </w:pPr>
      <w:r>
        <w:t>Location: Major Urban (n=1,185-1,307); Other Urban (n=767-850); Rural (n=325-417)</w:t>
      </w:r>
      <w:r w:rsidR="00FD681E">
        <w:br w:type="page"/>
      </w:r>
    </w:p>
    <w:p w14:paraId="620647CA" w14:textId="11B5D7B6" w:rsidR="00F50A4A" w:rsidRPr="00B92972" w:rsidRDefault="00F50A4A" w:rsidP="00277BC7">
      <w:pPr>
        <w:pStyle w:val="Heading3"/>
        <w:numPr>
          <w:ilvl w:val="2"/>
          <w:numId w:val="24"/>
        </w:numPr>
        <w:ind w:left="1276" w:hanging="1276"/>
      </w:pPr>
      <w:r w:rsidRPr="0006213B">
        <w:t xml:space="preserve">DBI </w:t>
      </w:r>
      <w:r>
        <w:t>p</w:t>
      </w:r>
      <w:r w:rsidRPr="0006213B">
        <w:t>rofile</w:t>
      </w:r>
    </w:p>
    <w:p w14:paraId="0088B382" w14:textId="291E9DEB" w:rsidR="004531E5" w:rsidRDefault="004531E5" w:rsidP="004531E5">
      <w:r>
        <w:t>This section examines the relationship between DBI and seatbelt use. Respondents were grouped into two categories: those who always wore a seatbelt as a driver and passenger, and those who did not (</w:t>
      </w:r>
      <w:r w:rsidR="007E2A65">
        <w:t xml:space="preserve">either </w:t>
      </w:r>
      <w:r>
        <w:t>as a driver, passenger, or both).</w:t>
      </w:r>
    </w:p>
    <w:p w14:paraId="3D7A5F81" w14:textId="71DA92CE" w:rsidR="004531E5" w:rsidRPr="00937C8E" w:rsidRDefault="004531E5" w:rsidP="004531E5">
      <w:r>
        <w:t xml:space="preserve">Seatbelt noncompliance was strongly associated with other dangerous driving behaviours. As shown in </w:t>
      </w:r>
      <w:r w:rsidR="00430B8C">
        <w:fldChar w:fldCharType="begin"/>
      </w:r>
      <w:r w:rsidR="00430B8C">
        <w:instrText xml:space="preserve"> REF _Ref234238287 \h </w:instrText>
      </w:r>
      <w:r w:rsidR="00430B8C">
        <w:fldChar w:fldCharType="separate"/>
      </w:r>
      <w:r w:rsidR="00C65B44" w:rsidRPr="000876D0">
        <w:t xml:space="preserve">Table </w:t>
      </w:r>
      <w:r w:rsidR="00C65B44">
        <w:rPr>
          <w:noProof/>
        </w:rPr>
        <w:t>14</w:t>
      </w:r>
      <w:r w:rsidR="00430B8C">
        <w:fldChar w:fldCharType="end"/>
      </w:r>
      <w:r>
        <w:t>, respondents who did not always wear a seatbelt were more likely to have very high (</w:t>
      </w:r>
      <w:r w:rsidR="00005E63">
        <w:t>36</w:t>
      </w:r>
      <w:r>
        <w:t>%) and extremely high (3</w:t>
      </w:r>
      <w:r w:rsidR="00005E63">
        <w:t>4</w:t>
      </w:r>
      <w:r>
        <w:t xml:space="preserve">%) DBIs. Those who always wore a seatbelt </w:t>
      </w:r>
      <w:r w:rsidR="00F234C9">
        <w:t>were more likely to have low</w:t>
      </w:r>
      <w:r w:rsidR="005E238E">
        <w:t xml:space="preserve"> (35%)</w:t>
      </w:r>
      <w:r w:rsidR="00F234C9">
        <w:t xml:space="preserve">, and medium </w:t>
      </w:r>
      <w:r w:rsidR="005E238E">
        <w:t xml:space="preserve">(19%) </w:t>
      </w:r>
      <w:r w:rsidR="00F234C9">
        <w:t xml:space="preserve">DBIs, and less likely to have very high </w:t>
      </w:r>
      <w:r w:rsidR="00ED3FB5">
        <w:t xml:space="preserve">(16%) </w:t>
      </w:r>
      <w:r w:rsidR="00F234C9">
        <w:t xml:space="preserve">or extremely high </w:t>
      </w:r>
      <w:r w:rsidR="00ED3FB5">
        <w:t xml:space="preserve">(17%) </w:t>
      </w:r>
      <w:r w:rsidR="00F234C9">
        <w:t>DBI</w:t>
      </w:r>
      <w:r w:rsidR="00FF1740">
        <w:t>s compared with the general population</w:t>
      </w:r>
      <w:r w:rsidR="005E238E">
        <w:t xml:space="preserve">. </w:t>
      </w:r>
    </w:p>
    <w:p w14:paraId="41A34F96" w14:textId="18123308" w:rsidR="00F50A4A" w:rsidRDefault="00F50A4A" w:rsidP="00F50A4A">
      <w:pPr>
        <w:pStyle w:val="Caption"/>
      </w:pPr>
      <w:bookmarkStart w:id="283" w:name="_Ref234238287"/>
      <w:bookmarkStart w:id="284" w:name="_Toc202264742"/>
      <w:bookmarkStart w:id="285" w:name="_Toc228286992"/>
      <w:bookmarkStart w:id="286" w:name="_Toc234922991"/>
      <w:r w:rsidRPr="000876D0">
        <w:t xml:space="preserve">Table </w:t>
      </w:r>
      <w:r>
        <w:fldChar w:fldCharType="begin"/>
      </w:r>
      <w:r>
        <w:instrText>SEQ Table \* ARABIC</w:instrText>
      </w:r>
      <w:r>
        <w:fldChar w:fldCharType="separate"/>
      </w:r>
      <w:r w:rsidR="00C65B44">
        <w:rPr>
          <w:noProof/>
        </w:rPr>
        <w:t>14</w:t>
      </w:r>
      <w:r>
        <w:fldChar w:fldCharType="end"/>
      </w:r>
      <w:bookmarkEnd w:id="283"/>
      <w:r w:rsidRPr="000876D0">
        <w:tab/>
      </w:r>
      <w:r>
        <w:t>Seatbelt use</w:t>
      </w:r>
      <w:r w:rsidRPr="000876D0">
        <w:t xml:space="preserve"> by DBI </w:t>
      </w:r>
      <w:r>
        <w:t>m</w:t>
      </w:r>
      <w:r w:rsidRPr="000876D0">
        <w:t>embership</w:t>
      </w:r>
      <w:bookmarkEnd w:id="284"/>
      <w:bookmarkEnd w:id="285"/>
      <w:bookmarkEnd w:id="286"/>
    </w:p>
    <w:tbl>
      <w:tblPr>
        <w:tblStyle w:val="TACtable1"/>
        <w:tblW w:w="5000" w:type="pct"/>
        <w:tblLook w:val="04E0" w:firstRow="1" w:lastRow="1" w:firstColumn="1" w:lastColumn="0" w:noHBand="0" w:noVBand="1"/>
      </w:tblPr>
      <w:tblGrid>
        <w:gridCol w:w="4096"/>
        <w:gridCol w:w="1204"/>
        <w:gridCol w:w="1204"/>
        <w:gridCol w:w="1206"/>
        <w:gridCol w:w="1206"/>
        <w:gridCol w:w="1288"/>
      </w:tblGrid>
      <w:tr w:rsidR="003C27D3" w:rsidRPr="00AD6A29" w14:paraId="7B57B4D4" w14:textId="77777777" w:rsidTr="0090256F">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07" w:type="pct"/>
            <w:noWrap/>
            <w:hideMark/>
          </w:tcPr>
          <w:p w14:paraId="7EE04456" w14:textId="77777777" w:rsidR="0090256F" w:rsidRPr="00AD6A29" w:rsidRDefault="0090256F">
            <w:pPr>
              <w:pStyle w:val="TableHeading"/>
            </w:pPr>
            <w:r w:rsidRPr="00AD6A29">
              <w:t>Row %</w:t>
            </w:r>
          </w:p>
        </w:tc>
        <w:tc>
          <w:tcPr>
            <w:tcW w:w="590" w:type="pct"/>
            <w:noWrap/>
            <w:hideMark/>
          </w:tcPr>
          <w:p w14:paraId="7CAA97F7"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Low</w:t>
            </w:r>
          </w:p>
        </w:tc>
        <w:tc>
          <w:tcPr>
            <w:tcW w:w="590" w:type="pct"/>
            <w:noWrap/>
            <w:hideMark/>
          </w:tcPr>
          <w:p w14:paraId="3794E155"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Medium</w:t>
            </w:r>
          </w:p>
        </w:tc>
        <w:tc>
          <w:tcPr>
            <w:tcW w:w="591" w:type="pct"/>
            <w:noWrap/>
            <w:hideMark/>
          </w:tcPr>
          <w:p w14:paraId="6595446E"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High</w:t>
            </w:r>
          </w:p>
        </w:tc>
        <w:tc>
          <w:tcPr>
            <w:tcW w:w="591" w:type="pct"/>
            <w:noWrap/>
            <w:hideMark/>
          </w:tcPr>
          <w:p w14:paraId="2A6F25E6"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Very High</w:t>
            </w:r>
          </w:p>
        </w:tc>
        <w:tc>
          <w:tcPr>
            <w:tcW w:w="631" w:type="pct"/>
            <w:noWrap/>
            <w:hideMark/>
          </w:tcPr>
          <w:p w14:paraId="050DBEA7" w14:textId="77777777" w:rsidR="0090256F" w:rsidRPr="00AD6A29" w:rsidRDefault="0090256F">
            <w:pPr>
              <w:pStyle w:val="TableHeading"/>
              <w:cnfStyle w:val="100000000000" w:firstRow="1" w:lastRow="0" w:firstColumn="0" w:lastColumn="0" w:oddVBand="0" w:evenVBand="0" w:oddHBand="0" w:evenHBand="0" w:firstRowFirstColumn="0" w:firstRowLastColumn="0" w:lastRowFirstColumn="0" w:lastRowLastColumn="0"/>
            </w:pPr>
            <w:r w:rsidRPr="00AD6A29">
              <w:t>Extremely High</w:t>
            </w:r>
          </w:p>
        </w:tc>
      </w:tr>
      <w:tr w:rsidR="007E2E24" w:rsidRPr="00AD6A29" w14:paraId="0649306D" w14:textId="77777777" w:rsidTr="008A5C0D">
        <w:trPr>
          <w:trHeight w:val="340"/>
        </w:trPr>
        <w:tc>
          <w:tcPr>
            <w:cnfStyle w:val="001000000000" w:firstRow="0" w:lastRow="0" w:firstColumn="1" w:lastColumn="0" w:oddVBand="0" w:evenVBand="0" w:oddHBand="0" w:evenHBand="0" w:firstRowFirstColumn="0" w:firstRowLastColumn="0" w:lastRowFirstColumn="0" w:lastRowLastColumn="0"/>
            <w:tcW w:w="2007" w:type="pct"/>
            <w:tcBorders>
              <w:top w:val="single" w:sz="4" w:space="0" w:color="40403F" w:themeColor="text1"/>
              <w:bottom w:val="dotted" w:sz="4" w:space="0" w:color="40403F" w:themeColor="text1"/>
            </w:tcBorders>
            <w:noWrap/>
          </w:tcPr>
          <w:p w14:paraId="6EC110A4" w14:textId="17EE5219" w:rsidR="007E2E24" w:rsidRPr="00AD6A29" w:rsidRDefault="007E2E24" w:rsidP="007E2E24">
            <w:pPr>
              <w:pStyle w:val="TableText"/>
            </w:pPr>
            <w:r>
              <w:t>Did not wear a seatbelt as a passenger and/or driver</w:t>
            </w:r>
          </w:p>
        </w:tc>
        <w:tc>
          <w:tcPr>
            <w:tcW w:w="590" w:type="pct"/>
            <w:tcBorders>
              <w:top w:val="single" w:sz="4" w:space="0" w:color="40403F" w:themeColor="text1"/>
              <w:left w:val="nil"/>
              <w:bottom w:val="dotted" w:sz="4" w:space="0" w:color="40403F" w:themeColor="text1"/>
              <w:right w:val="nil"/>
            </w:tcBorders>
            <w:noWrap/>
          </w:tcPr>
          <w:p w14:paraId="7FA84581" w14:textId="00B6AAEC" w:rsidR="007E2E24" w:rsidRPr="0051755C"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0% ↓</w:t>
            </w:r>
          </w:p>
        </w:tc>
        <w:tc>
          <w:tcPr>
            <w:tcW w:w="590" w:type="pct"/>
            <w:tcBorders>
              <w:top w:val="single" w:sz="4" w:space="0" w:color="40403F" w:themeColor="text1"/>
              <w:left w:val="nil"/>
              <w:bottom w:val="dotted" w:sz="4" w:space="0" w:color="40403F" w:themeColor="text1"/>
              <w:right w:val="nil"/>
            </w:tcBorders>
            <w:noWrap/>
          </w:tcPr>
          <w:p w14:paraId="757F75A6" w14:textId="5C890C9C" w:rsidR="007E2E24" w:rsidRPr="0051755C"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6% ↓</w:t>
            </w:r>
          </w:p>
        </w:tc>
        <w:tc>
          <w:tcPr>
            <w:tcW w:w="591" w:type="pct"/>
            <w:tcBorders>
              <w:top w:val="single" w:sz="4" w:space="0" w:color="40403F" w:themeColor="text1"/>
              <w:left w:val="nil"/>
              <w:bottom w:val="dotted" w:sz="4" w:space="0" w:color="40403F" w:themeColor="text1"/>
              <w:right w:val="nil"/>
            </w:tcBorders>
            <w:noWrap/>
          </w:tcPr>
          <w:p w14:paraId="35D15106" w14:textId="260D7B35" w:rsidR="007E2E24" w:rsidRPr="0051755C"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rPr>
                <w:color w:val="FF0000"/>
              </w:rPr>
            </w:pPr>
            <w:r w:rsidRPr="00B85EB6">
              <w:t xml:space="preserve">24% </w:t>
            </w:r>
            <w:r>
              <w:rPr>
                <w:rFonts w:ascii="Arial" w:hAnsi="Arial"/>
                <w:color w:val="000000"/>
              </w:rPr>
              <w:t>       </w:t>
            </w:r>
          </w:p>
        </w:tc>
        <w:tc>
          <w:tcPr>
            <w:tcW w:w="591" w:type="pct"/>
            <w:tcBorders>
              <w:top w:val="single" w:sz="4" w:space="0" w:color="40403F" w:themeColor="text1"/>
              <w:left w:val="nil"/>
              <w:bottom w:val="dotted" w:sz="4" w:space="0" w:color="40403F" w:themeColor="text1"/>
              <w:right w:val="nil"/>
            </w:tcBorders>
            <w:noWrap/>
          </w:tcPr>
          <w:p w14:paraId="3A1E266D" w14:textId="1BE378EB" w:rsidR="007E2E24" w:rsidRPr="00AD6A29"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36% ↑</w:t>
            </w:r>
          </w:p>
        </w:tc>
        <w:tc>
          <w:tcPr>
            <w:tcW w:w="631" w:type="pct"/>
            <w:tcBorders>
              <w:top w:val="single" w:sz="4" w:space="0" w:color="40403F" w:themeColor="text1"/>
              <w:left w:val="nil"/>
              <w:bottom w:val="dotted" w:sz="4" w:space="0" w:color="40403F" w:themeColor="text1"/>
              <w:right w:val="nil"/>
            </w:tcBorders>
            <w:noWrap/>
          </w:tcPr>
          <w:p w14:paraId="31B4F5DF" w14:textId="77097EEA" w:rsidR="007E2E24" w:rsidRPr="00AD6A29"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34% ↑</w:t>
            </w:r>
          </w:p>
        </w:tc>
      </w:tr>
      <w:tr w:rsidR="007E2E24" w:rsidRPr="00AD6A29" w14:paraId="75FDFE5A" w14:textId="77777777" w:rsidTr="008A5C0D">
        <w:trPr>
          <w:trHeight w:val="340"/>
        </w:trPr>
        <w:tc>
          <w:tcPr>
            <w:cnfStyle w:val="001000000000" w:firstRow="0" w:lastRow="0" w:firstColumn="1" w:lastColumn="0" w:oddVBand="0" w:evenVBand="0" w:oddHBand="0" w:evenHBand="0" w:firstRowFirstColumn="0" w:firstRowLastColumn="0" w:lastRowFirstColumn="0" w:lastRowLastColumn="0"/>
            <w:tcW w:w="2007" w:type="pct"/>
            <w:tcBorders>
              <w:top w:val="dotted" w:sz="4" w:space="0" w:color="40403F" w:themeColor="text1"/>
              <w:bottom w:val="dotted" w:sz="4" w:space="0" w:color="40403F" w:themeColor="text1"/>
            </w:tcBorders>
            <w:noWrap/>
          </w:tcPr>
          <w:p w14:paraId="40D372DB" w14:textId="4D22DAF0" w:rsidR="007E2E24" w:rsidRPr="00AD6A29" w:rsidRDefault="007E2E24" w:rsidP="007E2E24">
            <w:pPr>
              <w:pStyle w:val="TableText"/>
            </w:pPr>
            <w:r w:rsidRPr="000876D0">
              <w:t>Always wore a seatbelt</w:t>
            </w:r>
          </w:p>
        </w:tc>
        <w:tc>
          <w:tcPr>
            <w:tcW w:w="590" w:type="pct"/>
            <w:tcBorders>
              <w:top w:val="dotted" w:sz="4" w:space="0" w:color="40403F" w:themeColor="text1"/>
              <w:left w:val="nil"/>
              <w:bottom w:val="dotted" w:sz="4" w:space="0" w:color="40403F" w:themeColor="text1"/>
              <w:right w:val="nil"/>
            </w:tcBorders>
            <w:noWrap/>
          </w:tcPr>
          <w:p w14:paraId="0AEA0A50" w14:textId="14F8F908" w:rsidR="007E2E24" w:rsidRPr="00AD6A29"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35% ↑</w:t>
            </w:r>
          </w:p>
        </w:tc>
        <w:tc>
          <w:tcPr>
            <w:tcW w:w="590" w:type="pct"/>
            <w:tcBorders>
              <w:top w:val="dotted" w:sz="4" w:space="0" w:color="40403F" w:themeColor="text1"/>
              <w:left w:val="nil"/>
              <w:bottom w:val="dotted" w:sz="4" w:space="0" w:color="40403F" w:themeColor="text1"/>
              <w:right w:val="nil"/>
            </w:tcBorders>
            <w:noWrap/>
          </w:tcPr>
          <w:p w14:paraId="4F9A4EDE" w14:textId="0F5A1C3B" w:rsidR="007E2E24" w:rsidRPr="00AD6A29"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pPr>
            <w:r>
              <w:rPr>
                <w:rFonts w:ascii="Aptos" w:hAnsi="Aptos" w:cs="Calibri"/>
                <w:color w:val="0000FF"/>
              </w:rPr>
              <w:t>19% ↑</w:t>
            </w:r>
          </w:p>
        </w:tc>
        <w:tc>
          <w:tcPr>
            <w:tcW w:w="591" w:type="pct"/>
            <w:tcBorders>
              <w:top w:val="dotted" w:sz="4" w:space="0" w:color="40403F" w:themeColor="text1"/>
              <w:left w:val="nil"/>
              <w:bottom w:val="dotted" w:sz="4" w:space="0" w:color="40403F" w:themeColor="text1"/>
              <w:right w:val="nil"/>
            </w:tcBorders>
            <w:noWrap/>
          </w:tcPr>
          <w:p w14:paraId="6DD07024" w14:textId="1EDC23F2" w:rsidR="007E2E24" w:rsidRPr="00AD6A29"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pPr>
            <w:r w:rsidRPr="00B85EB6">
              <w:t xml:space="preserve">28% </w:t>
            </w:r>
            <w:r>
              <w:rPr>
                <w:rFonts w:ascii="Arial" w:hAnsi="Arial"/>
                <w:color w:val="000000"/>
              </w:rPr>
              <w:t>       </w:t>
            </w:r>
          </w:p>
        </w:tc>
        <w:tc>
          <w:tcPr>
            <w:tcW w:w="591" w:type="pct"/>
            <w:tcBorders>
              <w:top w:val="dotted" w:sz="4" w:space="0" w:color="40403F" w:themeColor="text1"/>
              <w:left w:val="nil"/>
              <w:bottom w:val="dotted" w:sz="4" w:space="0" w:color="40403F" w:themeColor="text1"/>
              <w:right w:val="nil"/>
            </w:tcBorders>
            <w:noWrap/>
          </w:tcPr>
          <w:p w14:paraId="706AF895" w14:textId="2091093B" w:rsidR="007E2E24" w:rsidRPr="0051755C"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16% ↓</w:t>
            </w:r>
          </w:p>
        </w:tc>
        <w:tc>
          <w:tcPr>
            <w:tcW w:w="631" w:type="pct"/>
            <w:tcBorders>
              <w:top w:val="dotted" w:sz="4" w:space="0" w:color="40403F" w:themeColor="text1"/>
              <w:left w:val="nil"/>
              <w:bottom w:val="dotted" w:sz="4" w:space="0" w:color="40403F" w:themeColor="text1"/>
              <w:right w:val="nil"/>
            </w:tcBorders>
            <w:noWrap/>
          </w:tcPr>
          <w:p w14:paraId="52CF4E5C" w14:textId="05597D67" w:rsidR="007E2E24" w:rsidRPr="0051755C" w:rsidRDefault="007E2E24" w:rsidP="007E2E24">
            <w:pPr>
              <w:pStyle w:val="TableText"/>
              <w:tabs>
                <w:tab w:val="right" w:pos="561"/>
                <w:tab w:val="right" w:pos="744"/>
              </w:tabs>
              <w:cnfStyle w:val="000000000000" w:firstRow="0" w:lastRow="0" w:firstColumn="0" w:lastColumn="0" w:oddVBand="0" w:evenVBand="0" w:oddHBand="0" w:evenHBand="0" w:firstRowFirstColumn="0" w:firstRowLastColumn="0" w:lastRowFirstColumn="0" w:lastRowLastColumn="0"/>
              <w:rPr>
                <w:color w:val="FF0000"/>
              </w:rPr>
            </w:pPr>
            <w:r>
              <w:rPr>
                <w:rFonts w:ascii="Aptos" w:hAnsi="Aptos" w:cs="Calibri"/>
                <w:color w:val="FF0000"/>
              </w:rPr>
              <w:t>2% ↓</w:t>
            </w:r>
          </w:p>
        </w:tc>
      </w:tr>
      <w:tr w:rsidR="007E2E24" w:rsidRPr="00AD6A29" w14:paraId="26279EA2" w14:textId="77777777" w:rsidTr="008A5C0D">
        <w:trPr>
          <w:trHeight w:val="340"/>
        </w:trPr>
        <w:tc>
          <w:tcPr>
            <w:cnfStyle w:val="001000000000" w:firstRow="0" w:lastRow="0" w:firstColumn="1" w:lastColumn="0" w:oddVBand="0" w:evenVBand="0" w:oddHBand="0" w:evenHBand="0" w:firstRowFirstColumn="0" w:firstRowLastColumn="0" w:lastRowFirstColumn="0" w:lastRowLastColumn="0"/>
            <w:tcW w:w="2007" w:type="pct"/>
            <w:tcBorders>
              <w:top w:val="dotted" w:sz="4" w:space="0" w:color="40403F" w:themeColor="text1"/>
              <w:bottom w:val="single" w:sz="4" w:space="0" w:color="40403F" w:themeColor="text1"/>
            </w:tcBorders>
            <w:shd w:val="clear" w:color="auto" w:fill="E6E974" w:themeFill="accent2"/>
            <w:noWrap/>
          </w:tcPr>
          <w:p w14:paraId="21369A20" w14:textId="77777777" w:rsidR="007E2E24" w:rsidRPr="00AD6A29" w:rsidRDefault="007E2E24" w:rsidP="007E2E24">
            <w:pPr>
              <w:pStyle w:val="TableHeading"/>
            </w:pPr>
            <w:r w:rsidRPr="00AD6A29">
              <w:t>Total</w:t>
            </w:r>
          </w:p>
        </w:tc>
        <w:tc>
          <w:tcPr>
            <w:tcW w:w="590" w:type="pct"/>
            <w:tcBorders>
              <w:top w:val="dotted" w:sz="4" w:space="0" w:color="40403F" w:themeColor="text1"/>
              <w:left w:val="nil"/>
              <w:bottom w:val="single" w:sz="4" w:space="0" w:color="auto"/>
              <w:right w:val="nil"/>
            </w:tcBorders>
            <w:shd w:val="clear" w:color="auto" w:fill="E6E974" w:themeFill="accent2"/>
            <w:noWrap/>
          </w:tcPr>
          <w:p w14:paraId="46C37C91" w14:textId="2642416C" w:rsidR="007E2E24" w:rsidRPr="00082054" w:rsidRDefault="007E2E24" w:rsidP="008A5C0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33% </w:t>
            </w:r>
            <w:r>
              <w:rPr>
                <w:rFonts w:ascii="Arial" w:hAnsi="Arial"/>
              </w:rPr>
              <w:t>       </w:t>
            </w:r>
          </w:p>
        </w:tc>
        <w:tc>
          <w:tcPr>
            <w:tcW w:w="590" w:type="pct"/>
            <w:tcBorders>
              <w:top w:val="dotted" w:sz="4" w:space="0" w:color="40403F" w:themeColor="text1"/>
              <w:left w:val="nil"/>
              <w:bottom w:val="single" w:sz="4" w:space="0" w:color="auto"/>
              <w:right w:val="nil"/>
            </w:tcBorders>
            <w:shd w:val="clear" w:color="auto" w:fill="E6E974" w:themeFill="accent2"/>
            <w:noWrap/>
          </w:tcPr>
          <w:p w14:paraId="548E9054" w14:textId="32596D99" w:rsidR="007E2E24" w:rsidRPr="00082054" w:rsidRDefault="007E2E24" w:rsidP="008A5C0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19% </w:t>
            </w:r>
            <w:r>
              <w:rPr>
                <w:rFonts w:ascii="Arial" w:hAnsi="Arial"/>
              </w:rPr>
              <w:t>       </w:t>
            </w:r>
          </w:p>
        </w:tc>
        <w:tc>
          <w:tcPr>
            <w:tcW w:w="591" w:type="pct"/>
            <w:tcBorders>
              <w:top w:val="dotted" w:sz="4" w:space="0" w:color="40403F" w:themeColor="text1"/>
              <w:left w:val="nil"/>
              <w:bottom w:val="single" w:sz="4" w:space="0" w:color="auto"/>
              <w:right w:val="nil"/>
            </w:tcBorders>
            <w:shd w:val="clear" w:color="auto" w:fill="E6E974" w:themeFill="accent2"/>
            <w:noWrap/>
          </w:tcPr>
          <w:p w14:paraId="7C43D58E" w14:textId="2783DED7" w:rsidR="007E2E24" w:rsidRPr="00082054" w:rsidRDefault="007E2E24" w:rsidP="008A5C0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27% </w:t>
            </w:r>
            <w:r>
              <w:rPr>
                <w:rFonts w:ascii="Arial" w:hAnsi="Arial"/>
              </w:rPr>
              <w:t>       </w:t>
            </w:r>
          </w:p>
        </w:tc>
        <w:tc>
          <w:tcPr>
            <w:tcW w:w="591" w:type="pct"/>
            <w:tcBorders>
              <w:top w:val="dotted" w:sz="4" w:space="0" w:color="40403F" w:themeColor="text1"/>
              <w:left w:val="nil"/>
              <w:bottom w:val="single" w:sz="4" w:space="0" w:color="auto"/>
              <w:right w:val="nil"/>
            </w:tcBorders>
            <w:shd w:val="clear" w:color="auto" w:fill="E6E974" w:themeFill="accent2"/>
            <w:noWrap/>
          </w:tcPr>
          <w:p w14:paraId="5164B021" w14:textId="2A5280F5" w:rsidR="007E2E24" w:rsidRPr="00082054" w:rsidRDefault="007E2E24" w:rsidP="008A5C0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17% </w:t>
            </w:r>
            <w:r>
              <w:rPr>
                <w:rFonts w:ascii="Arial" w:hAnsi="Arial"/>
              </w:rPr>
              <w:t>       </w:t>
            </w:r>
          </w:p>
        </w:tc>
        <w:tc>
          <w:tcPr>
            <w:tcW w:w="631" w:type="pct"/>
            <w:tcBorders>
              <w:top w:val="dotted" w:sz="4" w:space="0" w:color="40403F" w:themeColor="text1"/>
              <w:left w:val="nil"/>
              <w:bottom w:val="single" w:sz="4" w:space="0" w:color="auto"/>
              <w:right w:val="nil"/>
            </w:tcBorders>
            <w:shd w:val="clear" w:color="auto" w:fill="E6E974" w:themeFill="accent2"/>
            <w:noWrap/>
          </w:tcPr>
          <w:p w14:paraId="1EC5D275" w14:textId="7606B77D" w:rsidR="007E2E24" w:rsidRPr="00082054" w:rsidRDefault="007E2E24" w:rsidP="008A5C0D">
            <w:pPr>
              <w:pStyle w:val="TableHeading"/>
              <w:cnfStyle w:val="000000000000" w:firstRow="0" w:lastRow="0" w:firstColumn="0" w:lastColumn="0" w:oddVBand="0" w:evenVBand="0" w:oddHBand="0" w:evenHBand="0" w:firstRowFirstColumn="0" w:firstRowLastColumn="0" w:lastRowFirstColumn="0" w:lastRowLastColumn="0"/>
            </w:pPr>
            <w:r w:rsidRPr="00B85EB6">
              <w:t xml:space="preserve">4% </w:t>
            </w:r>
            <w:r>
              <w:rPr>
                <w:rFonts w:ascii="Arial" w:hAnsi="Arial"/>
              </w:rPr>
              <w:t>       </w:t>
            </w:r>
          </w:p>
        </w:tc>
      </w:tr>
      <w:tr w:rsidR="007E2E24" w:rsidRPr="00AD6A29" w14:paraId="552EBB91" w14:textId="77777777" w:rsidTr="00BC3B6A">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07" w:type="pct"/>
            <w:tcBorders>
              <w:top w:val="single" w:sz="4" w:space="0" w:color="40403F" w:themeColor="text1"/>
              <w:bottom w:val="single" w:sz="4" w:space="0" w:color="auto"/>
            </w:tcBorders>
            <w:noWrap/>
          </w:tcPr>
          <w:p w14:paraId="58FD754E" w14:textId="77777777" w:rsidR="007E2E24" w:rsidRPr="00AD6A29" w:rsidRDefault="007E2E24" w:rsidP="007E2E24">
            <w:pPr>
              <w:pStyle w:val="TableText"/>
              <w:rPr>
                <w:i/>
                <w:iCs/>
              </w:rPr>
            </w:pPr>
            <w:r w:rsidRPr="00AD6A29">
              <w:rPr>
                <w:i/>
                <w:iCs/>
              </w:rPr>
              <w:t>Base</w:t>
            </w:r>
          </w:p>
        </w:tc>
        <w:tc>
          <w:tcPr>
            <w:tcW w:w="590" w:type="pct"/>
            <w:tcBorders>
              <w:top w:val="single" w:sz="4" w:space="0" w:color="auto"/>
              <w:left w:val="nil"/>
              <w:bottom w:val="single" w:sz="4" w:space="0" w:color="auto"/>
              <w:right w:val="nil"/>
            </w:tcBorders>
            <w:noWrap/>
          </w:tcPr>
          <w:p w14:paraId="0E8A23FB" w14:textId="549A391C" w:rsidR="007E2E24" w:rsidRPr="00082054" w:rsidRDefault="007E2E24" w:rsidP="007E2E24">
            <w:pPr>
              <w:pStyle w:val="TableText"/>
              <w:cnfStyle w:val="010000000000" w:firstRow="0" w:lastRow="1" w:firstColumn="0" w:lastColumn="0" w:oddVBand="0" w:evenVBand="0" w:oddHBand="0" w:evenHBand="0" w:firstRowFirstColumn="0" w:firstRowLastColumn="0" w:lastRowFirstColumn="0" w:lastRowLastColumn="0"/>
              <w:rPr>
                <w:i/>
                <w:iCs/>
              </w:rPr>
            </w:pPr>
            <w:r w:rsidRPr="00BC3B6A">
              <w:rPr>
                <w:i/>
              </w:rPr>
              <w:t xml:space="preserve">758 </w:t>
            </w:r>
            <w:r w:rsidRPr="00BC3B6A">
              <w:rPr>
                <w:rFonts w:ascii="Arial" w:hAnsi="Arial"/>
                <w:i/>
                <w:color w:val="000000"/>
              </w:rPr>
              <w:t>       </w:t>
            </w:r>
          </w:p>
        </w:tc>
        <w:tc>
          <w:tcPr>
            <w:tcW w:w="590" w:type="pct"/>
            <w:tcBorders>
              <w:top w:val="single" w:sz="4" w:space="0" w:color="auto"/>
              <w:left w:val="nil"/>
              <w:bottom w:val="single" w:sz="4" w:space="0" w:color="auto"/>
              <w:right w:val="nil"/>
            </w:tcBorders>
            <w:noWrap/>
          </w:tcPr>
          <w:p w14:paraId="64930436" w14:textId="48CD9AC7" w:rsidR="007E2E24" w:rsidRPr="00082054" w:rsidRDefault="007E2E24" w:rsidP="007E2E24">
            <w:pPr>
              <w:pStyle w:val="TableText"/>
              <w:cnfStyle w:val="010000000000" w:firstRow="0" w:lastRow="1" w:firstColumn="0" w:lastColumn="0" w:oddVBand="0" w:evenVBand="0" w:oddHBand="0" w:evenHBand="0" w:firstRowFirstColumn="0" w:firstRowLastColumn="0" w:lastRowFirstColumn="0" w:lastRowLastColumn="0"/>
              <w:rPr>
                <w:i/>
                <w:iCs/>
              </w:rPr>
            </w:pPr>
            <w:r w:rsidRPr="00BC3B6A">
              <w:rPr>
                <w:i/>
              </w:rPr>
              <w:t xml:space="preserve">434 </w:t>
            </w:r>
            <w:r w:rsidRPr="00BC3B6A">
              <w:rPr>
                <w:rFonts w:ascii="Arial" w:hAnsi="Arial"/>
                <w:i/>
                <w:color w:val="000000"/>
              </w:rPr>
              <w:t>       </w:t>
            </w:r>
          </w:p>
        </w:tc>
        <w:tc>
          <w:tcPr>
            <w:tcW w:w="591" w:type="pct"/>
            <w:tcBorders>
              <w:top w:val="single" w:sz="4" w:space="0" w:color="auto"/>
              <w:left w:val="nil"/>
              <w:bottom w:val="single" w:sz="4" w:space="0" w:color="auto"/>
              <w:right w:val="nil"/>
            </w:tcBorders>
            <w:noWrap/>
          </w:tcPr>
          <w:p w14:paraId="77157603" w14:textId="2A4E439C" w:rsidR="007E2E24" w:rsidRPr="00BC3B6A" w:rsidRDefault="007E2E24" w:rsidP="007E2E24">
            <w:pPr>
              <w:pStyle w:val="TableText"/>
              <w:cnfStyle w:val="010000000000" w:firstRow="0" w:lastRow="1" w:firstColumn="0" w:lastColumn="0" w:oddVBand="0" w:evenVBand="0" w:oddHBand="0" w:evenHBand="0" w:firstRowFirstColumn="0" w:firstRowLastColumn="0" w:lastRowFirstColumn="0" w:lastRowLastColumn="0"/>
              <w:rPr>
                <w:i/>
              </w:rPr>
            </w:pPr>
            <w:r w:rsidRPr="00BC3B6A">
              <w:rPr>
                <w:i/>
              </w:rPr>
              <w:t xml:space="preserve">652 </w:t>
            </w:r>
            <w:r w:rsidRPr="00BC3B6A">
              <w:rPr>
                <w:rFonts w:ascii="Arial" w:hAnsi="Arial"/>
                <w:i/>
              </w:rPr>
              <w:t>       </w:t>
            </w:r>
          </w:p>
        </w:tc>
        <w:tc>
          <w:tcPr>
            <w:tcW w:w="591" w:type="pct"/>
            <w:tcBorders>
              <w:top w:val="single" w:sz="4" w:space="0" w:color="auto"/>
              <w:left w:val="nil"/>
              <w:bottom w:val="single" w:sz="4" w:space="0" w:color="auto"/>
              <w:right w:val="nil"/>
            </w:tcBorders>
            <w:noWrap/>
          </w:tcPr>
          <w:p w14:paraId="0D5D4E99" w14:textId="51F1F5BB" w:rsidR="007E2E24" w:rsidRPr="00BC3B6A" w:rsidRDefault="007E2E24" w:rsidP="007E2E24">
            <w:pPr>
              <w:pStyle w:val="TableText"/>
              <w:cnfStyle w:val="010000000000" w:firstRow="0" w:lastRow="1" w:firstColumn="0" w:lastColumn="0" w:oddVBand="0" w:evenVBand="0" w:oddHBand="0" w:evenHBand="0" w:firstRowFirstColumn="0" w:firstRowLastColumn="0" w:lastRowFirstColumn="0" w:lastRowLastColumn="0"/>
              <w:rPr>
                <w:i/>
              </w:rPr>
            </w:pPr>
            <w:r w:rsidRPr="00BC3B6A">
              <w:rPr>
                <w:i/>
              </w:rPr>
              <w:t xml:space="preserve">406 </w:t>
            </w:r>
            <w:r w:rsidRPr="00BC3B6A">
              <w:rPr>
                <w:rFonts w:ascii="Arial" w:hAnsi="Arial"/>
                <w:i/>
              </w:rPr>
              <w:t>       </w:t>
            </w:r>
          </w:p>
        </w:tc>
        <w:tc>
          <w:tcPr>
            <w:tcW w:w="631" w:type="pct"/>
            <w:tcBorders>
              <w:top w:val="single" w:sz="4" w:space="0" w:color="auto"/>
              <w:left w:val="nil"/>
              <w:bottom w:val="single" w:sz="4" w:space="0" w:color="auto"/>
              <w:right w:val="nil"/>
            </w:tcBorders>
            <w:noWrap/>
          </w:tcPr>
          <w:p w14:paraId="4F9D00A6" w14:textId="4CEF6980" w:rsidR="007E2E24" w:rsidRPr="00BC3B6A" w:rsidRDefault="007E2E24" w:rsidP="007E2E24">
            <w:pPr>
              <w:pStyle w:val="TableText"/>
              <w:cnfStyle w:val="010000000000" w:firstRow="0" w:lastRow="1" w:firstColumn="0" w:lastColumn="0" w:oddVBand="0" w:evenVBand="0" w:oddHBand="0" w:evenHBand="0" w:firstRowFirstColumn="0" w:firstRowLastColumn="0" w:lastRowFirstColumn="0" w:lastRowLastColumn="0"/>
              <w:rPr>
                <w:i/>
              </w:rPr>
            </w:pPr>
            <w:r w:rsidRPr="00BC3B6A">
              <w:rPr>
                <w:i/>
              </w:rPr>
              <w:t xml:space="preserve">110 </w:t>
            </w:r>
            <w:r w:rsidRPr="00BC3B6A">
              <w:rPr>
                <w:rFonts w:ascii="Arial" w:hAnsi="Arial"/>
                <w:i/>
              </w:rPr>
              <w:t>       </w:t>
            </w:r>
          </w:p>
        </w:tc>
      </w:tr>
    </w:tbl>
    <w:p w14:paraId="02BDB1E5" w14:textId="77777777" w:rsidR="00F50A4A" w:rsidRPr="0006213B" w:rsidRDefault="00F50A4A" w:rsidP="00F50A4A">
      <w:pPr>
        <w:pStyle w:val="BaseText"/>
      </w:pPr>
      <w:r>
        <w:t>DBI Summary</w:t>
      </w:r>
    </w:p>
    <w:p w14:paraId="44357494" w14:textId="2DE947D3" w:rsidR="0051755C" w:rsidRPr="0051755C" w:rsidRDefault="00F50A4A" w:rsidP="00082054">
      <w:pPr>
        <w:pStyle w:val="BaseText"/>
      </w:pPr>
      <w:r w:rsidRPr="0006213B">
        <w:t xml:space="preserve">Base: Drivers </w:t>
      </w:r>
      <w:r>
        <w:t>(</w:t>
      </w:r>
      <w:r w:rsidR="006D1A13">
        <w:t>excl. Prefer not to say, Don’t know, and Not answered)</w:t>
      </w:r>
      <w:r w:rsidRPr="0006213B">
        <w:t xml:space="preserve"> </w:t>
      </w:r>
    </w:p>
    <w:p w14:paraId="34B27E5A" w14:textId="77777777" w:rsidR="00F50A4A" w:rsidRPr="000876D0" w:rsidRDefault="00F50A4A" w:rsidP="00277BC7">
      <w:pPr>
        <w:pStyle w:val="Heading3"/>
        <w:numPr>
          <w:ilvl w:val="2"/>
          <w:numId w:val="24"/>
        </w:numPr>
        <w:ind w:left="1276" w:hanging="1276"/>
      </w:pPr>
      <w:r w:rsidRPr="000876D0">
        <w:t xml:space="preserve">Behavioural </w:t>
      </w:r>
      <w:r>
        <w:t>i</w:t>
      </w:r>
      <w:r w:rsidRPr="000876D0">
        <w:t>nsights</w:t>
      </w:r>
    </w:p>
    <w:p w14:paraId="3EA614D1" w14:textId="72A45417" w:rsidR="00F50A4A" w:rsidRPr="00055D3E" w:rsidRDefault="00F50A4A" w:rsidP="00F50A4A">
      <w:r w:rsidRPr="00055D3E">
        <w:t xml:space="preserve">While respondents were not asked directly about why they do not always wear a seatbelt, some insights can be </w:t>
      </w:r>
      <w:r w:rsidR="00A32EBC" w:rsidRPr="00A64C62">
        <w:t>found</w:t>
      </w:r>
      <w:r w:rsidR="00CE08FC" w:rsidRPr="00A64C62">
        <w:t xml:space="preserve"> </w:t>
      </w:r>
      <w:r w:rsidRPr="00A64C62">
        <w:t>by</w:t>
      </w:r>
      <w:r w:rsidRPr="00055D3E" w:rsidDel="00402A54">
        <w:t xml:space="preserve"> </w:t>
      </w:r>
      <w:r w:rsidR="00402A54">
        <w:t>analysing</w:t>
      </w:r>
      <w:r w:rsidR="00402A54" w:rsidRPr="00055D3E">
        <w:t xml:space="preserve"> </w:t>
      </w:r>
      <w:r w:rsidRPr="00055D3E">
        <w:t xml:space="preserve">how seatbelt wearing behaviour relates to other measures. </w:t>
      </w:r>
      <w:r w:rsidRPr="00A64C62">
        <w:t>Th</w:t>
      </w:r>
      <w:r w:rsidR="00BB2E0F" w:rsidRPr="00A64C62">
        <w:t>is</w:t>
      </w:r>
      <w:r w:rsidRPr="00055D3E" w:rsidDel="006925D4">
        <w:t xml:space="preserve"> </w:t>
      </w:r>
      <w:r w:rsidR="006925D4">
        <w:t>demonstr</w:t>
      </w:r>
      <w:r w:rsidR="0016623A">
        <w:t>a</w:t>
      </w:r>
      <w:r w:rsidR="006925D4">
        <w:t>ted</w:t>
      </w:r>
      <w:r w:rsidR="006925D4" w:rsidRPr="00055D3E">
        <w:t xml:space="preserve"> </w:t>
      </w:r>
      <w:r w:rsidRPr="00055D3E">
        <w:t xml:space="preserve">that perceived enforcement risk and self-perceptions of safe driving differed slightly </w:t>
      </w:r>
      <w:r w:rsidR="00164383">
        <w:t>between</w:t>
      </w:r>
      <w:r w:rsidR="00164383" w:rsidRPr="00055D3E">
        <w:t xml:space="preserve"> </w:t>
      </w:r>
      <w:r w:rsidRPr="00055D3E">
        <w:t xml:space="preserve">those who always wear a seatbelt </w:t>
      </w:r>
      <w:r w:rsidR="00164383">
        <w:t xml:space="preserve">and </w:t>
      </w:r>
      <w:r w:rsidRPr="00055D3E">
        <w:t>those who did not always wear one.</w:t>
      </w:r>
    </w:p>
    <w:p w14:paraId="0AF32078" w14:textId="60F7EA5E" w:rsidR="004C20E7" w:rsidRDefault="00867878" w:rsidP="00867878">
      <w:r>
        <w:t xml:space="preserve">Seatbelt behaviour was also </w:t>
      </w:r>
      <w:r w:rsidR="00402A54">
        <w:t xml:space="preserve">analysed </w:t>
      </w:r>
      <w:r>
        <w:t xml:space="preserve">alongside perceived enforcement risk and self-perceptions of safe driving. Respondents rated how likely they believed they were to be caught by police for breaking any road rule on a </w:t>
      </w:r>
      <w:r w:rsidR="009115FC">
        <w:t>5 point scale</w:t>
      </w:r>
      <w:r>
        <w:t xml:space="preserve">, </w:t>
      </w:r>
      <w:r w:rsidR="009115FC">
        <w:t xml:space="preserve">from </w:t>
      </w:r>
      <w:r>
        <w:t>not at all likely</w:t>
      </w:r>
      <w:r w:rsidR="009115FC">
        <w:t xml:space="preserve"> (1)</w:t>
      </w:r>
      <w:r>
        <w:t xml:space="preserve"> </w:t>
      </w:r>
      <w:r w:rsidR="009115FC">
        <w:t xml:space="preserve">to </w:t>
      </w:r>
      <w:r>
        <w:t>extremely likely</w:t>
      </w:r>
      <w:r w:rsidR="009115FC">
        <w:t xml:space="preserve"> (5)</w:t>
      </w:r>
      <w:r>
        <w:t xml:space="preserve">. </w:t>
      </w:r>
    </w:p>
    <w:p w14:paraId="4FFBABB8" w14:textId="39C5007C" w:rsidR="00867878" w:rsidRPr="00614EA8" w:rsidRDefault="0089092C" w:rsidP="00867878">
      <w:r>
        <w:t xml:space="preserve">One third (32%) of </w:t>
      </w:r>
      <w:r w:rsidR="00867878">
        <w:t xml:space="preserve">those who did not always wear a seatbelt </w:t>
      </w:r>
      <w:r w:rsidR="007E4DEF">
        <w:t xml:space="preserve">believed they were likely to be caught by police for breaking any road rule, </w:t>
      </w:r>
      <w:r w:rsidR="009E282E">
        <w:t xml:space="preserve">a </w:t>
      </w:r>
      <w:r w:rsidR="007E4DEF">
        <w:t xml:space="preserve">similar </w:t>
      </w:r>
      <w:r w:rsidR="009E282E">
        <w:t xml:space="preserve">proportion </w:t>
      </w:r>
      <w:r w:rsidR="00AB0251">
        <w:t>among</w:t>
      </w:r>
      <w:r w:rsidR="00867878" w:rsidDel="009E282E">
        <w:t xml:space="preserve"> </w:t>
      </w:r>
      <w:r w:rsidR="00867878">
        <w:t>those who always wore a seatbelt (34%).</w:t>
      </w:r>
    </w:p>
    <w:p w14:paraId="72ED8D63" w14:textId="028BEF7E" w:rsidR="00F50A4A" w:rsidRPr="001B1D7C" w:rsidRDefault="00F50A4A" w:rsidP="00F50A4A">
      <w:pPr>
        <w:pStyle w:val="Caption"/>
        <w:spacing w:before="240"/>
        <w:ind w:left="0" w:firstLine="0"/>
      </w:pPr>
      <w:bookmarkStart w:id="287" w:name="_Toc202264696"/>
      <w:bookmarkStart w:id="288" w:name="_Toc228287066"/>
      <w:bookmarkStart w:id="289" w:name="_Toc234922957"/>
      <w:r w:rsidRPr="001B1D7C">
        <w:t xml:space="preserve">Figure </w:t>
      </w:r>
      <w:r>
        <w:fldChar w:fldCharType="begin"/>
      </w:r>
      <w:r>
        <w:instrText>SEQ Figure \* ARABIC</w:instrText>
      </w:r>
      <w:r>
        <w:fldChar w:fldCharType="separate"/>
      </w:r>
      <w:r w:rsidR="00C65B44">
        <w:rPr>
          <w:noProof/>
        </w:rPr>
        <w:t>53</w:t>
      </w:r>
      <w:r>
        <w:fldChar w:fldCharType="end"/>
      </w:r>
      <w:r w:rsidRPr="001B1D7C">
        <w:tab/>
        <w:t>Perceived enforcement risk among seatbelt wearing categories (% likely)</w:t>
      </w:r>
      <w:bookmarkEnd w:id="287"/>
      <w:bookmarkEnd w:id="288"/>
      <w:bookmarkEnd w:id="289"/>
    </w:p>
    <w:tbl>
      <w:tblPr>
        <w:tblStyle w:val="PlainTable2"/>
        <w:tblW w:w="11908" w:type="dxa"/>
        <w:tblInd w:w="-851" w:type="dxa"/>
        <w:tblLook w:val="04A0" w:firstRow="1" w:lastRow="0" w:firstColumn="1" w:lastColumn="0" w:noHBand="0" w:noVBand="1"/>
      </w:tblPr>
      <w:tblGrid>
        <w:gridCol w:w="11908"/>
      </w:tblGrid>
      <w:tr w:rsidR="001E7F8F" w14:paraId="309BB9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AF6FEDA" w14:textId="3E2C0643" w:rsidR="000E6686" w:rsidRDefault="00705C05">
            <w:pPr>
              <w:pStyle w:val="0ptSpacing"/>
              <w:spacing w:before="240" w:after="240"/>
              <w:jc w:val="center"/>
            </w:pPr>
            <w:r>
              <w:rPr>
                <w:noProof/>
              </w:rPr>
              <w:drawing>
                <wp:inline distT="0" distB="0" distL="0" distR="0" wp14:anchorId="39F91002" wp14:editId="3527CA2A">
                  <wp:extent cx="5206435" cy="1335140"/>
                  <wp:effectExtent l="0" t="0" r="0" b="0"/>
                  <wp:docPr id="114442637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26376" name="Picture 30"/>
                          <pic:cNvPicPr/>
                        </pic:nvPicPr>
                        <pic:blipFill>
                          <a:blip r:embed="rId94">
                            <a:extLst>
                              <a:ext uri="{28A0092B-C50C-407E-A947-70E740481C1C}">
                                <a14:useLocalDpi xmlns:a14="http://schemas.microsoft.com/office/drawing/2010/main" val="0"/>
                              </a:ext>
                            </a:extLst>
                          </a:blip>
                          <a:stretch>
                            <a:fillRect/>
                          </a:stretch>
                        </pic:blipFill>
                        <pic:spPr>
                          <a:xfrm>
                            <a:off x="0" y="0"/>
                            <a:ext cx="5206435" cy="1335140"/>
                          </a:xfrm>
                          <a:prstGeom prst="rect">
                            <a:avLst/>
                          </a:prstGeom>
                        </pic:spPr>
                      </pic:pic>
                    </a:graphicData>
                  </a:graphic>
                </wp:inline>
              </w:drawing>
            </w:r>
          </w:p>
        </w:tc>
      </w:tr>
    </w:tbl>
    <w:p w14:paraId="67121079" w14:textId="77777777" w:rsidR="00F50A4A" w:rsidRPr="000E6686" w:rsidRDefault="00F50A4A" w:rsidP="000E6686">
      <w:pPr>
        <w:pStyle w:val="BaseText"/>
      </w:pPr>
      <w:r w:rsidRPr="000E6686">
        <w:t>EN2 How likely do you believe you are to get caught by police if you are breaking any road rule at any given time? (Scale from 1 ‘not at all likely’ to 5 ‘extremely likely’). Chart shows percentage of drivers who responded 4 to 5 on the scale.</w:t>
      </w:r>
    </w:p>
    <w:p w14:paraId="55CC1E98" w14:textId="5166390F" w:rsidR="001774FB" w:rsidRDefault="00F50A4A" w:rsidP="001774FB">
      <w:pPr>
        <w:pStyle w:val="BaseText"/>
      </w:pPr>
      <w:r w:rsidRPr="000E6686">
        <w:t>Base: Drivers (</w:t>
      </w:r>
      <w:r w:rsidR="006D1A13">
        <w:t>excl. Prefer not to say, Don’t know, and Not answered)</w:t>
      </w:r>
      <w:r w:rsidRPr="000E6686">
        <w:t xml:space="preserve"> (n=2,</w:t>
      </w:r>
      <w:r w:rsidR="00055D3E">
        <w:t>160</w:t>
      </w:r>
      <w:r w:rsidRPr="000E6686">
        <w:t>)</w:t>
      </w:r>
    </w:p>
    <w:p w14:paraId="6B3FE805" w14:textId="77777777" w:rsidR="00FD681E" w:rsidRDefault="00FD681E">
      <w:pPr>
        <w:spacing w:before="0" w:after="0" w:line="240" w:lineRule="auto"/>
        <w:rPr>
          <w:lang w:eastAsia="en-AU"/>
        </w:rPr>
      </w:pPr>
      <w:r>
        <w:rPr>
          <w:lang w:eastAsia="en-AU"/>
        </w:rPr>
        <w:br w:type="page"/>
      </w:r>
    </w:p>
    <w:p w14:paraId="6E7CBAE7" w14:textId="22AB76D0" w:rsidR="00AC102E" w:rsidRPr="000F0D52" w:rsidRDefault="00AC102E" w:rsidP="00F50A4A">
      <w:pPr>
        <w:rPr>
          <w:lang w:eastAsia="en-AU"/>
        </w:rPr>
      </w:pPr>
      <w:r w:rsidRPr="00AC102E">
        <w:rPr>
          <w:lang w:eastAsia="en-AU"/>
        </w:rPr>
        <w:t xml:space="preserve">Drivers rated how dangerous they </w:t>
      </w:r>
      <w:r w:rsidRPr="00A64C62">
        <w:rPr>
          <w:lang w:eastAsia="en-AU"/>
        </w:rPr>
        <w:t>believe</w:t>
      </w:r>
      <w:r w:rsidRPr="00AC102E">
        <w:rPr>
          <w:lang w:eastAsia="en-AU"/>
        </w:rPr>
        <w:t xml:space="preserve"> it </w:t>
      </w:r>
      <w:r w:rsidR="007B435A">
        <w:rPr>
          <w:lang w:eastAsia="en-AU"/>
        </w:rPr>
        <w:t>is</w:t>
      </w:r>
      <w:r w:rsidRPr="00AC102E">
        <w:rPr>
          <w:lang w:eastAsia="en-AU"/>
        </w:rPr>
        <w:t xml:space="preserve"> to </w:t>
      </w:r>
      <w:r w:rsidR="007B435A">
        <w:rPr>
          <w:lang w:eastAsia="en-AU"/>
        </w:rPr>
        <w:t>travel in a car without</w:t>
      </w:r>
      <w:r w:rsidRPr="00AC102E">
        <w:rPr>
          <w:lang w:eastAsia="en-AU"/>
        </w:rPr>
        <w:t xml:space="preserve"> a seatbelt</w:t>
      </w:r>
      <w:r w:rsidR="007B435A">
        <w:rPr>
          <w:lang w:eastAsia="en-AU"/>
        </w:rPr>
        <w:t>,</w:t>
      </w:r>
      <w:r w:rsidRPr="00AC102E">
        <w:rPr>
          <w:lang w:eastAsia="en-AU"/>
        </w:rPr>
        <w:t xml:space="preserve"> on a scale from 0 to 10</w:t>
      </w:r>
      <w:r w:rsidR="00A56ADE">
        <w:rPr>
          <w:lang w:eastAsia="en-AU"/>
        </w:rPr>
        <w:t>, with 10 indicating a rating of ‘extremely dangerous’</w:t>
      </w:r>
      <w:r w:rsidRPr="00A64C62">
        <w:rPr>
          <w:lang w:eastAsia="en-AU"/>
        </w:rPr>
        <w:t>.</w:t>
      </w:r>
      <w:r w:rsidRPr="00AC102E">
        <w:rPr>
          <w:lang w:eastAsia="en-AU"/>
        </w:rPr>
        <w:t xml:space="preserve"> As shown in </w:t>
      </w:r>
      <w:r w:rsidR="00430B8C">
        <w:fldChar w:fldCharType="begin"/>
      </w:r>
      <w:r w:rsidR="00430B8C">
        <w:rPr>
          <w:lang w:eastAsia="en-AU"/>
        </w:rPr>
        <w:instrText xml:space="preserve"> REF _Ref234238065 \h </w:instrText>
      </w:r>
      <w:r w:rsidR="00430B8C">
        <w:fldChar w:fldCharType="separate"/>
      </w:r>
      <w:r w:rsidR="00C65B44" w:rsidRPr="00910F1B">
        <w:t>Figu</w:t>
      </w:r>
      <w:r w:rsidR="00C65B44" w:rsidRPr="002A7182">
        <w:t xml:space="preserve">re </w:t>
      </w:r>
      <w:r w:rsidR="00C65B44">
        <w:rPr>
          <w:noProof/>
        </w:rPr>
        <w:t>54</w:t>
      </w:r>
      <w:r w:rsidR="00430B8C">
        <w:fldChar w:fldCharType="end"/>
      </w:r>
      <w:r w:rsidRPr="00AC102E">
        <w:rPr>
          <w:lang w:eastAsia="en-AU"/>
        </w:rPr>
        <w:t xml:space="preserve">, those who always wore a seatbelt (9.0) rated </w:t>
      </w:r>
      <w:r w:rsidR="00AB0251" w:rsidRPr="00AC102E">
        <w:rPr>
          <w:lang w:eastAsia="en-AU"/>
        </w:rPr>
        <w:t>not wear</w:t>
      </w:r>
      <w:r w:rsidR="00920C90">
        <w:rPr>
          <w:lang w:eastAsia="en-AU"/>
        </w:rPr>
        <w:t xml:space="preserve">ing </w:t>
      </w:r>
      <w:r w:rsidR="00AB0251" w:rsidRPr="00AC102E">
        <w:rPr>
          <w:lang w:eastAsia="en-AU"/>
        </w:rPr>
        <w:t xml:space="preserve">a </w:t>
      </w:r>
      <w:r w:rsidR="00AB0251" w:rsidRPr="00A64C62">
        <w:rPr>
          <w:lang w:eastAsia="en-AU"/>
        </w:rPr>
        <w:t>seatbelt</w:t>
      </w:r>
      <w:r w:rsidRPr="00AC102E">
        <w:rPr>
          <w:lang w:eastAsia="en-AU"/>
        </w:rPr>
        <w:t xml:space="preserve"> as more dangerous on average than those who did not wear a seatbelt (7.3).</w:t>
      </w:r>
      <w:r>
        <w:rPr>
          <w:lang w:eastAsia="en-AU"/>
        </w:rPr>
        <w:t xml:space="preserve"> </w:t>
      </w:r>
    </w:p>
    <w:p w14:paraId="64F110FE" w14:textId="357B23FD" w:rsidR="00F50A4A" w:rsidRPr="00503FF0" w:rsidRDefault="00F50A4A" w:rsidP="00F50A4A">
      <w:pPr>
        <w:pStyle w:val="Caption"/>
      </w:pPr>
      <w:bookmarkStart w:id="290" w:name="_Ref234238065"/>
      <w:bookmarkStart w:id="291" w:name="_Toc202264698"/>
      <w:bookmarkStart w:id="292" w:name="_Toc228287067"/>
      <w:bookmarkStart w:id="293" w:name="_Toc234922958"/>
      <w:r w:rsidRPr="00910F1B">
        <w:t>Figu</w:t>
      </w:r>
      <w:r w:rsidRPr="002A7182">
        <w:t xml:space="preserve">re </w:t>
      </w:r>
      <w:r>
        <w:fldChar w:fldCharType="begin"/>
      </w:r>
      <w:r>
        <w:instrText>SEQ Figure \* ARABIC</w:instrText>
      </w:r>
      <w:r>
        <w:fldChar w:fldCharType="separate"/>
      </w:r>
      <w:r w:rsidR="00C65B44">
        <w:rPr>
          <w:noProof/>
        </w:rPr>
        <w:t>54</w:t>
      </w:r>
      <w:r>
        <w:fldChar w:fldCharType="end"/>
      </w:r>
      <w:bookmarkEnd w:id="290"/>
      <w:r>
        <w:tab/>
        <w:t xml:space="preserve">Risk </w:t>
      </w:r>
      <w:r w:rsidR="00594AAD">
        <w:t>p</w:t>
      </w:r>
      <w:r w:rsidRPr="00A64C62">
        <w:t>erceptions</w:t>
      </w:r>
      <w:r>
        <w:t xml:space="preserve"> of traveling in a car without wearing a seatbelt</w:t>
      </w:r>
      <w:bookmarkEnd w:id="291"/>
      <w:bookmarkEnd w:id="292"/>
      <w:bookmarkEnd w:id="293"/>
    </w:p>
    <w:tbl>
      <w:tblPr>
        <w:tblStyle w:val="PlainTable2"/>
        <w:tblW w:w="11908" w:type="dxa"/>
        <w:tblInd w:w="-851" w:type="dxa"/>
        <w:tblLook w:val="04A0" w:firstRow="1" w:lastRow="0" w:firstColumn="1" w:lastColumn="0" w:noHBand="0" w:noVBand="1"/>
      </w:tblPr>
      <w:tblGrid>
        <w:gridCol w:w="11908"/>
      </w:tblGrid>
      <w:tr w:rsidR="001E7F8F" w14:paraId="17F7EE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F7F76A8" w14:textId="5D5014E0" w:rsidR="000E6686" w:rsidRDefault="00A71E39">
            <w:pPr>
              <w:pStyle w:val="0ptSpacing"/>
              <w:spacing w:before="240" w:after="240"/>
              <w:jc w:val="center"/>
            </w:pPr>
            <w:r>
              <w:rPr>
                <w:noProof/>
              </w:rPr>
              <w:drawing>
                <wp:inline distT="0" distB="0" distL="0" distR="0" wp14:anchorId="643DCB3C" wp14:editId="081379C5">
                  <wp:extent cx="3621338" cy="1963082"/>
                  <wp:effectExtent l="0" t="0" r="0" b="9525"/>
                  <wp:docPr id="210124284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42846" name="Picture 2101242846"/>
                          <pic:cNvPicPr/>
                        </pic:nvPicPr>
                        <pic:blipFill>
                          <a:blip r:embed="rId95">
                            <a:extLst>
                              <a:ext uri="{28A0092B-C50C-407E-A947-70E740481C1C}">
                                <a14:useLocalDpi xmlns:a14="http://schemas.microsoft.com/office/drawing/2010/main" val="0"/>
                              </a:ext>
                            </a:extLst>
                          </a:blip>
                          <a:stretch>
                            <a:fillRect/>
                          </a:stretch>
                        </pic:blipFill>
                        <pic:spPr>
                          <a:xfrm>
                            <a:off x="0" y="0"/>
                            <a:ext cx="3621338" cy="1963082"/>
                          </a:xfrm>
                          <a:prstGeom prst="rect">
                            <a:avLst/>
                          </a:prstGeom>
                        </pic:spPr>
                      </pic:pic>
                    </a:graphicData>
                  </a:graphic>
                </wp:inline>
              </w:drawing>
            </w:r>
          </w:p>
        </w:tc>
      </w:tr>
    </w:tbl>
    <w:p w14:paraId="151E90D2" w14:textId="77777777" w:rsidR="00F50A4A" w:rsidRPr="000E6686" w:rsidRDefault="00F50A4A" w:rsidP="000E6686">
      <w:pPr>
        <w:pStyle w:val="BaseText"/>
      </w:pPr>
      <w:r w:rsidRPr="000E6686">
        <w:t>RI1_M How dangerous do you think it is to travel in a car without a seatbelt? (Scale from 0 ‘not at all dangerous’ to 10 ‘extremely dangerous’).</w:t>
      </w:r>
    </w:p>
    <w:p w14:paraId="50A67D43" w14:textId="1C22B222" w:rsidR="00F50A4A" w:rsidRPr="000E6686" w:rsidRDefault="00F50A4A" w:rsidP="000E6686">
      <w:pPr>
        <w:pStyle w:val="BaseText"/>
      </w:pPr>
      <w:r w:rsidRPr="000E6686">
        <w:t xml:space="preserve">Base: Drivers </w:t>
      </w:r>
      <w:r w:rsidR="006D1A13">
        <w:t>(excl. Prefer not to say, Don’t know, and Not answered)</w:t>
      </w:r>
      <w:r w:rsidRPr="000E6686">
        <w:t xml:space="preserve"> –</w:t>
      </w:r>
      <w:r w:rsidR="00956AF6">
        <w:t xml:space="preserve"> 2025 (</w:t>
      </w:r>
      <w:r w:rsidRPr="000E6686">
        <w:t>n=</w:t>
      </w:r>
      <w:r w:rsidR="00FB2703">
        <w:t>2,337</w:t>
      </w:r>
      <w:r w:rsidRPr="000E6686">
        <w:t>)</w:t>
      </w:r>
    </w:p>
    <w:p w14:paraId="4895A921" w14:textId="483E4C41" w:rsidR="005639B8" w:rsidRPr="00D651A2" w:rsidRDefault="005639B8" w:rsidP="004F3142">
      <w:pPr>
        <w:keepLines/>
      </w:pPr>
      <w:r w:rsidRPr="005639B8">
        <w:t xml:space="preserve">Drivers indicated their agreement with the statement that </w:t>
      </w:r>
      <w:r w:rsidR="007A25FF">
        <w:t>‘</w:t>
      </w:r>
      <w:r w:rsidRPr="005639B8">
        <w:t xml:space="preserve">sometimes </w:t>
      </w:r>
      <w:r w:rsidR="009E3B55" w:rsidRPr="00A64C62">
        <w:t>you</w:t>
      </w:r>
      <w:r w:rsidRPr="005639B8" w:rsidDel="009E3B55">
        <w:t xml:space="preserve"> </w:t>
      </w:r>
      <w:r w:rsidR="009E3B55" w:rsidRPr="005639B8">
        <w:t>ha</w:t>
      </w:r>
      <w:r w:rsidR="009E3B55">
        <w:t>ve</w:t>
      </w:r>
      <w:r w:rsidR="009E3B55" w:rsidRPr="005639B8">
        <w:t xml:space="preserve"> </w:t>
      </w:r>
      <w:r w:rsidRPr="005639B8">
        <w:t>to travel in a car without wearing a seatbelt</w:t>
      </w:r>
      <w:r w:rsidR="007A25FF">
        <w:t>’</w:t>
      </w:r>
      <w:r w:rsidRPr="005639B8">
        <w:t xml:space="preserve"> on a </w:t>
      </w:r>
      <w:r>
        <w:t>5 point scale</w:t>
      </w:r>
      <w:r w:rsidRPr="005639B8">
        <w:t xml:space="preserve">. </w:t>
      </w:r>
      <w:r w:rsidR="00985B57" w:rsidRPr="00A64C62">
        <w:t>Only</w:t>
      </w:r>
      <w:r w:rsidR="00985B57">
        <w:t xml:space="preserve"> 1% of r</w:t>
      </w:r>
      <w:r w:rsidR="002F4BA4">
        <w:t>espondents</w:t>
      </w:r>
      <w:r w:rsidRPr="005639B8">
        <w:t xml:space="preserve"> who always wore a seatbelt </w:t>
      </w:r>
      <w:r w:rsidR="00985B57">
        <w:t xml:space="preserve">agreed with this compared to </w:t>
      </w:r>
      <w:r w:rsidR="005E1A59">
        <w:t xml:space="preserve">6% of respondents </w:t>
      </w:r>
      <w:r w:rsidRPr="005639B8">
        <w:t>who did not wear a seatbelt (6%).</w:t>
      </w:r>
    </w:p>
    <w:p w14:paraId="6EA10A7B" w14:textId="30958761" w:rsidR="00F50A4A" w:rsidRPr="004F3142" w:rsidRDefault="00F50A4A" w:rsidP="004F3142">
      <w:pPr>
        <w:pStyle w:val="Caption"/>
      </w:pPr>
      <w:bookmarkStart w:id="294" w:name="_Toc202264699"/>
      <w:bookmarkStart w:id="295" w:name="_Toc228287068"/>
      <w:bookmarkStart w:id="296" w:name="_Toc234922959"/>
      <w:r w:rsidRPr="004F3142">
        <w:t xml:space="preserve">Figure </w:t>
      </w:r>
      <w:r>
        <w:fldChar w:fldCharType="begin"/>
      </w:r>
      <w:r>
        <w:instrText>SEQ Figure \* ARABIC</w:instrText>
      </w:r>
      <w:r>
        <w:fldChar w:fldCharType="separate"/>
      </w:r>
      <w:r w:rsidR="00C65B44">
        <w:rPr>
          <w:noProof/>
        </w:rPr>
        <w:t>55</w:t>
      </w:r>
      <w:r>
        <w:fldChar w:fldCharType="end"/>
      </w:r>
      <w:r w:rsidRPr="004F3142">
        <w:tab/>
        <w:t>Perceived control over seatbelt use</w:t>
      </w:r>
      <w:bookmarkEnd w:id="294"/>
      <w:bookmarkEnd w:id="295"/>
      <w:bookmarkEnd w:id="296"/>
      <w:r w:rsidRPr="004F3142">
        <w:t xml:space="preserve"> </w:t>
      </w:r>
    </w:p>
    <w:tbl>
      <w:tblPr>
        <w:tblStyle w:val="PlainTable2"/>
        <w:tblW w:w="11908" w:type="dxa"/>
        <w:tblInd w:w="-851" w:type="dxa"/>
        <w:tblLook w:val="04A0" w:firstRow="1" w:lastRow="0" w:firstColumn="1" w:lastColumn="0" w:noHBand="0" w:noVBand="1"/>
      </w:tblPr>
      <w:tblGrid>
        <w:gridCol w:w="11908"/>
      </w:tblGrid>
      <w:tr w:rsidR="001E7F8F" w14:paraId="7DA616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D4E3DD0" w14:textId="41A297DE" w:rsidR="000E6686" w:rsidRDefault="00E132C0">
            <w:pPr>
              <w:pStyle w:val="0ptSpacing"/>
              <w:spacing w:before="240" w:after="240"/>
              <w:jc w:val="center"/>
            </w:pPr>
            <w:r>
              <w:rPr>
                <w:noProof/>
              </w:rPr>
              <w:drawing>
                <wp:inline distT="0" distB="0" distL="0" distR="0" wp14:anchorId="15A90362" wp14:editId="76C41DCE">
                  <wp:extent cx="5206435" cy="1463167"/>
                  <wp:effectExtent l="0" t="0" r="0" b="3810"/>
                  <wp:docPr id="11219010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90108" name="Picture 112190108"/>
                          <pic:cNvPicPr/>
                        </pic:nvPicPr>
                        <pic:blipFill>
                          <a:blip r:embed="rId96">
                            <a:extLst>
                              <a:ext uri="{28A0092B-C50C-407E-A947-70E740481C1C}">
                                <a14:useLocalDpi xmlns:a14="http://schemas.microsoft.com/office/drawing/2010/main" val="0"/>
                              </a:ext>
                            </a:extLst>
                          </a:blip>
                          <a:stretch>
                            <a:fillRect/>
                          </a:stretch>
                        </pic:blipFill>
                        <pic:spPr>
                          <a:xfrm>
                            <a:off x="0" y="0"/>
                            <a:ext cx="5206435" cy="1463167"/>
                          </a:xfrm>
                          <a:prstGeom prst="rect">
                            <a:avLst/>
                          </a:prstGeom>
                        </pic:spPr>
                      </pic:pic>
                    </a:graphicData>
                  </a:graphic>
                </wp:inline>
              </w:drawing>
            </w:r>
          </w:p>
        </w:tc>
      </w:tr>
    </w:tbl>
    <w:p w14:paraId="5595B3A9" w14:textId="77777777" w:rsidR="00F50A4A" w:rsidRDefault="00F50A4A" w:rsidP="00F50A4A">
      <w:pPr>
        <w:pStyle w:val="BaseText"/>
        <w:rPr>
          <w:lang w:eastAsia="en-AU"/>
        </w:rPr>
      </w:pPr>
      <w:r>
        <w:rPr>
          <w:lang w:eastAsia="en-AU"/>
        </w:rPr>
        <w:t xml:space="preserve">PC1 </w:t>
      </w:r>
      <w:r w:rsidRPr="006B70C4">
        <w:rPr>
          <w:lang w:eastAsia="en-AU"/>
        </w:rPr>
        <w:t xml:space="preserve">To what extent do you agree or disagree that sometimes you have to travel in a car without wearing a seatbelt? </w:t>
      </w:r>
      <w:r>
        <w:rPr>
          <w:lang w:eastAsia="en-AU"/>
        </w:rPr>
        <w:t>(</w:t>
      </w:r>
      <w:r w:rsidRPr="00437203">
        <w:rPr>
          <w:lang w:eastAsia="en-AU"/>
        </w:rPr>
        <w:t>Scale from 1 ‘strongly disagree’ to 5 ‘strongly agree’).</w:t>
      </w:r>
    </w:p>
    <w:p w14:paraId="3175A5F3" w14:textId="179DD9C0" w:rsidR="001774FB" w:rsidRDefault="00F50A4A" w:rsidP="001774FB">
      <w:pPr>
        <w:pStyle w:val="BaseText"/>
      </w:pPr>
      <w:r w:rsidRPr="009A57E4">
        <w:t>Base: Drivers (</w:t>
      </w:r>
      <w:r w:rsidR="006D1A13">
        <w:t>excl. Prefer not to say, Don’t know, and Not answered)</w:t>
      </w:r>
      <w:r w:rsidR="00956AF6">
        <w:t>, 2025</w:t>
      </w:r>
      <w:r w:rsidRPr="009A57E4">
        <w:t xml:space="preserve"> (n=</w:t>
      </w:r>
      <w:r w:rsidR="00FB2703">
        <w:t>2,308</w:t>
      </w:r>
      <w:r w:rsidRPr="009A57E4">
        <w:t>)</w:t>
      </w:r>
    </w:p>
    <w:p w14:paraId="732A0EC5" w14:textId="77777777" w:rsidR="00FD681E" w:rsidRDefault="00FD681E">
      <w:pPr>
        <w:spacing w:before="0" w:after="0" w:line="240" w:lineRule="auto"/>
        <w:rPr>
          <w:lang w:eastAsia="en-AU"/>
        </w:rPr>
      </w:pPr>
      <w:r>
        <w:rPr>
          <w:lang w:eastAsia="en-AU"/>
        </w:rPr>
        <w:br w:type="page"/>
      </w:r>
    </w:p>
    <w:p w14:paraId="6A566B97" w14:textId="6E0F0A4D" w:rsidR="00B31280" w:rsidRPr="00493371" w:rsidRDefault="00B31280" w:rsidP="00F50A4A">
      <w:pPr>
        <w:rPr>
          <w:lang w:eastAsia="en-AU"/>
        </w:rPr>
      </w:pPr>
      <w:r w:rsidRPr="00B31280">
        <w:rPr>
          <w:lang w:eastAsia="en-AU"/>
        </w:rPr>
        <w:t xml:space="preserve">Drivers rated how embarrassed they would feel telling friends they had been caught driving without a seatbelt on a </w:t>
      </w:r>
      <w:r>
        <w:rPr>
          <w:lang w:eastAsia="en-AU"/>
        </w:rPr>
        <w:t>5</w:t>
      </w:r>
      <w:r w:rsidR="00696079">
        <w:rPr>
          <w:lang w:eastAsia="en-AU"/>
        </w:rPr>
        <w:t>-</w:t>
      </w:r>
      <w:r>
        <w:rPr>
          <w:lang w:eastAsia="en-AU"/>
        </w:rPr>
        <w:t>point scale</w:t>
      </w:r>
      <w:r w:rsidRPr="00B31280">
        <w:rPr>
          <w:lang w:eastAsia="en-AU"/>
        </w:rPr>
        <w:t xml:space="preserve">. As shown in </w:t>
      </w:r>
      <w:r w:rsidR="00430B8C">
        <w:fldChar w:fldCharType="begin"/>
      </w:r>
      <w:r w:rsidR="00430B8C">
        <w:rPr>
          <w:lang w:eastAsia="en-AU"/>
        </w:rPr>
        <w:instrText xml:space="preserve"> REF _Ref234238135 \h </w:instrText>
      </w:r>
      <w:r w:rsidR="00430B8C">
        <w:fldChar w:fldCharType="separate"/>
      </w:r>
      <w:r w:rsidR="00C65B44" w:rsidRPr="002A7182">
        <w:t xml:space="preserve">Figure </w:t>
      </w:r>
      <w:r w:rsidR="00C65B44">
        <w:rPr>
          <w:noProof/>
        </w:rPr>
        <w:t>56</w:t>
      </w:r>
      <w:r w:rsidR="00430B8C">
        <w:fldChar w:fldCharType="end"/>
      </w:r>
      <w:r w:rsidRPr="00B31280">
        <w:rPr>
          <w:lang w:eastAsia="en-AU"/>
        </w:rPr>
        <w:t>, embarrassment was more common among those who always wore a seatbelt (83%) than among those who did not wear a seatbelt (55%).</w:t>
      </w:r>
      <w:r>
        <w:rPr>
          <w:lang w:eastAsia="en-AU"/>
        </w:rPr>
        <w:t xml:space="preserve"> </w:t>
      </w:r>
    </w:p>
    <w:p w14:paraId="4CDE3EEC" w14:textId="0E127B63" w:rsidR="00F50A4A" w:rsidRPr="00885A33" w:rsidRDefault="00F50A4A" w:rsidP="00F50A4A">
      <w:pPr>
        <w:pStyle w:val="Caption"/>
        <w:rPr>
          <w:b/>
        </w:rPr>
      </w:pPr>
      <w:bookmarkStart w:id="297" w:name="_Ref234238135"/>
      <w:bookmarkStart w:id="298" w:name="_Toc202264700"/>
      <w:bookmarkStart w:id="299" w:name="_Toc228287069"/>
      <w:bookmarkStart w:id="300" w:name="_Toc234922960"/>
      <w:r w:rsidRPr="002A7182">
        <w:t xml:space="preserve">Figure </w:t>
      </w:r>
      <w:r>
        <w:fldChar w:fldCharType="begin"/>
      </w:r>
      <w:r>
        <w:instrText>SEQ Figure \* ARABIC</w:instrText>
      </w:r>
      <w:r>
        <w:fldChar w:fldCharType="separate"/>
      </w:r>
      <w:r w:rsidR="00C65B44">
        <w:rPr>
          <w:noProof/>
        </w:rPr>
        <w:t>56</w:t>
      </w:r>
      <w:r>
        <w:fldChar w:fldCharType="end"/>
      </w:r>
      <w:bookmarkEnd w:id="297"/>
      <w:r w:rsidRPr="003D2BD5">
        <w:tab/>
      </w:r>
      <w:r>
        <w:t>Social norms towards seatbelt use</w:t>
      </w:r>
      <w:bookmarkEnd w:id="298"/>
      <w:bookmarkEnd w:id="299"/>
      <w:bookmarkEnd w:id="300"/>
    </w:p>
    <w:tbl>
      <w:tblPr>
        <w:tblStyle w:val="PlainTable2"/>
        <w:tblW w:w="11908" w:type="dxa"/>
        <w:tblInd w:w="-851" w:type="dxa"/>
        <w:tblLook w:val="04A0" w:firstRow="1" w:lastRow="0" w:firstColumn="1" w:lastColumn="0" w:noHBand="0" w:noVBand="1"/>
      </w:tblPr>
      <w:tblGrid>
        <w:gridCol w:w="11908"/>
      </w:tblGrid>
      <w:tr w:rsidR="001E7F8F" w14:paraId="5B040C5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0168548" w14:textId="7430EF88" w:rsidR="000E6686" w:rsidRDefault="00032176">
            <w:pPr>
              <w:pStyle w:val="0ptSpacing"/>
              <w:spacing w:before="240" w:after="240"/>
              <w:jc w:val="center"/>
            </w:pPr>
            <w:r>
              <w:rPr>
                <w:noProof/>
              </w:rPr>
              <w:drawing>
                <wp:inline distT="0" distB="0" distL="0" distR="0" wp14:anchorId="146236B6" wp14:editId="33E17C2B">
                  <wp:extent cx="5206435" cy="1457070"/>
                  <wp:effectExtent l="0" t="0" r="0" b="0"/>
                  <wp:docPr id="20475410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41093" name="Picture 2047541093"/>
                          <pic:cNvPicPr/>
                        </pic:nvPicPr>
                        <pic:blipFill>
                          <a:blip r:embed="rId97">
                            <a:extLst>
                              <a:ext uri="{28A0092B-C50C-407E-A947-70E740481C1C}">
                                <a14:useLocalDpi xmlns:a14="http://schemas.microsoft.com/office/drawing/2010/main" val="0"/>
                              </a:ext>
                            </a:extLst>
                          </a:blip>
                          <a:stretch>
                            <a:fillRect/>
                          </a:stretch>
                        </pic:blipFill>
                        <pic:spPr>
                          <a:xfrm>
                            <a:off x="0" y="0"/>
                            <a:ext cx="5206435" cy="1457070"/>
                          </a:xfrm>
                          <a:prstGeom prst="rect">
                            <a:avLst/>
                          </a:prstGeom>
                        </pic:spPr>
                      </pic:pic>
                    </a:graphicData>
                  </a:graphic>
                </wp:inline>
              </w:drawing>
            </w:r>
          </w:p>
        </w:tc>
      </w:tr>
    </w:tbl>
    <w:p w14:paraId="47391440" w14:textId="7A1881BD" w:rsidR="00F16237" w:rsidRPr="00A64C62" w:rsidRDefault="00F50A4A" w:rsidP="00F50A4A">
      <w:pPr>
        <w:pStyle w:val="BaseText"/>
        <w:rPr>
          <w:lang w:eastAsia="en-AU"/>
        </w:rPr>
      </w:pPr>
      <w:r w:rsidRPr="000F47FD">
        <w:rPr>
          <w:lang w:eastAsia="en-AU"/>
        </w:rPr>
        <w:t>ACC1 How embarrassed would you be to tell your friends that you had been caught driving while not wearing a seatbelt?</w:t>
      </w:r>
      <w:r w:rsidRPr="00431F77">
        <w:t xml:space="preserve"> </w:t>
      </w:r>
      <w:r w:rsidRPr="00431F77">
        <w:rPr>
          <w:lang w:eastAsia="en-AU"/>
        </w:rPr>
        <w:t>(Scale from 1 ‘not at all embarrassed’ to 5 ‘completely embarrassed’).</w:t>
      </w:r>
      <w:r w:rsidR="00696079">
        <w:rPr>
          <w:lang w:eastAsia="en-AU"/>
        </w:rPr>
        <w:br/>
      </w:r>
      <w:r w:rsidRPr="009A57E4">
        <w:rPr>
          <w:lang w:eastAsia="en-AU"/>
        </w:rPr>
        <w:t>Base: Drivers</w:t>
      </w:r>
      <w:r w:rsidR="006D1A13">
        <w:rPr>
          <w:lang w:eastAsia="en-AU"/>
        </w:rPr>
        <w:t xml:space="preserve"> (excl. Prefer not to say, Don’t know, and Not answered)</w:t>
      </w:r>
      <w:r w:rsidR="00AA5D86">
        <w:rPr>
          <w:lang w:eastAsia="en-AU"/>
        </w:rPr>
        <w:t>,</w:t>
      </w:r>
      <w:r>
        <w:rPr>
          <w:lang w:eastAsia="en-AU"/>
        </w:rPr>
        <w:t xml:space="preserve"> </w:t>
      </w:r>
      <w:r w:rsidR="00AA5D86">
        <w:rPr>
          <w:lang w:eastAsia="en-AU"/>
        </w:rPr>
        <w:t>2025</w:t>
      </w:r>
      <w:r>
        <w:rPr>
          <w:lang w:eastAsia="en-AU"/>
        </w:rPr>
        <w:t xml:space="preserve"> </w:t>
      </w:r>
      <w:r w:rsidRPr="009A57E4">
        <w:rPr>
          <w:lang w:eastAsia="en-AU"/>
        </w:rPr>
        <w:t>(n=</w:t>
      </w:r>
      <w:r w:rsidR="00931472">
        <w:rPr>
          <w:lang w:eastAsia="en-AU"/>
        </w:rPr>
        <w:t>2,224</w:t>
      </w:r>
      <w:r w:rsidRPr="009A57E4">
        <w:rPr>
          <w:lang w:eastAsia="en-AU"/>
        </w:rPr>
        <w:t>)</w:t>
      </w:r>
    </w:p>
    <w:p w14:paraId="417851B4" w14:textId="77777777" w:rsidR="00F16237" w:rsidRPr="00A64C62" w:rsidRDefault="00F16237">
      <w:pPr>
        <w:spacing w:before="0" w:after="0" w:line="240" w:lineRule="auto"/>
        <w:rPr>
          <w:rFonts w:eastAsia="Arial" w:cs="Arial"/>
          <w:i/>
          <w:iCs/>
          <w:sz w:val="16"/>
          <w:szCs w:val="16"/>
          <w:lang w:eastAsia="en-AU"/>
        </w:rPr>
      </w:pPr>
      <w:r w:rsidRPr="00A64C62">
        <w:rPr>
          <w:lang w:eastAsia="en-AU"/>
        </w:rPr>
        <w:br w:type="page"/>
      </w:r>
    </w:p>
    <w:p w14:paraId="7FDDF28C" w14:textId="77777777" w:rsidR="00F16237" w:rsidRPr="00A64C62" w:rsidRDefault="00F16237" w:rsidP="00F16237">
      <w:pPr>
        <w:pStyle w:val="Heading2"/>
      </w:pPr>
      <w:bookmarkStart w:id="301" w:name="_Toc228286969"/>
      <w:bookmarkStart w:id="302" w:name="_Toc235028426"/>
      <w:r w:rsidRPr="00A64C62">
        <w:t>Other driving behaviours</w:t>
      </w:r>
      <w:bookmarkEnd w:id="301"/>
      <w:bookmarkEnd w:id="302"/>
      <w:r w:rsidRPr="00A64C62">
        <w:t xml:space="preserve"> </w:t>
      </w:r>
    </w:p>
    <w:p w14:paraId="00AEF03B" w14:textId="77777777" w:rsidR="00F16237" w:rsidRPr="00A64C62" w:rsidRDefault="00F16237" w:rsidP="00F16237">
      <w:r w:rsidRPr="00A64C62">
        <w:t>This section examines behaviours not included in the DBI that provide additional insight into everyday driving.</w:t>
      </w:r>
    </w:p>
    <w:p w14:paraId="166F0820" w14:textId="71A76D22" w:rsidR="009D0077" w:rsidRPr="00A64C62" w:rsidRDefault="009D0077" w:rsidP="009D0077">
      <w:pPr>
        <w:pStyle w:val="Heading3"/>
      </w:pPr>
      <w:r w:rsidRPr="00A64C62">
        <w:t>Safety-conscious driving behaviour</w:t>
      </w:r>
    </w:p>
    <w:p w14:paraId="1AF11DDF" w14:textId="7D345A02" w:rsidR="009D0077" w:rsidRPr="00A64C62" w:rsidRDefault="009D0077" w:rsidP="009D0077">
      <w:r w:rsidRPr="00A64C62">
        <w:t xml:space="preserve">Respondents reported how often they engage in a range of behaviours on the road. </w:t>
      </w:r>
      <w:r w:rsidR="00430B8C">
        <w:fldChar w:fldCharType="begin"/>
      </w:r>
      <w:r w:rsidR="00430B8C">
        <w:instrText xml:space="preserve"> REF _Ref234238297 \h </w:instrText>
      </w:r>
      <w:r w:rsidR="00430B8C">
        <w:fldChar w:fldCharType="separate"/>
      </w:r>
      <w:r w:rsidR="00C65B44" w:rsidRPr="00A64C62">
        <w:t xml:space="preserve">Table </w:t>
      </w:r>
      <w:r w:rsidR="00C65B44">
        <w:rPr>
          <w:noProof/>
        </w:rPr>
        <w:t>15</w:t>
      </w:r>
      <w:r w:rsidR="00430B8C">
        <w:fldChar w:fldCharType="end"/>
      </w:r>
      <w:r w:rsidRPr="00A64C62">
        <w:t xml:space="preserve"> shows the proportion who reported ‘always’ engaging in safety-conscious behaviours over time.</w:t>
      </w:r>
    </w:p>
    <w:p w14:paraId="721140D5" w14:textId="1FE7E1D2" w:rsidR="009D0077" w:rsidRPr="00A64C62" w:rsidRDefault="009D0077" w:rsidP="009D0077">
      <w:r w:rsidRPr="00A64C62">
        <w:t>The proportion of respondents who always leave their car at home when planning to drink (70%) was similar in prevalence to previous years.</w:t>
      </w:r>
    </w:p>
    <w:p w14:paraId="7426EE96" w14:textId="127BA752" w:rsidR="00F16237" w:rsidRPr="00A64C62" w:rsidRDefault="00F16237" w:rsidP="00F16237">
      <w:pPr>
        <w:pStyle w:val="Caption"/>
      </w:pPr>
      <w:bookmarkStart w:id="303" w:name="_Ref234238297"/>
      <w:bookmarkStart w:id="304" w:name="_Toc202264719"/>
      <w:bookmarkStart w:id="305" w:name="_Toc228286993"/>
      <w:bookmarkStart w:id="306" w:name="_Toc234922992"/>
      <w:r w:rsidRPr="00A64C62">
        <w:t xml:space="preserve">Table </w:t>
      </w:r>
      <w:r>
        <w:fldChar w:fldCharType="begin"/>
      </w:r>
      <w:r>
        <w:instrText>SEQ Table \* ARABIC</w:instrText>
      </w:r>
      <w:r>
        <w:fldChar w:fldCharType="separate"/>
      </w:r>
      <w:r w:rsidR="00C65B44">
        <w:rPr>
          <w:noProof/>
        </w:rPr>
        <w:t>15</w:t>
      </w:r>
      <w:r>
        <w:fldChar w:fldCharType="end"/>
      </w:r>
      <w:bookmarkEnd w:id="303"/>
      <w:r w:rsidRPr="00A64C62">
        <w:tab/>
        <w:t>Safety-conscious driving behaviours (% ‘always’) by year</w:t>
      </w:r>
      <w:bookmarkEnd w:id="304"/>
      <w:bookmarkEnd w:id="305"/>
      <w:bookmarkEnd w:id="306"/>
    </w:p>
    <w:tbl>
      <w:tblPr>
        <w:tblStyle w:val="TACtable1"/>
        <w:tblW w:w="5000" w:type="pct"/>
        <w:tblLook w:val="04E0" w:firstRow="1" w:lastRow="1" w:firstColumn="1" w:lastColumn="0" w:noHBand="0" w:noVBand="1"/>
      </w:tblPr>
      <w:tblGrid>
        <w:gridCol w:w="6662"/>
        <w:gridCol w:w="886"/>
        <w:gridCol w:w="886"/>
        <w:gridCol w:w="886"/>
        <w:gridCol w:w="884"/>
      </w:tblGrid>
      <w:tr w:rsidR="00F16237" w:rsidRPr="00A64C62" w14:paraId="042B5F54" w14:textId="77777777" w:rsidTr="00186D6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4" w:type="pct"/>
          </w:tcPr>
          <w:p w14:paraId="149BE6F5" w14:textId="77777777" w:rsidR="00F16237" w:rsidRPr="00A64C62" w:rsidRDefault="00F16237" w:rsidP="00186D60">
            <w:pPr>
              <w:pStyle w:val="TableHeading"/>
              <w:rPr>
                <w:highlight w:val="yellow"/>
              </w:rPr>
            </w:pPr>
          </w:p>
        </w:tc>
        <w:tc>
          <w:tcPr>
            <w:tcW w:w="434" w:type="pct"/>
          </w:tcPr>
          <w:p w14:paraId="3BF7FF39"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2022</w:t>
            </w:r>
          </w:p>
        </w:tc>
        <w:tc>
          <w:tcPr>
            <w:tcW w:w="434" w:type="pct"/>
          </w:tcPr>
          <w:p w14:paraId="34070CB8"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2023</w:t>
            </w:r>
          </w:p>
        </w:tc>
        <w:tc>
          <w:tcPr>
            <w:tcW w:w="434" w:type="pct"/>
          </w:tcPr>
          <w:p w14:paraId="0D7FAE9C"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2024</w:t>
            </w:r>
          </w:p>
        </w:tc>
        <w:tc>
          <w:tcPr>
            <w:tcW w:w="433" w:type="pct"/>
          </w:tcPr>
          <w:p w14:paraId="765A6040"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2025</w:t>
            </w:r>
          </w:p>
        </w:tc>
      </w:tr>
      <w:tr w:rsidR="00F16237" w:rsidRPr="00A64C62" w14:paraId="5CB083BE"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3264" w:type="pct"/>
          </w:tcPr>
          <w:p w14:paraId="0EF4D889" w14:textId="77777777" w:rsidR="00F16237" w:rsidRPr="00A64C62" w:rsidRDefault="00F16237" w:rsidP="00186D60">
            <w:pPr>
              <w:pStyle w:val="TableText"/>
            </w:pPr>
            <w:r w:rsidRPr="00A64C62">
              <w:t>Leave the car at home when you know you are going to drink</w:t>
            </w:r>
          </w:p>
        </w:tc>
        <w:tc>
          <w:tcPr>
            <w:tcW w:w="434" w:type="pct"/>
          </w:tcPr>
          <w:p w14:paraId="6223AA07"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71%</w:t>
            </w:r>
          </w:p>
        </w:tc>
        <w:tc>
          <w:tcPr>
            <w:tcW w:w="434" w:type="pct"/>
          </w:tcPr>
          <w:p w14:paraId="0D3EB978"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70%</w:t>
            </w:r>
          </w:p>
        </w:tc>
        <w:tc>
          <w:tcPr>
            <w:tcW w:w="434" w:type="pct"/>
          </w:tcPr>
          <w:p w14:paraId="3A5DEBCA"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70%</w:t>
            </w:r>
          </w:p>
        </w:tc>
        <w:tc>
          <w:tcPr>
            <w:tcW w:w="433" w:type="pct"/>
          </w:tcPr>
          <w:p w14:paraId="402B6AE4"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70%</w:t>
            </w:r>
          </w:p>
        </w:tc>
      </w:tr>
      <w:tr w:rsidR="00F16237" w:rsidRPr="00A64C62" w14:paraId="1607E339" w14:textId="77777777" w:rsidTr="00186D60">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4" w:type="pct"/>
            <w:tcBorders>
              <w:top w:val="single" w:sz="4" w:space="0" w:color="40403F" w:themeColor="text1"/>
            </w:tcBorders>
          </w:tcPr>
          <w:p w14:paraId="7ABB04D5" w14:textId="77777777" w:rsidR="00F16237" w:rsidRPr="00A64C62" w:rsidRDefault="00F16237" w:rsidP="00186D60">
            <w:pPr>
              <w:pStyle w:val="TableText"/>
              <w:rPr>
                <w:i/>
                <w:iCs/>
              </w:rPr>
            </w:pPr>
            <w:r w:rsidRPr="00A64C62">
              <w:rPr>
                <w:i/>
                <w:iCs/>
              </w:rPr>
              <w:t>Base</w:t>
            </w:r>
          </w:p>
        </w:tc>
        <w:tc>
          <w:tcPr>
            <w:tcW w:w="434" w:type="pct"/>
            <w:tcBorders>
              <w:top w:val="single" w:sz="4" w:space="0" w:color="40403F" w:themeColor="text1"/>
            </w:tcBorders>
          </w:tcPr>
          <w:p w14:paraId="73B56666"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2,402</w:t>
            </w:r>
          </w:p>
        </w:tc>
        <w:tc>
          <w:tcPr>
            <w:tcW w:w="434" w:type="pct"/>
            <w:tcBorders>
              <w:top w:val="single" w:sz="4" w:space="0" w:color="40403F" w:themeColor="text1"/>
            </w:tcBorders>
          </w:tcPr>
          <w:p w14:paraId="11263D2F"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2,319</w:t>
            </w:r>
          </w:p>
        </w:tc>
        <w:tc>
          <w:tcPr>
            <w:tcW w:w="434" w:type="pct"/>
            <w:tcBorders>
              <w:top w:val="single" w:sz="4" w:space="0" w:color="40403F" w:themeColor="text1"/>
            </w:tcBorders>
          </w:tcPr>
          <w:p w14:paraId="0305FDBC"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2,486</w:t>
            </w:r>
          </w:p>
        </w:tc>
        <w:tc>
          <w:tcPr>
            <w:tcW w:w="433" w:type="pct"/>
            <w:tcBorders>
              <w:top w:val="single" w:sz="4" w:space="0" w:color="40403F" w:themeColor="text1"/>
            </w:tcBorders>
          </w:tcPr>
          <w:p w14:paraId="17E3B79E"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2,329</w:t>
            </w:r>
          </w:p>
        </w:tc>
      </w:tr>
    </w:tbl>
    <w:p w14:paraId="47A4BC60" w14:textId="77777777" w:rsidR="00F16237" w:rsidRPr="00A64C62" w:rsidRDefault="00F16237" w:rsidP="00F16237">
      <w:pPr>
        <w:pStyle w:val="BaseText"/>
      </w:pPr>
      <w:r w:rsidRPr="00A64C62">
        <w:t>PND1 How often do you […]?</w:t>
      </w:r>
    </w:p>
    <w:p w14:paraId="15DB9155" w14:textId="0EA427C2" w:rsidR="00F16237" w:rsidRPr="00A64C62" w:rsidRDefault="00F16237" w:rsidP="00F16237">
      <w:pPr>
        <w:pStyle w:val="BaseText"/>
      </w:pPr>
      <w:r w:rsidRPr="00A64C62">
        <w:t xml:space="preserve">Base: Drivers </w:t>
      </w:r>
      <w:r w:rsidR="006D1A13">
        <w:t>(excl. Prefer not to say, Don’t know, and Not answered)</w:t>
      </w:r>
      <w:r w:rsidRPr="00A64C62">
        <w:t xml:space="preserve"> </w:t>
      </w:r>
    </w:p>
    <w:p w14:paraId="23633748" w14:textId="55D0A09E" w:rsidR="00F16237" w:rsidRPr="00A64C62" w:rsidRDefault="007D45D4" w:rsidP="00F16237">
      <w:r>
        <w:fldChar w:fldCharType="begin"/>
      </w:r>
      <w:r>
        <w:instrText xml:space="preserve"> REF _Ref234238316 \h </w:instrText>
      </w:r>
      <w:r>
        <w:fldChar w:fldCharType="separate"/>
      </w:r>
      <w:r w:rsidR="00C65B44" w:rsidRPr="00A64C62">
        <w:t xml:space="preserve">Table </w:t>
      </w:r>
      <w:r w:rsidR="00C65B44">
        <w:rPr>
          <w:noProof/>
        </w:rPr>
        <w:t>16</w:t>
      </w:r>
      <w:r>
        <w:fldChar w:fldCharType="end"/>
      </w:r>
      <w:r w:rsidR="00F16237" w:rsidRPr="00A64C62">
        <w:t xml:space="preserve"> shows the proportion of respondents who reported ‘never’ engaging in unsafe driving behaviours over time. Both behaviours were similar in prevalence to previous years, with 69% of respondents reporting they never tailgate other vehicles and 72% reporting they never run red lights.</w:t>
      </w:r>
      <w:bookmarkStart w:id="307" w:name="_Ref159937607"/>
    </w:p>
    <w:p w14:paraId="304C90FC" w14:textId="3C27F7CF" w:rsidR="00F16237" w:rsidRPr="00A64C62" w:rsidRDefault="00F16237" w:rsidP="00F16237">
      <w:pPr>
        <w:pStyle w:val="Caption"/>
      </w:pPr>
      <w:bookmarkStart w:id="308" w:name="_Ref234238316"/>
      <w:bookmarkStart w:id="309" w:name="_Toc202264720"/>
      <w:bookmarkStart w:id="310" w:name="_Toc228286994"/>
      <w:bookmarkStart w:id="311" w:name="_Toc234922993"/>
      <w:r w:rsidRPr="00A64C62">
        <w:t xml:space="preserve">Table </w:t>
      </w:r>
      <w:bookmarkEnd w:id="307"/>
      <w:r w:rsidR="00554434">
        <w:fldChar w:fldCharType="begin"/>
      </w:r>
      <w:r w:rsidR="00554434">
        <w:instrText xml:space="preserve"> SEQ Table \* ARABIC </w:instrText>
      </w:r>
      <w:r w:rsidR="00554434">
        <w:fldChar w:fldCharType="separate"/>
      </w:r>
      <w:r w:rsidR="00C65B44">
        <w:rPr>
          <w:noProof/>
        </w:rPr>
        <w:t>16</w:t>
      </w:r>
      <w:r w:rsidR="00554434">
        <w:fldChar w:fldCharType="end"/>
      </w:r>
      <w:bookmarkEnd w:id="308"/>
      <w:r w:rsidRPr="00A64C62">
        <w:tab/>
        <w:t>Unsafe driving behaviours (% ‘never’) by year</w:t>
      </w:r>
      <w:bookmarkEnd w:id="309"/>
      <w:bookmarkEnd w:id="310"/>
      <w:bookmarkEnd w:id="311"/>
    </w:p>
    <w:tbl>
      <w:tblPr>
        <w:tblStyle w:val="TACtable1"/>
        <w:tblW w:w="5000" w:type="pct"/>
        <w:tblLook w:val="04E0" w:firstRow="1" w:lastRow="1" w:firstColumn="1" w:lastColumn="0" w:noHBand="0" w:noVBand="1"/>
      </w:tblPr>
      <w:tblGrid>
        <w:gridCol w:w="6662"/>
        <w:gridCol w:w="886"/>
        <w:gridCol w:w="886"/>
        <w:gridCol w:w="886"/>
        <w:gridCol w:w="884"/>
      </w:tblGrid>
      <w:tr w:rsidR="00F16237" w:rsidRPr="00A64C62" w14:paraId="0AD06245" w14:textId="77777777" w:rsidTr="00186D6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4" w:type="pct"/>
          </w:tcPr>
          <w:p w14:paraId="0462E67F" w14:textId="77777777" w:rsidR="00F16237" w:rsidRPr="00A64C62" w:rsidRDefault="00F16237" w:rsidP="00186D60">
            <w:pPr>
              <w:pStyle w:val="TableHeading"/>
              <w:jc w:val="center"/>
              <w:rPr>
                <w:highlight w:val="yellow"/>
              </w:rPr>
            </w:pPr>
          </w:p>
        </w:tc>
        <w:tc>
          <w:tcPr>
            <w:tcW w:w="434" w:type="pct"/>
          </w:tcPr>
          <w:p w14:paraId="61314C88"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2022</w:t>
            </w:r>
          </w:p>
        </w:tc>
        <w:tc>
          <w:tcPr>
            <w:tcW w:w="434" w:type="pct"/>
          </w:tcPr>
          <w:p w14:paraId="3B51F8AA"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2023</w:t>
            </w:r>
          </w:p>
        </w:tc>
        <w:tc>
          <w:tcPr>
            <w:tcW w:w="434" w:type="pct"/>
          </w:tcPr>
          <w:p w14:paraId="52BD63E1"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2024</w:t>
            </w:r>
          </w:p>
        </w:tc>
        <w:tc>
          <w:tcPr>
            <w:tcW w:w="433" w:type="pct"/>
          </w:tcPr>
          <w:p w14:paraId="46AD8B93"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2025</w:t>
            </w:r>
          </w:p>
        </w:tc>
      </w:tr>
      <w:tr w:rsidR="00F16237" w:rsidRPr="00A64C62" w14:paraId="6BCAD249"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3264" w:type="pct"/>
          </w:tcPr>
          <w:p w14:paraId="775698B3" w14:textId="77777777" w:rsidR="00F16237" w:rsidRPr="00A64C62" w:rsidRDefault="00F16237" w:rsidP="00186D60">
            <w:pPr>
              <w:pStyle w:val="TableText"/>
            </w:pPr>
            <w:r w:rsidRPr="00A64C62">
              <w:t>Tailgate other vehicles</w:t>
            </w:r>
          </w:p>
        </w:tc>
        <w:tc>
          <w:tcPr>
            <w:tcW w:w="434" w:type="pct"/>
          </w:tcPr>
          <w:p w14:paraId="502D0E9A"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69%</w:t>
            </w:r>
          </w:p>
        </w:tc>
        <w:tc>
          <w:tcPr>
            <w:tcW w:w="434" w:type="pct"/>
          </w:tcPr>
          <w:p w14:paraId="6B960249"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72%</w:t>
            </w:r>
          </w:p>
        </w:tc>
        <w:tc>
          <w:tcPr>
            <w:tcW w:w="434" w:type="pct"/>
          </w:tcPr>
          <w:p w14:paraId="74E28A46"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70%</w:t>
            </w:r>
          </w:p>
        </w:tc>
        <w:tc>
          <w:tcPr>
            <w:tcW w:w="433" w:type="pct"/>
          </w:tcPr>
          <w:p w14:paraId="31DFA507"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69%</w:t>
            </w:r>
          </w:p>
        </w:tc>
      </w:tr>
      <w:tr w:rsidR="00F16237" w:rsidRPr="00A64C62" w14:paraId="5B4A550D"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3264" w:type="pct"/>
            <w:tcBorders>
              <w:bottom w:val="single" w:sz="4" w:space="0" w:color="40403F" w:themeColor="text1"/>
            </w:tcBorders>
          </w:tcPr>
          <w:p w14:paraId="5EF22511" w14:textId="77777777" w:rsidR="00F16237" w:rsidRPr="00A64C62" w:rsidRDefault="00F16237" w:rsidP="00186D60">
            <w:pPr>
              <w:pStyle w:val="TableText"/>
            </w:pPr>
            <w:r w:rsidRPr="00A64C62">
              <w:t>Run red lights, either intentionally or unintentionally</w:t>
            </w:r>
          </w:p>
        </w:tc>
        <w:tc>
          <w:tcPr>
            <w:tcW w:w="434" w:type="pct"/>
            <w:tcBorders>
              <w:bottom w:val="single" w:sz="4" w:space="0" w:color="40403F" w:themeColor="text1"/>
            </w:tcBorders>
          </w:tcPr>
          <w:p w14:paraId="0A84E268"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70%</w:t>
            </w:r>
          </w:p>
        </w:tc>
        <w:tc>
          <w:tcPr>
            <w:tcW w:w="434" w:type="pct"/>
            <w:tcBorders>
              <w:bottom w:val="single" w:sz="4" w:space="0" w:color="40403F" w:themeColor="text1"/>
            </w:tcBorders>
          </w:tcPr>
          <w:p w14:paraId="26EE7278"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72%</w:t>
            </w:r>
          </w:p>
        </w:tc>
        <w:tc>
          <w:tcPr>
            <w:tcW w:w="434" w:type="pct"/>
            <w:tcBorders>
              <w:bottom w:val="single" w:sz="4" w:space="0" w:color="40403F" w:themeColor="text1"/>
            </w:tcBorders>
          </w:tcPr>
          <w:p w14:paraId="24AA3266"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74%</w:t>
            </w:r>
          </w:p>
        </w:tc>
        <w:tc>
          <w:tcPr>
            <w:tcW w:w="433" w:type="pct"/>
            <w:tcBorders>
              <w:bottom w:val="single" w:sz="4" w:space="0" w:color="40403F" w:themeColor="text1"/>
            </w:tcBorders>
          </w:tcPr>
          <w:p w14:paraId="305C2D80" w14:textId="77777777" w:rsidR="00F16237" w:rsidRPr="00A64C62" w:rsidRDefault="00F16237" w:rsidP="00186D60">
            <w:pPr>
              <w:pStyle w:val="TableText"/>
              <w:cnfStyle w:val="000000000000" w:firstRow="0" w:lastRow="0" w:firstColumn="0" w:lastColumn="0" w:oddVBand="0" w:evenVBand="0" w:oddHBand="0" w:evenHBand="0" w:firstRowFirstColumn="0" w:firstRowLastColumn="0" w:lastRowFirstColumn="0" w:lastRowLastColumn="0"/>
            </w:pPr>
            <w:r w:rsidRPr="00A64C62">
              <w:t>72%</w:t>
            </w:r>
          </w:p>
        </w:tc>
      </w:tr>
      <w:tr w:rsidR="00F16237" w:rsidRPr="00A64C62" w14:paraId="12180049" w14:textId="77777777" w:rsidTr="00186D60">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4" w:type="pct"/>
            <w:tcBorders>
              <w:top w:val="single" w:sz="4" w:space="0" w:color="40403F" w:themeColor="text1"/>
            </w:tcBorders>
          </w:tcPr>
          <w:p w14:paraId="4DADAD7C" w14:textId="77777777" w:rsidR="00F16237" w:rsidRPr="00A64C62" w:rsidRDefault="00F16237" w:rsidP="00186D60">
            <w:pPr>
              <w:pStyle w:val="TableText"/>
              <w:rPr>
                <w:i/>
                <w:iCs/>
              </w:rPr>
            </w:pPr>
            <w:r w:rsidRPr="00A64C62">
              <w:rPr>
                <w:i/>
                <w:iCs/>
              </w:rPr>
              <w:t>Base</w:t>
            </w:r>
          </w:p>
        </w:tc>
        <w:tc>
          <w:tcPr>
            <w:tcW w:w="434" w:type="pct"/>
            <w:tcBorders>
              <w:top w:val="single" w:sz="4" w:space="0" w:color="40403F" w:themeColor="text1"/>
            </w:tcBorders>
          </w:tcPr>
          <w:p w14:paraId="1AE55F1E"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2,402</w:t>
            </w:r>
          </w:p>
        </w:tc>
        <w:tc>
          <w:tcPr>
            <w:tcW w:w="434" w:type="pct"/>
            <w:tcBorders>
              <w:top w:val="single" w:sz="4" w:space="0" w:color="40403F" w:themeColor="text1"/>
            </w:tcBorders>
          </w:tcPr>
          <w:p w14:paraId="6C7EB90B"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2,336</w:t>
            </w:r>
          </w:p>
        </w:tc>
        <w:tc>
          <w:tcPr>
            <w:tcW w:w="434" w:type="pct"/>
            <w:tcBorders>
              <w:top w:val="single" w:sz="4" w:space="0" w:color="40403F" w:themeColor="text1"/>
            </w:tcBorders>
          </w:tcPr>
          <w:p w14:paraId="548DCF35"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2,485</w:t>
            </w:r>
          </w:p>
        </w:tc>
        <w:tc>
          <w:tcPr>
            <w:tcW w:w="433" w:type="pct"/>
            <w:tcBorders>
              <w:top w:val="single" w:sz="4" w:space="0" w:color="40403F" w:themeColor="text1"/>
            </w:tcBorders>
          </w:tcPr>
          <w:p w14:paraId="5F5319F7"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2,334</w:t>
            </w:r>
          </w:p>
        </w:tc>
      </w:tr>
    </w:tbl>
    <w:p w14:paraId="3DCFA50B" w14:textId="77777777" w:rsidR="00F16237" w:rsidRPr="00A64C62" w:rsidRDefault="00F16237" w:rsidP="00F16237">
      <w:pPr>
        <w:pStyle w:val="BaseText"/>
      </w:pPr>
      <w:r w:rsidRPr="00A64C62">
        <w:t>PND1 How often do you […]?</w:t>
      </w:r>
    </w:p>
    <w:p w14:paraId="61FB7D7F" w14:textId="77B39681" w:rsidR="00F16237" w:rsidRPr="00A64C62" w:rsidRDefault="00F16237" w:rsidP="00F16237">
      <w:pPr>
        <w:pStyle w:val="BaseText"/>
      </w:pPr>
      <w:r w:rsidRPr="00A64C62">
        <w:t xml:space="preserve">Base: Drivers </w:t>
      </w:r>
      <w:r w:rsidR="006D1A13">
        <w:t>(excl. Prefer not to say, Don’t know, and Not answered)</w:t>
      </w:r>
      <w:r w:rsidRPr="00A64C62">
        <w:t xml:space="preserve"> </w:t>
      </w:r>
    </w:p>
    <w:p w14:paraId="696620F8" w14:textId="6EE6BA31" w:rsidR="00F16237" w:rsidRPr="00A64C62" w:rsidRDefault="00F16237" w:rsidP="00F16237">
      <w:pPr>
        <w:pStyle w:val="Heading3"/>
        <w:numPr>
          <w:ilvl w:val="2"/>
          <w:numId w:val="24"/>
        </w:numPr>
        <w:ind w:left="1276" w:hanging="1276"/>
      </w:pPr>
      <w:r w:rsidRPr="00A64C62">
        <w:t xml:space="preserve">Trends in underlying </w:t>
      </w:r>
      <w:r w:rsidR="00A64C62">
        <w:t>DBI Contributors</w:t>
      </w:r>
      <w:r w:rsidRPr="00A64C62">
        <w:t xml:space="preserve"> over time</w:t>
      </w:r>
    </w:p>
    <w:p w14:paraId="0E0BB4CC" w14:textId="77777777" w:rsidR="00F16237" w:rsidRPr="00A64C62" w:rsidRDefault="00F16237" w:rsidP="00F16237">
      <w:pPr>
        <w:rPr>
          <w:highlight w:val="yellow"/>
        </w:rPr>
      </w:pPr>
      <w:r w:rsidRPr="00A64C62">
        <w:t>Respondents indicated their level of agreement with statements on a range of road safety topics.</w:t>
      </w:r>
    </w:p>
    <w:p w14:paraId="72239C65" w14:textId="0E97C4D1" w:rsidR="00F16237" w:rsidRPr="00A64C62" w:rsidRDefault="007D45D4" w:rsidP="00F16237">
      <w:r>
        <w:fldChar w:fldCharType="begin"/>
      </w:r>
      <w:r>
        <w:instrText xml:space="preserve"> REF _Ref234238328 \h </w:instrText>
      </w:r>
      <w:r>
        <w:fldChar w:fldCharType="separate"/>
      </w:r>
      <w:r w:rsidR="00C65B44" w:rsidRPr="00A64C62">
        <w:t xml:space="preserve">Table </w:t>
      </w:r>
      <w:r w:rsidR="00C65B44">
        <w:rPr>
          <w:noProof/>
        </w:rPr>
        <w:t>17</w:t>
      </w:r>
      <w:r>
        <w:fldChar w:fldCharType="end"/>
      </w:r>
      <w:r w:rsidR="00F16237" w:rsidRPr="00A64C62">
        <w:t xml:space="preserve"> shows that agreement with the statement “speeding penalties are just revenue raising” increased from 32% in 2022 to 40% and was similar in prevalence at 38% in 2025.</w:t>
      </w:r>
    </w:p>
    <w:p w14:paraId="5B33C7ED" w14:textId="77777777" w:rsidR="00F16237" w:rsidRPr="00A64C62" w:rsidRDefault="00F16237" w:rsidP="00F16237">
      <w:r w:rsidRPr="00A64C62">
        <w:t>Agreement with “most injuries and fatalities on the road are caused by reckless drivers” increased from 66% in 2022 to 74% in 2024 and was similar in prevalence in 2025.</w:t>
      </w:r>
    </w:p>
    <w:p w14:paraId="6C89A50A" w14:textId="77777777" w:rsidR="00F16237" w:rsidRPr="00A64C62" w:rsidRDefault="00F16237" w:rsidP="00F16237">
      <w:pPr>
        <w:rPr>
          <w:highlight w:val="yellow"/>
        </w:rPr>
      </w:pPr>
      <w:r w:rsidRPr="00A64C62">
        <w:t>In 2025, 18% of respondents agreed that “there should be fewer restrictions on drivers”, similar to 19% in 2024.</w:t>
      </w:r>
    </w:p>
    <w:p w14:paraId="778D5795" w14:textId="177E2561" w:rsidR="00F16237" w:rsidRPr="00A64C62" w:rsidRDefault="00F16237" w:rsidP="00F16237">
      <w:pPr>
        <w:pStyle w:val="Caption"/>
        <w:ind w:left="0" w:firstLine="0"/>
      </w:pPr>
      <w:bookmarkStart w:id="312" w:name="_Ref234238328"/>
      <w:bookmarkStart w:id="313" w:name="_Toc202264723"/>
      <w:bookmarkStart w:id="314" w:name="_Toc228286995"/>
      <w:bookmarkStart w:id="315" w:name="_Toc234922994"/>
      <w:r w:rsidRPr="00A64C62">
        <w:t xml:space="preserve">Table </w:t>
      </w:r>
      <w:r>
        <w:fldChar w:fldCharType="begin"/>
      </w:r>
      <w:r>
        <w:instrText>SEQ Table \* ARABIC</w:instrText>
      </w:r>
      <w:r>
        <w:fldChar w:fldCharType="separate"/>
      </w:r>
      <w:r w:rsidR="00C65B44">
        <w:rPr>
          <w:noProof/>
        </w:rPr>
        <w:t>17</w:t>
      </w:r>
      <w:r>
        <w:fldChar w:fldCharType="end"/>
      </w:r>
      <w:bookmarkEnd w:id="312"/>
      <w:r w:rsidRPr="00A64C62">
        <w:tab/>
        <w:t>Agreement with road safety statements by year</w:t>
      </w:r>
      <w:bookmarkEnd w:id="313"/>
      <w:bookmarkEnd w:id="314"/>
      <w:bookmarkEnd w:id="315"/>
    </w:p>
    <w:tbl>
      <w:tblPr>
        <w:tblStyle w:val="TACtable1"/>
        <w:tblW w:w="5000" w:type="pct"/>
        <w:tblLook w:val="04E0" w:firstRow="1" w:lastRow="1" w:firstColumn="1" w:lastColumn="0" w:noHBand="0" w:noVBand="1"/>
      </w:tblPr>
      <w:tblGrid>
        <w:gridCol w:w="5415"/>
        <w:gridCol w:w="1197"/>
        <w:gridCol w:w="1198"/>
        <w:gridCol w:w="1198"/>
        <w:gridCol w:w="1196"/>
      </w:tblGrid>
      <w:tr w:rsidR="00F16237" w:rsidRPr="00A64C62" w14:paraId="7C9B5645" w14:textId="77777777" w:rsidTr="00F9761E">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53" w:type="pct"/>
            <w:noWrap/>
            <w:hideMark/>
          </w:tcPr>
          <w:p w14:paraId="0465DF27" w14:textId="77777777" w:rsidR="00F16237" w:rsidRPr="00A64C62" w:rsidRDefault="00F16237" w:rsidP="00186D60">
            <w:pPr>
              <w:pStyle w:val="TableHeading"/>
            </w:pPr>
            <w:r w:rsidRPr="00A64C62">
              <w:t>NET: Agree (%)</w:t>
            </w:r>
          </w:p>
        </w:tc>
        <w:tc>
          <w:tcPr>
            <w:tcW w:w="587" w:type="pct"/>
          </w:tcPr>
          <w:p w14:paraId="532E7D8F"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2022</w:t>
            </w:r>
          </w:p>
        </w:tc>
        <w:tc>
          <w:tcPr>
            <w:tcW w:w="587" w:type="pct"/>
            <w:noWrap/>
            <w:hideMark/>
          </w:tcPr>
          <w:p w14:paraId="3993BF1A"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2023</w:t>
            </w:r>
          </w:p>
        </w:tc>
        <w:tc>
          <w:tcPr>
            <w:tcW w:w="587" w:type="pct"/>
            <w:noWrap/>
            <w:hideMark/>
          </w:tcPr>
          <w:p w14:paraId="74170E5A"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2024</w:t>
            </w:r>
          </w:p>
        </w:tc>
        <w:tc>
          <w:tcPr>
            <w:tcW w:w="586" w:type="pct"/>
            <w:noWrap/>
            <w:hideMark/>
          </w:tcPr>
          <w:p w14:paraId="338E7E98"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2025</w:t>
            </w:r>
          </w:p>
        </w:tc>
      </w:tr>
      <w:tr w:rsidR="00F16237" w:rsidRPr="00A64C62" w14:paraId="77F2E4CB"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653" w:type="pct"/>
            <w:noWrap/>
          </w:tcPr>
          <w:p w14:paraId="6E499916" w14:textId="77777777" w:rsidR="00F16237" w:rsidRPr="00A64C62" w:rsidRDefault="00F16237" w:rsidP="00186D60">
            <w:pPr>
              <w:pStyle w:val="TableText"/>
            </w:pPr>
            <w:r w:rsidRPr="00A64C62">
              <w:t>Most injuries and fatalities on the road are caused by reckless drivers</w:t>
            </w:r>
          </w:p>
        </w:tc>
        <w:tc>
          <w:tcPr>
            <w:tcW w:w="587" w:type="pct"/>
          </w:tcPr>
          <w:p w14:paraId="1882E34C"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pPr>
            <w:r w:rsidRPr="00A64C62">
              <w:rPr>
                <w:color w:val="EE0000"/>
              </w:rPr>
              <w:tab/>
              <w:t>66%</w:t>
            </w:r>
            <w:r w:rsidRPr="00A64C62">
              <w:rPr>
                <w:color w:val="EE0000"/>
              </w:rPr>
              <w:tab/>
              <w:t>↓</w:t>
            </w:r>
          </w:p>
        </w:tc>
        <w:tc>
          <w:tcPr>
            <w:tcW w:w="587" w:type="pct"/>
            <w:noWrap/>
          </w:tcPr>
          <w:p w14:paraId="70568949"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pPr>
            <w:r w:rsidRPr="00A64C62">
              <w:tab/>
              <w:t>71%</w:t>
            </w:r>
          </w:p>
        </w:tc>
        <w:tc>
          <w:tcPr>
            <w:tcW w:w="587" w:type="pct"/>
            <w:noWrap/>
          </w:tcPr>
          <w:p w14:paraId="42DDBBF1"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74%</w:t>
            </w:r>
            <w:r w:rsidRPr="00A64C62">
              <w:rPr>
                <w:color w:val="0000FF"/>
              </w:rPr>
              <w:tab/>
              <w:t>↑</w:t>
            </w:r>
          </w:p>
        </w:tc>
        <w:tc>
          <w:tcPr>
            <w:tcW w:w="586" w:type="pct"/>
            <w:noWrap/>
          </w:tcPr>
          <w:p w14:paraId="4F7FE14B"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74%</w:t>
            </w:r>
            <w:r w:rsidRPr="00A64C62">
              <w:rPr>
                <w:color w:val="0000FF"/>
              </w:rPr>
              <w:tab/>
              <w:t>↑</w:t>
            </w:r>
          </w:p>
        </w:tc>
      </w:tr>
      <w:tr w:rsidR="00F16237" w:rsidRPr="00A64C62" w14:paraId="23FDD835"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653" w:type="pct"/>
            <w:noWrap/>
            <w:hideMark/>
          </w:tcPr>
          <w:p w14:paraId="3C4024D3" w14:textId="77777777" w:rsidR="00F16237" w:rsidRPr="00A64C62" w:rsidRDefault="00F16237" w:rsidP="00186D60">
            <w:pPr>
              <w:pStyle w:val="TableText"/>
            </w:pPr>
            <w:r w:rsidRPr="00A64C62">
              <w:t>Speeding penalties are just revenue raising</w:t>
            </w:r>
          </w:p>
        </w:tc>
        <w:tc>
          <w:tcPr>
            <w:tcW w:w="587" w:type="pct"/>
          </w:tcPr>
          <w:p w14:paraId="03D18DD8"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pPr>
            <w:r w:rsidRPr="00A64C62">
              <w:tab/>
            </w:r>
            <w:r w:rsidRPr="00A64C62">
              <w:rPr>
                <w:color w:val="EE0000"/>
              </w:rPr>
              <w:t>32%</w:t>
            </w:r>
            <w:r w:rsidRPr="00A64C62">
              <w:rPr>
                <w:color w:val="EE0000"/>
              </w:rPr>
              <w:tab/>
              <w:t>↓</w:t>
            </w:r>
          </w:p>
        </w:tc>
        <w:tc>
          <w:tcPr>
            <w:tcW w:w="587" w:type="pct"/>
            <w:noWrap/>
          </w:tcPr>
          <w:p w14:paraId="193B4D1F"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pPr>
            <w:r w:rsidRPr="00A64C62">
              <w:tab/>
              <w:t>35%</w:t>
            </w:r>
          </w:p>
        </w:tc>
        <w:tc>
          <w:tcPr>
            <w:tcW w:w="587" w:type="pct"/>
            <w:noWrap/>
          </w:tcPr>
          <w:p w14:paraId="130A53D7"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pPr>
            <w:r w:rsidRPr="00A64C62">
              <w:tab/>
            </w:r>
            <w:r w:rsidRPr="00A64C62">
              <w:rPr>
                <w:color w:val="0000FF"/>
              </w:rPr>
              <w:t>40%</w:t>
            </w:r>
            <w:r w:rsidRPr="00A64C62">
              <w:rPr>
                <w:color w:val="0000FF"/>
              </w:rPr>
              <w:tab/>
              <w:t>↑</w:t>
            </w:r>
          </w:p>
        </w:tc>
        <w:tc>
          <w:tcPr>
            <w:tcW w:w="586" w:type="pct"/>
            <w:noWrap/>
          </w:tcPr>
          <w:p w14:paraId="0E3F0DB7" w14:textId="77777777" w:rsidR="00F16237" w:rsidRPr="00A64C62" w:rsidRDefault="00F16237" w:rsidP="00186D60">
            <w:pPr>
              <w:pStyle w:val="TableText"/>
              <w:tabs>
                <w:tab w:val="center" w:pos="545"/>
                <w:tab w:val="right" w:pos="927"/>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r>
            <w:r w:rsidRPr="00A64C62">
              <w:t>38%</w:t>
            </w:r>
          </w:p>
        </w:tc>
      </w:tr>
      <w:tr w:rsidR="00F16237" w:rsidRPr="00A64C62" w14:paraId="145DC6A1"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653" w:type="pct"/>
            <w:tcBorders>
              <w:bottom w:val="single" w:sz="4" w:space="0" w:color="40403F" w:themeColor="text1"/>
            </w:tcBorders>
            <w:noWrap/>
            <w:hideMark/>
          </w:tcPr>
          <w:p w14:paraId="5C5C41F8" w14:textId="77777777" w:rsidR="00F16237" w:rsidRPr="00A64C62" w:rsidRDefault="00F16237" w:rsidP="00186D60">
            <w:pPr>
              <w:pStyle w:val="TableText"/>
            </w:pPr>
            <w:r w:rsidRPr="00A64C62">
              <w:t>There should be fewer restrictions on drivers*</w:t>
            </w:r>
          </w:p>
        </w:tc>
        <w:tc>
          <w:tcPr>
            <w:tcW w:w="587" w:type="pct"/>
            <w:tcBorders>
              <w:bottom w:val="single" w:sz="4" w:space="0" w:color="40403F" w:themeColor="text1"/>
            </w:tcBorders>
          </w:tcPr>
          <w:p w14:paraId="5A5BA354" w14:textId="77777777" w:rsidR="00F16237" w:rsidRPr="00A64C62" w:rsidRDefault="00F16237" w:rsidP="00186D60">
            <w:pPr>
              <w:pStyle w:val="TableText"/>
              <w:tabs>
                <w:tab w:val="center" w:pos="545"/>
                <w:tab w:val="right" w:pos="927"/>
              </w:tabs>
              <w:cnfStyle w:val="000000000000" w:firstRow="0" w:lastRow="0" w:firstColumn="0" w:lastColumn="0" w:oddVBand="0" w:evenVBand="0" w:oddHBand="0" w:evenHBand="0" w:firstRowFirstColumn="0" w:firstRowLastColumn="0" w:lastRowFirstColumn="0" w:lastRowLastColumn="0"/>
            </w:pPr>
            <w:r w:rsidRPr="00A64C62">
              <w:t>-</w:t>
            </w:r>
          </w:p>
        </w:tc>
        <w:tc>
          <w:tcPr>
            <w:tcW w:w="587" w:type="pct"/>
            <w:tcBorders>
              <w:bottom w:val="single" w:sz="4" w:space="0" w:color="40403F" w:themeColor="text1"/>
            </w:tcBorders>
            <w:noWrap/>
          </w:tcPr>
          <w:p w14:paraId="0895BE5D" w14:textId="77777777" w:rsidR="00F16237" w:rsidRPr="00A64C62" w:rsidRDefault="00F16237" w:rsidP="00186D60">
            <w:pPr>
              <w:pStyle w:val="TableText"/>
              <w:tabs>
                <w:tab w:val="center" w:pos="545"/>
                <w:tab w:val="right" w:pos="927"/>
              </w:tabs>
              <w:cnfStyle w:val="000000000000" w:firstRow="0" w:lastRow="0" w:firstColumn="0" w:lastColumn="0" w:oddVBand="0" w:evenVBand="0" w:oddHBand="0" w:evenHBand="0" w:firstRowFirstColumn="0" w:firstRowLastColumn="0" w:lastRowFirstColumn="0" w:lastRowLastColumn="0"/>
            </w:pPr>
            <w:r w:rsidRPr="00A64C62">
              <w:t>15%</w:t>
            </w:r>
          </w:p>
        </w:tc>
        <w:tc>
          <w:tcPr>
            <w:tcW w:w="587" w:type="pct"/>
            <w:tcBorders>
              <w:bottom w:val="single" w:sz="4" w:space="0" w:color="40403F" w:themeColor="text1"/>
            </w:tcBorders>
            <w:noWrap/>
          </w:tcPr>
          <w:p w14:paraId="73B49806" w14:textId="77777777" w:rsidR="00F16237" w:rsidRPr="00A64C62" w:rsidRDefault="00F16237" w:rsidP="00186D60">
            <w:pPr>
              <w:pStyle w:val="TableText"/>
              <w:tabs>
                <w:tab w:val="center" w:pos="545"/>
                <w:tab w:val="right" w:pos="927"/>
              </w:tabs>
              <w:cnfStyle w:val="000000000000" w:firstRow="0" w:lastRow="0" w:firstColumn="0" w:lastColumn="0" w:oddVBand="0" w:evenVBand="0" w:oddHBand="0" w:evenHBand="0" w:firstRowFirstColumn="0" w:firstRowLastColumn="0" w:lastRowFirstColumn="0" w:lastRowLastColumn="0"/>
            </w:pPr>
            <w:r w:rsidRPr="00A64C62">
              <w:t>19%</w:t>
            </w:r>
          </w:p>
        </w:tc>
        <w:tc>
          <w:tcPr>
            <w:tcW w:w="586" w:type="pct"/>
            <w:tcBorders>
              <w:bottom w:val="single" w:sz="4" w:space="0" w:color="40403F" w:themeColor="text1"/>
            </w:tcBorders>
            <w:noWrap/>
          </w:tcPr>
          <w:p w14:paraId="72391EC1" w14:textId="77777777" w:rsidR="00F16237" w:rsidRPr="00A64C62" w:rsidRDefault="00F16237" w:rsidP="00186D60">
            <w:pPr>
              <w:pStyle w:val="TableText"/>
              <w:tabs>
                <w:tab w:val="center" w:pos="545"/>
                <w:tab w:val="right" w:pos="927"/>
              </w:tabs>
              <w:cnfStyle w:val="000000000000" w:firstRow="0" w:lastRow="0" w:firstColumn="0" w:lastColumn="0" w:oddVBand="0" w:evenVBand="0" w:oddHBand="0" w:evenHBand="0" w:firstRowFirstColumn="0" w:firstRowLastColumn="0" w:lastRowFirstColumn="0" w:lastRowLastColumn="0"/>
            </w:pPr>
            <w:r w:rsidRPr="00A64C62">
              <w:t>18%</w:t>
            </w:r>
          </w:p>
        </w:tc>
      </w:tr>
      <w:tr w:rsidR="00F16237" w:rsidRPr="00A64C62" w14:paraId="024D2D60" w14:textId="77777777" w:rsidTr="00F9761E">
        <w:trPr>
          <w:cnfStyle w:val="010000000000" w:firstRow="0" w:lastRow="1"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53" w:type="pct"/>
            <w:tcBorders>
              <w:top w:val="single" w:sz="4" w:space="0" w:color="40403F" w:themeColor="text1"/>
            </w:tcBorders>
            <w:noWrap/>
            <w:hideMark/>
          </w:tcPr>
          <w:p w14:paraId="6C99D358" w14:textId="77777777" w:rsidR="00F16237" w:rsidRPr="00A64C62" w:rsidRDefault="00F16237" w:rsidP="00186D60">
            <w:pPr>
              <w:pStyle w:val="TableText"/>
              <w:rPr>
                <w:i/>
                <w:iCs/>
              </w:rPr>
            </w:pPr>
            <w:r w:rsidRPr="00A64C62">
              <w:rPr>
                <w:i/>
                <w:iCs/>
              </w:rPr>
              <w:t>Base</w:t>
            </w:r>
          </w:p>
        </w:tc>
        <w:tc>
          <w:tcPr>
            <w:tcW w:w="587" w:type="pct"/>
            <w:tcBorders>
              <w:top w:val="single" w:sz="4" w:space="0" w:color="40403F" w:themeColor="text1"/>
            </w:tcBorders>
          </w:tcPr>
          <w:p w14:paraId="644DD466" w14:textId="77777777" w:rsidR="00F16237" w:rsidRPr="00A64C62" w:rsidRDefault="00F16237" w:rsidP="00186D60">
            <w:pPr>
              <w:pStyle w:val="TableText"/>
              <w:tabs>
                <w:tab w:val="center" w:pos="545"/>
                <w:tab w:val="right" w:pos="927"/>
              </w:tabs>
              <w:cnfStyle w:val="010000000000" w:firstRow="0" w:lastRow="1" w:firstColumn="0" w:lastColumn="0" w:oddVBand="0" w:evenVBand="0" w:oddHBand="0" w:evenHBand="0" w:firstRowFirstColumn="0" w:firstRowLastColumn="0" w:lastRowFirstColumn="0" w:lastRowLastColumn="0"/>
              <w:rPr>
                <w:i/>
                <w:iCs/>
              </w:rPr>
            </w:pPr>
            <w:r w:rsidRPr="00A64C62">
              <w:rPr>
                <w:i/>
                <w:iCs/>
              </w:rPr>
              <w:t>2,329</w:t>
            </w:r>
          </w:p>
        </w:tc>
        <w:tc>
          <w:tcPr>
            <w:tcW w:w="587" w:type="pct"/>
            <w:tcBorders>
              <w:top w:val="single" w:sz="4" w:space="0" w:color="40403F" w:themeColor="text1"/>
            </w:tcBorders>
            <w:noWrap/>
          </w:tcPr>
          <w:p w14:paraId="18DA2998" w14:textId="77777777" w:rsidR="00F16237" w:rsidRPr="00A64C62" w:rsidRDefault="00F16237" w:rsidP="00186D60">
            <w:pPr>
              <w:pStyle w:val="TableText"/>
              <w:tabs>
                <w:tab w:val="center" w:pos="545"/>
                <w:tab w:val="right" w:pos="927"/>
              </w:tabs>
              <w:cnfStyle w:val="010000000000" w:firstRow="0" w:lastRow="1" w:firstColumn="0" w:lastColumn="0" w:oddVBand="0" w:evenVBand="0" w:oddHBand="0" w:evenHBand="0" w:firstRowFirstColumn="0" w:firstRowLastColumn="0" w:lastRowFirstColumn="0" w:lastRowLastColumn="0"/>
              <w:rPr>
                <w:i/>
                <w:iCs/>
              </w:rPr>
            </w:pPr>
            <w:r w:rsidRPr="00A64C62">
              <w:rPr>
                <w:i/>
                <w:iCs/>
              </w:rPr>
              <w:t>2,245</w:t>
            </w:r>
          </w:p>
        </w:tc>
        <w:tc>
          <w:tcPr>
            <w:tcW w:w="587" w:type="pct"/>
            <w:tcBorders>
              <w:top w:val="single" w:sz="4" w:space="0" w:color="40403F" w:themeColor="text1"/>
            </w:tcBorders>
            <w:noWrap/>
          </w:tcPr>
          <w:p w14:paraId="047A6C36" w14:textId="77777777" w:rsidR="00F16237" w:rsidRPr="00A64C62" w:rsidRDefault="00F16237" w:rsidP="00186D60">
            <w:pPr>
              <w:pStyle w:val="TableText"/>
              <w:tabs>
                <w:tab w:val="center" w:pos="545"/>
                <w:tab w:val="right" w:pos="927"/>
              </w:tabs>
              <w:cnfStyle w:val="010000000000" w:firstRow="0" w:lastRow="1" w:firstColumn="0" w:lastColumn="0" w:oddVBand="0" w:evenVBand="0" w:oddHBand="0" w:evenHBand="0" w:firstRowFirstColumn="0" w:firstRowLastColumn="0" w:lastRowFirstColumn="0" w:lastRowLastColumn="0"/>
              <w:rPr>
                <w:i/>
                <w:iCs/>
              </w:rPr>
            </w:pPr>
            <w:r w:rsidRPr="00A64C62">
              <w:rPr>
                <w:i/>
                <w:iCs/>
              </w:rPr>
              <w:t>2,427</w:t>
            </w:r>
          </w:p>
        </w:tc>
        <w:tc>
          <w:tcPr>
            <w:tcW w:w="586" w:type="pct"/>
            <w:tcBorders>
              <w:top w:val="single" w:sz="4" w:space="0" w:color="40403F" w:themeColor="text1"/>
            </w:tcBorders>
            <w:noWrap/>
          </w:tcPr>
          <w:p w14:paraId="67960BBD" w14:textId="77777777" w:rsidR="00F16237" w:rsidRPr="00A64C62" w:rsidRDefault="00F16237" w:rsidP="00186D60">
            <w:pPr>
              <w:pStyle w:val="TableText"/>
              <w:tabs>
                <w:tab w:val="center" w:pos="545"/>
                <w:tab w:val="right" w:pos="927"/>
              </w:tabs>
              <w:cnfStyle w:val="010000000000" w:firstRow="0" w:lastRow="1" w:firstColumn="0" w:lastColumn="0" w:oddVBand="0" w:evenVBand="0" w:oddHBand="0" w:evenHBand="0" w:firstRowFirstColumn="0" w:firstRowLastColumn="0" w:lastRowFirstColumn="0" w:lastRowLastColumn="0"/>
              <w:rPr>
                <w:i/>
                <w:iCs/>
              </w:rPr>
            </w:pPr>
            <w:r w:rsidRPr="00A64C62">
              <w:rPr>
                <w:i/>
                <w:iCs/>
              </w:rPr>
              <w:t>2,294</w:t>
            </w:r>
          </w:p>
        </w:tc>
      </w:tr>
    </w:tbl>
    <w:p w14:paraId="65D27BF0" w14:textId="77777777" w:rsidR="00F16237" w:rsidRPr="00A64C62" w:rsidRDefault="00F16237" w:rsidP="00F16237">
      <w:pPr>
        <w:pStyle w:val="BaseText"/>
      </w:pPr>
      <w:r w:rsidRPr="00A64C62">
        <w:t>ATD1 To what extent do you agree or disagree that […]? (Scale from 1 ‘strongly disagree’ to 5 ‘strongly agree’)</w:t>
      </w:r>
    </w:p>
    <w:p w14:paraId="56E98BA4" w14:textId="3D8CEBF6" w:rsidR="00F16237" w:rsidRPr="00A64C62" w:rsidRDefault="00F16237" w:rsidP="00F16237">
      <w:pPr>
        <w:pStyle w:val="BaseText"/>
      </w:pPr>
      <w:r w:rsidRPr="00A64C62">
        <w:t xml:space="preserve">Base: Drivers </w:t>
      </w:r>
      <w:r w:rsidR="006D1A13">
        <w:t>(excl. Prefer not to say, Don’t know, and Not answered)</w:t>
      </w:r>
      <w:r w:rsidRPr="00A64C62">
        <w:t xml:space="preserve"> </w:t>
      </w:r>
    </w:p>
    <w:p w14:paraId="589F012C" w14:textId="77777777" w:rsidR="00F16237" w:rsidRPr="00A64C62" w:rsidRDefault="00F16237" w:rsidP="00F16237">
      <w:r w:rsidRPr="00A64C62">
        <w:t>Respondents rated how dangerous selected driving behaviours are on a scale from 0 to 10, where 0 indicates “not at all dangerous” and 10 indicates “extremely dangerous”.</w:t>
      </w:r>
    </w:p>
    <w:p w14:paraId="66FCD2B8" w14:textId="2ECFB2A0" w:rsidR="00F16237" w:rsidRPr="00A64C62" w:rsidRDefault="007D45D4" w:rsidP="00F16237">
      <w:r>
        <w:fldChar w:fldCharType="begin"/>
      </w:r>
      <w:r>
        <w:instrText xml:space="preserve"> REF _Ref234238337 \h </w:instrText>
      </w:r>
      <w:r>
        <w:fldChar w:fldCharType="separate"/>
      </w:r>
      <w:r w:rsidR="00C65B44" w:rsidRPr="00A64C62">
        <w:t xml:space="preserve">Table </w:t>
      </w:r>
      <w:r w:rsidR="00C65B44">
        <w:rPr>
          <w:noProof/>
        </w:rPr>
        <w:t>18</w:t>
      </w:r>
      <w:r>
        <w:fldChar w:fldCharType="end"/>
      </w:r>
      <w:r w:rsidR="00F16237" w:rsidRPr="00A64C62">
        <w:t xml:space="preserve"> shows that perceived danger of driving at 63 km/h in a 60 km/h zone increased to 5.0 in 2025, from 4.6 in 2024.</w:t>
      </w:r>
    </w:p>
    <w:p w14:paraId="0C2CBF9A" w14:textId="77777777" w:rsidR="00F16237" w:rsidRPr="00A64C62" w:rsidRDefault="00F16237" w:rsidP="00F16237">
      <w:r w:rsidRPr="00A64C62">
        <w:t>Perceived danger of driving with a blood alcohol content over 0.05 decreased to 8.7 in 2025, from 8.9 in 2024.</w:t>
      </w:r>
    </w:p>
    <w:p w14:paraId="2BBF39DC" w14:textId="77777777" w:rsidR="00F16237" w:rsidRPr="00A64C62" w:rsidRDefault="00F16237" w:rsidP="00F16237">
      <w:bookmarkStart w:id="316" w:name="_Toc202264724"/>
      <w:r w:rsidRPr="00A64C62">
        <w:t>Perceived danger of driving soon after one standard alcoholic drink (5.7), driving while very tired (8.0), and glancing at a mobile phone while driving (7.9) retained similar levels in 2025 compared with 2024. Perceived danger of driving at 110 km/h in a 100 km/h zone also remained unchanged at 6.6 since 2023.</w:t>
      </w:r>
    </w:p>
    <w:p w14:paraId="621B6843" w14:textId="32163574" w:rsidR="00F16237" w:rsidRPr="00A64C62" w:rsidRDefault="00F16237" w:rsidP="00F16237">
      <w:pPr>
        <w:pStyle w:val="Caption"/>
        <w:ind w:left="0" w:firstLine="0"/>
      </w:pPr>
      <w:bookmarkStart w:id="317" w:name="_Ref234238337"/>
      <w:bookmarkStart w:id="318" w:name="_Toc228286996"/>
      <w:bookmarkStart w:id="319" w:name="_Toc234922995"/>
      <w:r w:rsidRPr="00A64C62">
        <w:t xml:space="preserve">Table </w:t>
      </w:r>
      <w:r>
        <w:fldChar w:fldCharType="begin"/>
      </w:r>
      <w:r>
        <w:instrText>SEQ Table \* ARABIC</w:instrText>
      </w:r>
      <w:r>
        <w:fldChar w:fldCharType="separate"/>
      </w:r>
      <w:r w:rsidR="00C65B44">
        <w:rPr>
          <w:noProof/>
        </w:rPr>
        <w:t>18</w:t>
      </w:r>
      <w:r>
        <w:fldChar w:fldCharType="end"/>
      </w:r>
      <w:bookmarkEnd w:id="317"/>
      <w:r w:rsidRPr="00A64C62">
        <w:tab/>
        <w:t>Perceived danger of driving behaviours by year</w:t>
      </w:r>
      <w:bookmarkEnd w:id="316"/>
      <w:bookmarkEnd w:id="318"/>
      <w:bookmarkEnd w:id="319"/>
    </w:p>
    <w:tbl>
      <w:tblPr>
        <w:tblStyle w:val="TACtable1"/>
        <w:tblW w:w="5000" w:type="pct"/>
        <w:tblLook w:val="04E0" w:firstRow="1" w:lastRow="1" w:firstColumn="1" w:lastColumn="0" w:noHBand="0" w:noVBand="1"/>
      </w:tblPr>
      <w:tblGrid>
        <w:gridCol w:w="5554"/>
        <w:gridCol w:w="1161"/>
        <w:gridCol w:w="1163"/>
        <w:gridCol w:w="1163"/>
        <w:gridCol w:w="1163"/>
      </w:tblGrid>
      <w:tr w:rsidR="00F16237" w:rsidRPr="00A64C62" w14:paraId="5753226C" w14:textId="77777777" w:rsidTr="00F9761E">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507BCD26" w14:textId="77777777" w:rsidR="00F16237" w:rsidRPr="00A64C62" w:rsidRDefault="00F16237" w:rsidP="00186D60">
            <w:pPr>
              <w:pStyle w:val="TableHeading"/>
            </w:pPr>
            <w:r w:rsidRPr="00A64C62">
              <w:t>Average (0-10)</w:t>
            </w:r>
          </w:p>
        </w:tc>
        <w:tc>
          <w:tcPr>
            <w:tcW w:w="569" w:type="pct"/>
          </w:tcPr>
          <w:p w14:paraId="3879F97B"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2022</w:t>
            </w:r>
          </w:p>
        </w:tc>
        <w:tc>
          <w:tcPr>
            <w:tcW w:w="570" w:type="pct"/>
            <w:noWrap/>
            <w:hideMark/>
          </w:tcPr>
          <w:p w14:paraId="3A64B2E2"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2023</w:t>
            </w:r>
          </w:p>
        </w:tc>
        <w:tc>
          <w:tcPr>
            <w:tcW w:w="570" w:type="pct"/>
            <w:noWrap/>
            <w:hideMark/>
          </w:tcPr>
          <w:p w14:paraId="442F61B7"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2024</w:t>
            </w:r>
          </w:p>
        </w:tc>
        <w:tc>
          <w:tcPr>
            <w:tcW w:w="570" w:type="pct"/>
            <w:noWrap/>
            <w:hideMark/>
          </w:tcPr>
          <w:p w14:paraId="68C48C9C"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2025</w:t>
            </w:r>
          </w:p>
        </w:tc>
      </w:tr>
      <w:tr w:rsidR="00F16237" w:rsidRPr="00A64C62" w14:paraId="3D2D0399"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2B5C7CB3" w14:textId="77777777" w:rsidR="00F16237" w:rsidRPr="00A64C62" w:rsidRDefault="00F16237" w:rsidP="00186D60">
            <w:pPr>
              <w:pStyle w:val="TableText"/>
            </w:pPr>
            <w:r w:rsidRPr="00A64C62">
              <w:t>Drive at 63 km/h in a 60 km/h speed limit zone</w:t>
            </w:r>
          </w:p>
        </w:tc>
        <w:tc>
          <w:tcPr>
            <w:tcW w:w="569" w:type="pct"/>
          </w:tcPr>
          <w:p w14:paraId="1628B559"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rPr>
                <w:color w:val="FF0000"/>
              </w:rPr>
              <w:tab/>
              <w:t>4.6</w:t>
            </w:r>
            <w:r w:rsidRPr="00A64C62">
              <w:rPr>
                <w:color w:val="EE0000"/>
              </w:rPr>
              <w:tab/>
              <w:t>↓</w:t>
            </w:r>
          </w:p>
        </w:tc>
        <w:tc>
          <w:tcPr>
            <w:tcW w:w="570" w:type="pct"/>
            <w:noWrap/>
          </w:tcPr>
          <w:p w14:paraId="32C1D466"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4.8</w:t>
            </w:r>
          </w:p>
        </w:tc>
        <w:tc>
          <w:tcPr>
            <w:tcW w:w="570" w:type="pct"/>
            <w:noWrap/>
          </w:tcPr>
          <w:p w14:paraId="50FE2851"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4.6</w:t>
            </w:r>
          </w:p>
        </w:tc>
        <w:tc>
          <w:tcPr>
            <w:tcW w:w="570" w:type="pct"/>
            <w:noWrap/>
          </w:tcPr>
          <w:p w14:paraId="415D8E68"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rPr>
                <w:color w:val="0000FF"/>
              </w:rPr>
              <w:tab/>
              <w:t>5.0</w:t>
            </w:r>
            <w:r w:rsidRPr="00A64C62">
              <w:rPr>
                <w:color w:val="0000FF"/>
              </w:rPr>
              <w:tab/>
              <w:t>↑</w:t>
            </w:r>
          </w:p>
        </w:tc>
      </w:tr>
      <w:tr w:rsidR="00F16237" w:rsidRPr="00A64C62" w14:paraId="1CA85CE9"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02EFD9EE" w14:textId="316ECAED" w:rsidR="00F16237" w:rsidRPr="00A64C62" w:rsidRDefault="00F16237" w:rsidP="00186D60">
            <w:pPr>
              <w:pStyle w:val="TableText"/>
            </w:pPr>
            <w:r w:rsidRPr="00A64C62">
              <w:t>Drive with a Blood Alcohol Content</w:t>
            </w:r>
            <w:r w:rsidR="00CC6988">
              <w:t xml:space="preserve"> </w:t>
            </w:r>
            <w:r w:rsidRPr="00A64C62">
              <w:t>(BAC) over 0.05</w:t>
            </w:r>
          </w:p>
        </w:tc>
        <w:tc>
          <w:tcPr>
            <w:tcW w:w="569" w:type="pct"/>
          </w:tcPr>
          <w:p w14:paraId="46882EAA"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rPr>
                <w:color w:val="0000FF"/>
              </w:rPr>
              <w:tab/>
              <w:t>9.0</w:t>
            </w:r>
            <w:r w:rsidRPr="00A64C62">
              <w:rPr>
                <w:color w:val="0000FF"/>
              </w:rPr>
              <w:tab/>
              <w:t>↑</w:t>
            </w:r>
          </w:p>
        </w:tc>
        <w:tc>
          <w:tcPr>
            <w:tcW w:w="570" w:type="pct"/>
            <w:noWrap/>
          </w:tcPr>
          <w:p w14:paraId="71731A3B"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9.0</w:t>
            </w:r>
          </w:p>
        </w:tc>
        <w:tc>
          <w:tcPr>
            <w:tcW w:w="570" w:type="pct"/>
            <w:noWrap/>
          </w:tcPr>
          <w:p w14:paraId="67C23E8B"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8.9</w:t>
            </w:r>
          </w:p>
        </w:tc>
        <w:tc>
          <w:tcPr>
            <w:tcW w:w="570" w:type="pct"/>
            <w:noWrap/>
          </w:tcPr>
          <w:p w14:paraId="21E6571B"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8.7</w:t>
            </w:r>
            <w:r w:rsidRPr="00A64C62">
              <w:rPr>
                <w:color w:val="EE0000"/>
              </w:rPr>
              <w:tab/>
              <w:t>↓</w:t>
            </w:r>
          </w:p>
        </w:tc>
      </w:tr>
      <w:tr w:rsidR="00F16237" w:rsidRPr="00A64C62" w14:paraId="67D36B36"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02010FAB" w14:textId="77777777" w:rsidR="00F16237" w:rsidRPr="00A64C62" w:rsidRDefault="00F16237" w:rsidP="00186D60">
            <w:pPr>
              <w:pStyle w:val="TableText"/>
            </w:pPr>
            <w:r w:rsidRPr="00A64C62">
              <w:t>Drive soon after having one standard alcoholic drink</w:t>
            </w:r>
          </w:p>
        </w:tc>
        <w:tc>
          <w:tcPr>
            <w:tcW w:w="569" w:type="pct"/>
          </w:tcPr>
          <w:p w14:paraId="7DC2CF5C"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rPr>
                <w:color w:val="FF0000"/>
              </w:rPr>
              <w:tab/>
              <w:t>5.4</w:t>
            </w:r>
            <w:r w:rsidRPr="00A64C62">
              <w:rPr>
                <w:color w:val="EE0000"/>
              </w:rPr>
              <w:tab/>
              <w:t>↓</w:t>
            </w:r>
          </w:p>
        </w:tc>
        <w:tc>
          <w:tcPr>
            <w:tcW w:w="570" w:type="pct"/>
            <w:noWrap/>
          </w:tcPr>
          <w:p w14:paraId="3599FE20"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rPr>
                <w:color w:val="FF0000"/>
              </w:rPr>
              <w:tab/>
              <w:t>5.4</w:t>
            </w:r>
            <w:r w:rsidRPr="00A64C62">
              <w:rPr>
                <w:color w:val="EE0000"/>
              </w:rPr>
              <w:tab/>
              <w:t>↓</w:t>
            </w:r>
          </w:p>
        </w:tc>
        <w:tc>
          <w:tcPr>
            <w:tcW w:w="570" w:type="pct"/>
            <w:noWrap/>
          </w:tcPr>
          <w:p w14:paraId="6FB6EC36"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5.8</w:t>
            </w:r>
            <w:r w:rsidRPr="00A64C62">
              <w:rPr>
                <w:color w:val="0000FF"/>
              </w:rPr>
              <w:tab/>
              <w:t>↑</w:t>
            </w:r>
          </w:p>
        </w:tc>
        <w:tc>
          <w:tcPr>
            <w:tcW w:w="570" w:type="pct"/>
            <w:noWrap/>
          </w:tcPr>
          <w:p w14:paraId="5790C49C"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5.7</w:t>
            </w:r>
            <w:r w:rsidRPr="00A64C62">
              <w:rPr>
                <w:color w:val="0000FF"/>
              </w:rPr>
              <w:tab/>
              <w:t>↑</w:t>
            </w:r>
          </w:p>
        </w:tc>
      </w:tr>
      <w:tr w:rsidR="00F16237" w:rsidRPr="00A64C62" w14:paraId="4333B48A"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34C4EEF4" w14:textId="77777777" w:rsidR="00F16237" w:rsidRPr="00A64C62" w:rsidRDefault="00F16237" w:rsidP="00186D60">
            <w:pPr>
              <w:pStyle w:val="TableText"/>
            </w:pPr>
            <w:r w:rsidRPr="00A64C62">
              <w:t>Drive while very tired</w:t>
            </w:r>
          </w:p>
        </w:tc>
        <w:tc>
          <w:tcPr>
            <w:tcW w:w="569" w:type="pct"/>
          </w:tcPr>
          <w:p w14:paraId="020FD58B"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8.5</w:t>
            </w:r>
            <w:r w:rsidRPr="00A64C62">
              <w:rPr>
                <w:color w:val="0000FF"/>
              </w:rPr>
              <w:tab/>
              <w:t>↑</w:t>
            </w:r>
          </w:p>
        </w:tc>
        <w:tc>
          <w:tcPr>
            <w:tcW w:w="570" w:type="pct"/>
            <w:noWrap/>
          </w:tcPr>
          <w:p w14:paraId="347FF33D"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8.4</w:t>
            </w:r>
            <w:r w:rsidRPr="00A64C62">
              <w:rPr>
                <w:color w:val="0000FF"/>
              </w:rPr>
              <w:tab/>
              <w:t>↑</w:t>
            </w:r>
          </w:p>
        </w:tc>
        <w:tc>
          <w:tcPr>
            <w:tcW w:w="570" w:type="pct"/>
            <w:noWrap/>
          </w:tcPr>
          <w:p w14:paraId="2BA3386A"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8.1</w:t>
            </w:r>
            <w:r w:rsidRPr="00A64C62">
              <w:rPr>
                <w:color w:val="EE0000"/>
              </w:rPr>
              <w:tab/>
              <w:t>↓</w:t>
            </w:r>
          </w:p>
        </w:tc>
        <w:tc>
          <w:tcPr>
            <w:tcW w:w="570" w:type="pct"/>
            <w:noWrap/>
          </w:tcPr>
          <w:p w14:paraId="2FB80F67"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8.0</w:t>
            </w:r>
            <w:r w:rsidRPr="00A64C62">
              <w:rPr>
                <w:color w:val="EE0000"/>
              </w:rPr>
              <w:tab/>
              <w:t>↓</w:t>
            </w:r>
          </w:p>
        </w:tc>
      </w:tr>
      <w:tr w:rsidR="00F16237" w:rsidRPr="00A64C62" w14:paraId="25C6BADC"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31A1EEF8" w14:textId="77777777" w:rsidR="00F16237" w:rsidRPr="00A64C62" w:rsidRDefault="00F16237" w:rsidP="00186D60">
            <w:pPr>
              <w:pStyle w:val="TableText"/>
            </w:pPr>
            <w:r w:rsidRPr="00A64C62">
              <w:t>Glance at a mobile phone for a couple of seconds while actively driving</w:t>
            </w:r>
          </w:p>
        </w:tc>
        <w:tc>
          <w:tcPr>
            <w:tcW w:w="569" w:type="pct"/>
          </w:tcPr>
          <w:p w14:paraId="2C597BF5"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8.4</w:t>
            </w:r>
            <w:r w:rsidRPr="00A64C62">
              <w:rPr>
                <w:color w:val="0000FF"/>
              </w:rPr>
              <w:tab/>
              <w:t>↑</w:t>
            </w:r>
          </w:p>
        </w:tc>
        <w:tc>
          <w:tcPr>
            <w:tcW w:w="570" w:type="pct"/>
            <w:noWrap/>
          </w:tcPr>
          <w:p w14:paraId="7FF53400"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8.3</w:t>
            </w:r>
            <w:r w:rsidRPr="00A64C62">
              <w:rPr>
                <w:color w:val="0000FF"/>
              </w:rPr>
              <w:tab/>
              <w:t>↑</w:t>
            </w:r>
          </w:p>
        </w:tc>
        <w:tc>
          <w:tcPr>
            <w:tcW w:w="570" w:type="pct"/>
            <w:noWrap/>
          </w:tcPr>
          <w:p w14:paraId="7CD8E792"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8.0</w:t>
            </w:r>
            <w:r w:rsidRPr="00A64C62">
              <w:rPr>
                <w:color w:val="EE0000"/>
              </w:rPr>
              <w:tab/>
              <w:t>↓</w:t>
            </w:r>
          </w:p>
        </w:tc>
        <w:tc>
          <w:tcPr>
            <w:tcW w:w="570" w:type="pct"/>
            <w:noWrap/>
          </w:tcPr>
          <w:p w14:paraId="2838CABF"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7.9</w:t>
            </w:r>
            <w:r w:rsidRPr="00A64C62">
              <w:rPr>
                <w:color w:val="EE0000"/>
              </w:rPr>
              <w:tab/>
              <w:t>↓</w:t>
            </w:r>
          </w:p>
        </w:tc>
      </w:tr>
      <w:tr w:rsidR="00F16237" w:rsidRPr="00A64C62" w14:paraId="587B4E2F"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tcBorders>
              <w:bottom w:val="single" w:sz="4" w:space="0" w:color="40403F" w:themeColor="text1"/>
            </w:tcBorders>
            <w:noWrap/>
            <w:hideMark/>
          </w:tcPr>
          <w:p w14:paraId="53FB499C" w14:textId="77777777" w:rsidR="00F16237" w:rsidRPr="00A64C62" w:rsidRDefault="00F16237" w:rsidP="00186D60">
            <w:pPr>
              <w:pStyle w:val="TableText"/>
            </w:pPr>
            <w:r w:rsidRPr="00A64C62">
              <w:t>Drive at 110km/h in a 100km/h speed limit zone</w:t>
            </w:r>
          </w:p>
        </w:tc>
        <w:tc>
          <w:tcPr>
            <w:tcW w:w="569" w:type="pct"/>
            <w:tcBorders>
              <w:bottom w:val="single" w:sz="4" w:space="0" w:color="40403F" w:themeColor="text1"/>
            </w:tcBorders>
          </w:tcPr>
          <w:p w14:paraId="6A43CEA5"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w:t>
            </w:r>
          </w:p>
        </w:tc>
        <w:tc>
          <w:tcPr>
            <w:tcW w:w="570" w:type="pct"/>
            <w:tcBorders>
              <w:bottom w:val="single" w:sz="4" w:space="0" w:color="40403F" w:themeColor="text1"/>
            </w:tcBorders>
            <w:noWrap/>
          </w:tcPr>
          <w:p w14:paraId="465B7C23"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6.6</w:t>
            </w:r>
          </w:p>
        </w:tc>
        <w:tc>
          <w:tcPr>
            <w:tcW w:w="570" w:type="pct"/>
            <w:tcBorders>
              <w:bottom w:val="single" w:sz="4" w:space="0" w:color="40403F" w:themeColor="text1"/>
            </w:tcBorders>
            <w:noWrap/>
          </w:tcPr>
          <w:p w14:paraId="3EB62FA5"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6.6</w:t>
            </w:r>
          </w:p>
        </w:tc>
        <w:tc>
          <w:tcPr>
            <w:tcW w:w="570" w:type="pct"/>
            <w:tcBorders>
              <w:bottom w:val="single" w:sz="4" w:space="0" w:color="40403F" w:themeColor="text1"/>
            </w:tcBorders>
            <w:noWrap/>
          </w:tcPr>
          <w:p w14:paraId="6E4E9A1D"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6.6</w:t>
            </w:r>
          </w:p>
        </w:tc>
      </w:tr>
      <w:tr w:rsidR="00F16237" w:rsidRPr="00A64C62" w14:paraId="52E8AEB7" w14:textId="77777777" w:rsidTr="00F9761E">
        <w:trPr>
          <w:cnfStyle w:val="010000000000" w:firstRow="0" w:lastRow="1"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721" w:type="pct"/>
            <w:tcBorders>
              <w:top w:val="single" w:sz="4" w:space="0" w:color="40403F" w:themeColor="text1"/>
            </w:tcBorders>
            <w:noWrap/>
            <w:hideMark/>
          </w:tcPr>
          <w:p w14:paraId="0D734076" w14:textId="77777777" w:rsidR="00F16237" w:rsidRPr="00A64C62" w:rsidRDefault="00F16237" w:rsidP="00186D60">
            <w:pPr>
              <w:pStyle w:val="TableText"/>
              <w:rPr>
                <w:i/>
                <w:iCs/>
              </w:rPr>
            </w:pPr>
            <w:r w:rsidRPr="00A64C62">
              <w:rPr>
                <w:i/>
                <w:iCs/>
              </w:rPr>
              <w:t>Base</w:t>
            </w:r>
          </w:p>
        </w:tc>
        <w:tc>
          <w:tcPr>
            <w:tcW w:w="569" w:type="pct"/>
            <w:tcBorders>
              <w:top w:val="single" w:sz="4" w:space="0" w:color="40403F" w:themeColor="text1"/>
            </w:tcBorders>
          </w:tcPr>
          <w:p w14:paraId="197CAB1D"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2,410</w:t>
            </w:r>
          </w:p>
        </w:tc>
        <w:tc>
          <w:tcPr>
            <w:tcW w:w="570" w:type="pct"/>
            <w:tcBorders>
              <w:top w:val="single" w:sz="4" w:space="0" w:color="40403F" w:themeColor="text1"/>
            </w:tcBorders>
            <w:noWrap/>
          </w:tcPr>
          <w:p w14:paraId="5EBD2C82"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2,339</w:t>
            </w:r>
          </w:p>
        </w:tc>
        <w:tc>
          <w:tcPr>
            <w:tcW w:w="570" w:type="pct"/>
            <w:tcBorders>
              <w:top w:val="single" w:sz="4" w:space="0" w:color="40403F" w:themeColor="text1"/>
            </w:tcBorders>
            <w:noWrap/>
          </w:tcPr>
          <w:p w14:paraId="1A61612E"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2,507</w:t>
            </w:r>
          </w:p>
        </w:tc>
        <w:tc>
          <w:tcPr>
            <w:tcW w:w="570" w:type="pct"/>
            <w:tcBorders>
              <w:top w:val="single" w:sz="4" w:space="0" w:color="40403F" w:themeColor="text1"/>
            </w:tcBorders>
            <w:noWrap/>
          </w:tcPr>
          <w:p w14:paraId="24D9CF0B"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2,337</w:t>
            </w:r>
          </w:p>
        </w:tc>
      </w:tr>
    </w:tbl>
    <w:p w14:paraId="43837487" w14:textId="77777777" w:rsidR="00F16237" w:rsidRPr="00A64C62" w:rsidRDefault="00F16237" w:rsidP="00F16237">
      <w:pPr>
        <w:pStyle w:val="BaseText"/>
      </w:pPr>
      <w:r w:rsidRPr="00A64C62">
        <w:t>RI1 How dangerous do you think it is to […]? (Scale from 0 ‘not at all dangerous’ to 10 ‘extremely dangerous’)</w:t>
      </w:r>
    </w:p>
    <w:p w14:paraId="251A34EA" w14:textId="0ED967C9" w:rsidR="00F16237" w:rsidRPr="00A64C62" w:rsidRDefault="00F16237" w:rsidP="00F16237">
      <w:pPr>
        <w:pStyle w:val="BaseText"/>
      </w:pPr>
      <w:r w:rsidRPr="00A64C62">
        <w:t>Base: Drivers</w:t>
      </w:r>
      <w:r w:rsidR="006D1A13">
        <w:t xml:space="preserve"> (excl. Prefer not to say, Don’t know, and Not answered)</w:t>
      </w:r>
    </w:p>
    <w:p w14:paraId="796CAEA0" w14:textId="77777777" w:rsidR="00F16237" w:rsidRPr="00A64C62" w:rsidRDefault="00F16237" w:rsidP="00F16237">
      <w:r w:rsidRPr="00A64C62">
        <w:t xml:space="preserve">Respondents rated their perceived control over engaging in certain behaviours on a 5 point agreement scale, from ‘strongly disagree’ (1) to ‘strongly agree’ (5). </w:t>
      </w:r>
    </w:p>
    <w:bookmarkStart w:id="320" w:name="_Ref192267406"/>
    <w:bookmarkStart w:id="321" w:name="_Toc202264725"/>
    <w:p w14:paraId="5974241D" w14:textId="74400048" w:rsidR="00F16237" w:rsidRPr="00A64C62" w:rsidRDefault="007D45D4" w:rsidP="00F16237">
      <w:r>
        <w:fldChar w:fldCharType="begin"/>
      </w:r>
      <w:r>
        <w:instrText xml:space="preserve"> REF _Ref234238346 \h </w:instrText>
      </w:r>
      <w:r>
        <w:fldChar w:fldCharType="separate"/>
      </w:r>
      <w:r w:rsidR="00C65B44" w:rsidRPr="00A64C62">
        <w:t xml:space="preserve">Table </w:t>
      </w:r>
      <w:r w:rsidR="00C65B44">
        <w:rPr>
          <w:noProof/>
        </w:rPr>
        <w:t>19</w:t>
      </w:r>
      <w:r>
        <w:fldChar w:fldCharType="end"/>
      </w:r>
      <w:r w:rsidR="00F16237" w:rsidRPr="00A64C62">
        <w:t xml:space="preserve"> shows that perceived control for driving while very tired and driving over the legal BAC have been similar since 2022.</w:t>
      </w:r>
    </w:p>
    <w:p w14:paraId="579A4D44" w14:textId="40678A9A" w:rsidR="00F16237" w:rsidRPr="00A64C62" w:rsidRDefault="00F16237" w:rsidP="00F16237">
      <w:pPr>
        <w:pStyle w:val="Caption"/>
        <w:ind w:left="0" w:firstLine="0"/>
      </w:pPr>
      <w:bookmarkStart w:id="322" w:name="_Ref234238346"/>
      <w:bookmarkStart w:id="323" w:name="_Toc228286997"/>
      <w:bookmarkStart w:id="324" w:name="_Toc234922996"/>
      <w:r w:rsidRPr="00A64C62">
        <w:t xml:space="preserve">Table </w:t>
      </w:r>
      <w:bookmarkEnd w:id="320"/>
      <w:r w:rsidR="00554434">
        <w:fldChar w:fldCharType="begin"/>
      </w:r>
      <w:r w:rsidR="00554434">
        <w:instrText xml:space="preserve"> SEQ Table \* ARABIC </w:instrText>
      </w:r>
      <w:r w:rsidR="00554434">
        <w:fldChar w:fldCharType="separate"/>
      </w:r>
      <w:r w:rsidR="00C65B44">
        <w:rPr>
          <w:noProof/>
        </w:rPr>
        <w:t>19</w:t>
      </w:r>
      <w:r w:rsidR="00554434">
        <w:fldChar w:fldCharType="end"/>
      </w:r>
      <w:bookmarkEnd w:id="322"/>
      <w:r w:rsidRPr="00A64C62">
        <w:tab/>
        <w:t>Perceived control by year</w:t>
      </w:r>
      <w:bookmarkEnd w:id="321"/>
      <w:bookmarkEnd w:id="323"/>
      <w:bookmarkEnd w:id="324"/>
    </w:p>
    <w:tbl>
      <w:tblPr>
        <w:tblStyle w:val="TACtable1"/>
        <w:tblW w:w="5000" w:type="pct"/>
        <w:tblLook w:val="04E0" w:firstRow="1" w:lastRow="1" w:firstColumn="1" w:lastColumn="0" w:noHBand="0" w:noVBand="1"/>
      </w:tblPr>
      <w:tblGrid>
        <w:gridCol w:w="5554"/>
        <w:gridCol w:w="1161"/>
        <w:gridCol w:w="1163"/>
        <w:gridCol w:w="1163"/>
        <w:gridCol w:w="1163"/>
      </w:tblGrid>
      <w:tr w:rsidR="00F16237" w:rsidRPr="00A64C62" w14:paraId="5E66F5D4" w14:textId="77777777" w:rsidTr="00F9761E">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559316A6" w14:textId="77777777" w:rsidR="00F16237" w:rsidRPr="00A64C62" w:rsidRDefault="00F16237" w:rsidP="00186D60">
            <w:pPr>
              <w:pStyle w:val="TableHeading"/>
            </w:pPr>
            <w:r w:rsidRPr="00A64C62">
              <w:t>Average (1-5)</w:t>
            </w:r>
          </w:p>
        </w:tc>
        <w:tc>
          <w:tcPr>
            <w:tcW w:w="569" w:type="pct"/>
          </w:tcPr>
          <w:p w14:paraId="06D8BC32"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2022</w:t>
            </w:r>
          </w:p>
        </w:tc>
        <w:tc>
          <w:tcPr>
            <w:tcW w:w="570" w:type="pct"/>
            <w:noWrap/>
            <w:hideMark/>
          </w:tcPr>
          <w:p w14:paraId="43B86E21"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2023</w:t>
            </w:r>
          </w:p>
        </w:tc>
        <w:tc>
          <w:tcPr>
            <w:tcW w:w="570" w:type="pct"/>
            <w:noWrap/>
            <w:hideMark/>
          </w:tcPr>
          <w:p w14:paraId="1565C906"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2024</w:t>
            </w:r>
          </w:p>
        </w:tc>
        <w:tc>
          <w:tcPr>
            <w:tcW w:w="570" w:type="pct"/>
            <w:noWrap/>
            <w:hideMark/>
          </w:tcPr>
          <w:p w14:paraId="7CDDA745"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2025</w:t>
            </w:r>
          </w:p>
        </w:tc>
      </w:tr>
      <w:tr w:rsidR="00F16237" w:rsidRPr="00A64C62" w14:paraId="3884FA40"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2EF1B848" w14:textId="77777777" w:rsidR="00F16237" w:rsidRPr="00A64C62" w:rsidRDefault="00F16237" w:rsidP="00186D60">
            <w:pPr>
              <w:pStyle w:val="TableText"/>
            </w:pPr>
            <w:r w:rsidRPr="00A64C62">
              <w:t>Drive even though you are very tired</w:t>
            </w:r>
          </w:p>
        </w:tc>
        <w:tc>
          <w:tcPr>
            <w:tcW w:w="569" w:type="pct"/>
          </w:tcPr>
          <w:p w14:paraId="0A377C13"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2.1</w:t>
            </w:r>
          </w:p>
        </w:tc>
        <w:tc>
          <w:tcPr>
            <w:tcW w:w="570" w:type="pct"/>
            <w:noWrap/>
          </w:tcPr>
          <w:p w14:paraId="0D9F972F"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2.1</w:t>
            </w:r>
          </w:p>
        </w:tc>
        <w:tc>
          <w:tcPr>
            <w:tcW w:w="570" w:type="pct"/>
            <w:noWrap/>
          </w:tcPr>
          <w:p w14:paraId="3E7794FB"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2.1</w:t>
            </w:r>
          </w:p>
        </w:tc>
        <w:tc>
          <w:tcPr>
            <w:tcW w:w="570" w:type="pct"/>
            <w:noWrap/>
          </w:tcPr>
          <w:p w14:paraId="0C9B2FC9"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2.2</w:t>
            </w:r>
          </w:p>
        </w:tc>
      </w:tr>
      <w:tr w:rsidR="00F16237" w:rsidRPr="00A64C62" w14:paraId="47B38C6F"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608146FC" w14:textId="77777777" w:rsidR="00F16237" w:rsidRPr="00A64C62" w:rsidRDefault="00F16237" w:rsidP="00186D60">
            <w:pPr>
              <w:pStyle w:val="TableText"/>
            </w:pPr>
            <w:r w:rsidRPr="00A64C62">
              <w:t>Drive even though you might be over your legal BAC</w:t>
            </w:r>
          </w:p>
        </w:tc>
        <w:tc>
          <w:tcPr>
            <w:tcW w:w="569" w:type="pct"/>
          </w:tcPr>
          <w:p w14:paraId="5A8D144D"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1.1</w:t>
            </w:r>
          </w:p>
        </w:tc>
        <w:tc>
          <w:tcPr>
            <w:tcW w:w="570" w:type="pct"/>
            <w:noWrap/>
          </w:tcPr>
          <w:p w14:paraId="7150B73F"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1.2</w:t>
            </w:r>
          </w:p>
        </w:tc>
        <w:tc>
          <w:tcPr>
            <w:tcW w:w="570" w:type="pct"/>
            <w:noWrap/>
          </w:tcPr>
          <w:p w14:paraId="4092CD98"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1.1</w:t>
            </w:r>
          </w:p>
        </w:tc>
        <w:tc>
          <w:tcPr>
            <w:tcW w:w="570" w:type="pct"/>
            <w:noWrap/>
          </w:tcPr>
          <w:p w14:paraId="5AE614A9"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1.2</w:t>
            </w:r>
          </w:p>
        </w:tc>
      </w:tr>
      <w:tr w:rsidR="00F16237" w:rsidRPr="00A64C62" w14:paraId="22F24F2D"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4E1F4D86" w14:textId="77777777" w:rsidR="00F16237" w:rsidRPr="00A64C62" w:rsidRDefault="00F16237" w:rsidP="00186D60">
            <w:pPr>
              <w:pStyle w:val="TableText"/>
            </w:pPr>
            <w:r w:rsidRPr="00A64C62">
              <w:t>Drive over the speed limit</w:t>
            </w:r>
          </w:p>
        </w:tc>
        <w:tc>
          <w:tcPr>
            <w:tcW w:w="569" w:type="pct"/>
          </w:tcPr>
          <w:p w14:paraId="21EDE74C"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1.7</w:t>
            </w:r>
            <w:r w:rsidRPr="00A64C62">
              <w:rPr>
                <w:color w:val="0000FF"/>
              </w:rPr>
              <w:tab/>
              <w:t>↑</w:t>
            </w:r>
          </w:p>
        </w:tc>
        <w:tc>
          <w:tcPr>
            <w:tcW w:w="570" w:type="pct"/>
            <w:noWrap/>
          </w:tcPr>
          <w:p w14:paraId="3ECF0B60"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1.7</w:t>
            </w:r>
          </w:p>
        </w:tc>
        <w:tc>
          <w:tcPr>
            <w:tcW w:w="570" w:type="pct"/>
            <w:noWrap/>
          </w:tcPr>
          <w:p w14:paraId="27F447A1"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1.6</w:t>
            </w:r>
            <w:r w:rsidRPr="00A64C62">
              <w:rPr>
                <w:color w:val="EE0000"/>
              </w:rPr>
              <w:tab/>
              <w:t>↓</w:t>
            </w:r>
          </w:p>
        </w:tc>
        <w:tc>
          <w:tcPr>
            <w:tcW w:w="570" w:type="pct"/>
            <w:noWrap/>
          </w:tcPr>
          <w:p w14:paraId="616CB896"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tab/>
              <w:t>1.6</w:t>
            </w:r>
          </w:p>
        </w:tc>
      </w:tr>
      <w:tr w:rsidR="00F16237" w:rsidRPr="00A64C62" w14:paraId="2E58745F" w14:textId="77777777" w:rsidTr="00F9761E">
        <w:trPr>
          <w:trHeight w:val="312"/>
        </w:trPr>
        <w:tc>
          <w:tcPr>
            <w:cnfStyle w:val="001000000000" w:firstRow="0" w:lastRow="0" w:firstColumn="1" w:lastColumn="0" w:oddVBand="0" w:evenVBand="0" w:oddHBand="0" w:evenHBand="0" w:firstRowFirstColumn="0" w:firstRowLastColumn="0" w:lastRowFirstColumn="0" w:lastRowLastColumn="0"/>
            <w:tcW w:w="2721" w:type="pct"/>
            <w:noWrap/>
            <w:hideMark/>
          </w:tcPr>
          <w:p w14:paraId="44D42E6A" w14:textId="77777777" w:rsidR="00F16237" w:rsidRPr="00A64C62" w:rsidRDefault="00F16237" w:rsidP="00186D60">
            <w:pPr>
              <w:pStyle w:val="TableText"/>
            </w:pPr>
            <w:r w:rsidRPr="00A64C62">
              <w:t>Travel in a car without wearing a seatbelt</w:t>
            </w:r>
          </w:p>
        </w:tc>
        <w:tc>
          <w:tcPr>
            <w:tcW w:w="569" w:type="pct"/>
          </w:tcPr>
          <w:p w14:paraId="1B0573C6"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w:t>
            </w:r>
          </w:p>
        </w:tc>
        <w:tc>
          <w:tcPr>
            <w:tcW w:w="570" w:type="pct"/>
            <w:noWrap/>
          </w:tcPr>
          <w:p w14:paraId="3B372F8C"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w:t>
            </w:r>
          </w:p>
        </w:tc>
        <w:tc>
          <w:tcPr>
            <w:tcW w:w="570" w:type="pct"/>
            <w:noWrap/>
          </w:tcPr>
          <w:p w14:paraId="4F27E5AD"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1.1</w:t>
            </w:r>
          </w:p>
        </w:tc>
        <w:tc>
          <w:tcPr>
            <w:tcW w:w="570" w:type="pct"/>
            <w:noWrap/>
          </w:tcPr>
          <w:p w14:paraId="48A2F331"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1.1</w:t>
            </w:r>
          </w:p>
        </w:tc>
      </w:tr>
      <w:tr w:rsidR="00F16237" w:rsidRPr="00A64C62" w14:paraId="0A114776" w14:textId="77777777" w:rsidTr="00F9761E">
        <w:trPr>
          <w:cnfStyle w:val="010000000000" w:firstRow="0" w:lastRow="1"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721" w:type="pct"/>
            <w:tcBorders>
              <w:top w:val="single" w:sz="4" w:space="0" w:color="40403F" w:themeColor="text1"/>
            </w:tcBorders>
            <w:noWrap/>
            <w:hideMark/>
          </w:tcPr>
          <w:p w14:paraId="127524A0" w14:textId="77777777" w:rsidR="00F16237" w:rsidRPr="00A64C62" w:rsidRDefault="00F16237" w:rsidP="00186D60">
            <w:pPr>
              <w:pStyle w:val="TableText"/>
              <w:rPr>
                <w:i/>
                <w:iCs/>
              </w:rPr>
            </w:pPr>
            <w:r w:rsidRPr="00A64C62">
              <w:rPr>
                <w:i/>
                <w:iCs/>
              </w:rPr>
              <w:t>Base</w:t>
            </w:r>
          </w:p>
        </w:tc>
        <w:tc>
          <w:tcPr>
            <w:tcW w:w="569" w:type="pct"/>
            <w:tcBorders>
              <w:top w:val="single" w:sz="4" w:space="0" w:color="40403F" w:themeColor="text1"/>
            </w:tcBorders>
          </w:tcPr>
          <w:p w14:paraId="330AC5DF"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2,355</w:t>
            </w:r>
          </w:p>
        </w:tc>
        <w:tc>
          <w:tcPr>
            <w:tcW w:w="570" w:type="pct"/>
            <w:tcBorders>
              <w:top w:val="single" w:sz="4" w:space="0" w:color="40403F" w:themeColor="text1"/>
            </w:tcBorders>
            <w:noWrap/>
          </w:tcPr>
          <w:p w14:paraId="3F55DB3F"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2,284</w:t>
            </w:r>
          </w:p>
        </w:tc>
        <w:tc>
          <w:tcPr>
            <w:tcW w:w="570" w:type="pct"/>
            <w:tcBorders>
              <w:top w:val="single" w:sz="4" w:space="0" w:color="40403F" w:themeColor="text1"/>
            </w:tcBorders>
            <w:noWrap/>
          </w:tcPr>
          <w:p w14:paraId="5BC8D48E"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2,467</w:t>
            </w:r>
          </w:p>
        </w:tc>
        <w:tc>
          <w:tcPr>
            <w:tcW w:w="570" w:type="pct"/>
            <w:tcBorders>
              <w:top w:val="single" w:sz="4" w:space="0" w:color="40403F" w:themeColor="text1"/>
            </w:tcBorders>
            <w:noWrap/>
          </w:tcPr>
          <w:p w14:paraId="428F2F2A"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2,310</w:t>
            </w:r>
          </w:p>
        </w:tc>
      </w:tr>
    </w:tbl>
    <w:p w14:paraId="53EF2E3E" w14:textId="77777777" w:rsidR="00F16237" w:rsidRPr="00A64C62" w:rsidRDefault="00F16237" w:rsidP="00F16237">
      <w:pPr>
        <w:pStyle w:val="BaseText"/>
      </w:pPr>
      <w:r w:rsidRPr="00A64C62">
        <w:t>PC1 To what extent do you agree or disagree that sometimes you have to […]? (Scale from 1 ‘strongly disagree’ to 5 ‘strongly agree’)</w:t>
      </w:r>
    </w:p>
    <w:p w14:paraId="19CDD917" w14:textId="55C277E3" w:rsidR="00F16237" w:rsidRPr="00A64C62" w:rsidRDefault="00F16237" w:rsidP="00F16237">
      <w:pPr>
        <w:pStyle w:val="BaseText"/>
      </w:pPr>
      <w:r w:rsidRPr="00A64C62">
        <w:t xml:space="preserve">Base: Drivers </w:t>
      </w:r>
      <w:r w:rsidR="006D1A13">
        <w:t>(excl. Prefer not to say, Don’t know, and Not answered)</w:t>
      </w:r>
      <w:r w:rsidRPr="00A64C62">
        <w:t xml:space="preserve"> </w:t>
      </w:r>
    </w:p>
    <w:p w14:paraId="090E15A9" w14:textId="77777777" w:rsidR="00F16237" w:rsidRPr="00A64C62" w:rsidRDefault="00F16237" w:rsidP="00F16237">
      <w:r w:rsidRPr="00A64C62">
        <w:t>Respondents rated how embarrassed they would feel telling friends or relatives they had been caught performing an illegal driving behaviour on a 5 point scale, from “not at all embarrassed” (1) to “completely embarrassed” (5).</w:t>
      </w:r>
    </w:p>
    <w:p w14:paraId="7C61A0C0" w14:textId="679F5D01" w:rsidR="00F16237" w:rsidRPr="00A64C62" w:rsidRDefault="00174EDD" w:rsidP="00F16237">
      <w:r>
        <w:fldChar w:fldCharType="begin"/>
      </w:r>
      <w:r>
        <w:instrText xml:space="preserve"> REF _Ref234238370 \h </w:instrText>
      </w:r>
      <w:r>
        <w:fldChar w:fldCharType="separate"/>
      </w:r>
      <w:r w:rsidR="00C65B44" w:rsidRPr="00A64C62">
        <w:t xml:space="preserve">Table </w:t>
      </w:r>
      <w:r w:rsidR="00C65B44">
        <w:rPr>
          <w:noProof/>
        </w:rPr>
        <w:t>20</w:t>
      </w:r>
      <w:r>
        <w:fldChar w:fldCharType="end"/>
      </w:r>
      <w:r w:rsidR="00F16237" w:rsidRPr="00A64C62">
        <w:t xml:space="preserve"> shows that reported embarrassment for most behaviours were similar in 2025 compared with previous years.</w:t>
      </w:r>
    </w:p>
    <w:p w14:paraId="4860D3F8" w14:textId="6B902698" w:rsidR="00F16237" w:rsidRPr="00A64C62" w:rsidRDefault="00F16237" w:rsidP="00F16237">
      <w:pPr>
        <w:pStyle w:val="Caption"/>
        <w:ind w:left="0" w:firstLine="0"/>
      </w:pPr>
      <w:bookmarkStart w:id="325" w:name="_Ref234238370"/>
      <w:bookmarkStart w:id="326" w:name="_Toc202264726"/>
      <w:bookmarkStart w:id="327" w:name="_Toc228286998"/>
      <w:bookmarkStart w:id="328" w:name="_Toc234922997"/>
      <w:r w:rsidRPr="00A64C62">
        <w:t xml:space="preserve">Table </w:t>
      </w:r>
      <w:r>
        <w:fldChar w:fldCharType="begin"/>
      </w:r>
      <w:r>
        <w:instrText>SEQ Table \* ARABIC</w:instrText>
      </w:r>
      <w:r>
        <w:fldChar w:fldCharType="separate"/>
      </w:r>
      <w:r w:rsidR="00C65B44">
        <w:rPr>
          <w:noProof/>
        </w:rPr>
        <w:t>20</w:t>
      </w:r>
      <w:r>
        <w:fldChar w:fldCharType="end"/>
      </w:r>
      <w:bookmarkEnd w:id="325"/>
      <w:r w:rsidRPr="00A64C62">
        <w:tab/>
        <w:t>Social norms by year</w:t>
      </w:r>
      <w:bookmarkEnd w:id="326"/>
      <w:bookmarkEnd w:id="327"/>
      <w:bookmarkEnd w:id="328"/>
    </w:p>
    <w:tbl>
      <w:tblPr>
        <w:tblStyle w:val="TACtable1"/>
        <w:tblW w:w="5000" w:type="pct"/>
        <w:tblLook w:val="04E0" w:firstRow="1" w:lastRow="1" w:firstColumn="1" w:lastColumn="0" w:noHBand="0" w:noVBand="1"/>
      </w:tblPr>
      <w:tblGrid>
        <w:gridCol w:w="5554"/>
        <w:gridCol w:w="1161"/>
        <w:gridCol w:w="1163"/>
        <w:gridCol w:w="1163"/>
        <w:gridCol w:w="1163"/>
      </w:tblGrid>
      <w:tr w:rsidR="00F16237" w:rsidRPr="00A64C62" w14:paraId="44D5DAE9" w14:textId="77777777" w:rsidTr="00186D6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721" w:type="pct"/>
            <w:noWrap/>
            <w:hideMark/>
          </w:tcPr>
          <w:p w14:paraId="45B0B26D" w14:textId="77777777" w:rsidR="00F16237" w:rsidRPr="00A64C62" w:rsidRDefault="00F16237" w:rsidP="00186D60">
            <w:pPr>
              <w:pStyle w:val="TableHeading"/>
            </w:pPr>
            <w:r w:rsidRPr="00A64C62">
              <w:t>Average (1-5)</w:t>
            </w:r>
          </w:p>
        </w:tc>
        <w:tc>
          <w:tcPr>
            <w:tcW w:w="569" w:type="pct"/>
          </w:tcPr>
          <w:p w14:paraId="26B9D791"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2022</w:t>
            </w:r>
          </w:p>
        </w:tc>
        <w:tc>
          <w:tcPr>
            <w:tcW w:w="570" w:type="pct"/>
            <w:noWrap/>
            <w:hideMark/>
          </w:tcPr>
          <w:p w14:paraId="428F9298"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2023</w:t>
            </w:r>
          </w:p>
        </w:tc>
        <w:tc>
          <w:tcPr>
            <w:tcW w:w="570" w:type="pct"/>
            <w:noWrap/>
            <w:hideMark/>
          </w:tcPr>
          <w:p w14:paraId="18F79E8C"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2024</w:t>
            </w:r>
          </w:p>
        </w:tc>
        <w:tc>
          <w:tcPr>
            <w:tcW w:w="570" w:type="pct"/>
            <w:noWrap/>
            <w:hideMark/>
          </w:tcPr>
          <w:p w14:paraId="6E8A25B7" w14:textId="77777777" w:rsidR="00F16237" w:rsidRPr="00A64C62" w:rsidRDefault="00F16237" w:rsidP="00186D60">
            <w:pPr>
              <w:pStyle w:val="TableHeading"/>
              <w:cnfStyle w:val="100000000000" w:firstRow="1" w:lastRow="0" w:firstColumn="0" w:lastColumn="0" w:oddVBand="0" w:evenVBand="0" w:oddHBand="0" w:evenHBand="0" w:firstRowFirstColumn="0" w:firstRowLastColumn="0" w:lastRowFirstColumn="0" w:lastRowLastColumn="0"/>
            </w:pPr>
            <w:r w:rsidRPr="00A64C62">
              <w:t>2025</w:t>
            </w:r>
          </w:p>
        </w:tc>
      </w:tr>
      <w:tr w:rsidR="00F16237" w:rsidRPr="00A64C62" w14:paraId="0F8B9E70"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2721" w:type="pct"/>
            <w:noWrap/>
            <w:hideMark/>
          </w:tcPr>
          <w:p w14:paraId="5B3BF92E" w14:textId="77777777" w:rsidR="00F16237" w:rsidRPr="00A64C62" w:rsidRDefault="00F16237" w:rsidP="00186D60">
            <w:pPr>
              <w:pStyle w:val="TableText"/>
            </w:pPr>
            <w:r w:rsidRPr="00A64C62">
              <w:t>63 km/h in a 60 km/h speed limit zone</w:t>
            </w:r>
          </w:p>
        </w:tc>
        <w:tc>
          <w:tcPr>
            <w:tcW w:w="569" w:type="pct"/>
          </w:tcPr>
          <w:p w14:paraId="26D34011"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2.5</w:t>
            </w:r>
          </w:p>
        </w:tc>
        <w:tc>
          <w:tcPr>
            <w:tcW w:w="570" w:type="pct"/>
            <w:noWrap/>
          </w:tcPr>
          <w:p w14:paraId="114D844D"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2.6</w:t>
            </w:r>
          </w:p>
        </w:tc>
        <w:tc>
          <w:tcPr>
            <w:tcW w:w="570" w:type="pct"/>
            <w:noWrap/>
          </w:tcPr>
          <w:p w14:paraId="65D93352"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2.6</w:t>
            </w:r>
          </w:p>
        </w:tc>
        <w:tc>
          <w:tcPr>
            <w:tcW w:w="570" w:type="pct"/>
            <w:noWrap/>
          </w:tcPr>
          <w:p w14:paraId="5892B737"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2.6</w:t>
            </w:r>
          </w:p>
        </w:tc>
      </w:tr>
      <w:tr w:rsidR="00F16237" w:rsidRPr="00A64C62" w14:paraId="2AAFC0BD"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2721" w:type="pct"/>
            <w:noWrap/>
            <w:hideMark/>
          </w:tcPr>
          <w:p w14:paraId="7A49DFEA" w14:textId="77777777" w:rsidR="00F16237" w:rsidRPr="00A64C62" w:rsidRDefault="00F16237" w:rsidP="00186D60">
            <w:pPr>
              <w:pStyle w:val="TableText"/>
            </w:pPr>
            <w:r w:rsidRPr="00A64C62">
              <w:t>70 km/h in a 60 km/h speed limit zone</w:t>
            </w:r>
          </w:p>
        </w:tc>
        <w:tc>
          <w:tcPr>
            <w:tcW w:w="569" w:type="pct"/>
          </w:tcPr>
          <w:p w14:paraId="7F1FFACE"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rPr>
                <w:color w:val="0000FF"/>
              </w:rPr>
              <w:tab/>
              <w:t>3.7</w:t>
            </w:r>
            <w:r w:rsidRPr="00A64C62">
              <w:rPr>
                <w:color w:val="0000FF"/>
              </w:rPr>
              <w:tab/>
              <w:t>↑</w:t>
            </w:r>
          </w:p>
        </w:tc>
        <w:tc>
          <w:tcPr>
            <w:tcW w:w="570" w:type="pct"/>
            <w:noWrap/>
          </w:tcPr>
          <w:p w14:paraId="08E5B922"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3.7</w:t>
            </w:r>
          </w:p>
        </w:tc>
        <w:tc>
          <w:tcPr>
            <w:tcW w:w="570" w:type="pct"/>
            <w:noWrap/>
          </w:tcPr>
          <w:p w14:paraId="6FFC1069"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3.6</w:t>
            </w:r>
          </w:p>
        </w:tc>
        <w:tc>
          <w:tcPr>
            <w:tcW w:w="570" w:type="pct"/>
            <w:noWrap/>
          </w:tcPr>
          <w:p w14:paraId="340E7BCA"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FF0000"/>
              </w:rPr>
              <w:tab/>
              <w:t>3.5</w:t>
            </w:r>
            <w:r w:rsidRPr="00A64C62">
              <w:rPr>
                <w:color w:val="FF0000"/>
              </w:rPr>
              <w:tab/>
              <w:t>↓</w:t>
            </w:r>
          </w:p>
        </w:tc>
      </w:tr>
      <w:tr w:rsidR="00F16237" w:rsidRPr="00A64C62" w14:paraId="33926003"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2721" w:type="pct"/>
            <w:noWrap/>
            <w:hideMark/>
          </w:tcPr>
          <w:p w14:paraId="3381C9A9" w14:textId="77777777" w:rsidR="00F16237" w:rsidRPr="00A64C62" w:rsidRDefault="00F16237" w:rsidP="00186D60">
            <w:pPr>
              <w:pStyle w:val="TableText"/>
            </w:pPr>
            <w:r w:rsidRPr="00A64C62">
              <w:t>Over your legal BAC</w:t>
            </w:r>
          </w:p>
        </w:tc>
        <w:tc>
          <w:tcPr>
            <w:tcW w:w="569" w:type="pct"/>
          </w:tcPr>
          <w:p w14:paraId="15221850"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tab/>
              <w:t>4.6</w:t>
            </w:r>
          </w:p>
        </w:tc>
        <w:tc>
          <w:tcPr>
            <w:tcW w:w="570" w:type="pct"/>
            <w:noWrap/>
          </w:tcPr>
          <w:p w14:paraId="580B6637"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4.7</w:t>
            </w:r>
          </w:p>
        </w:tc>
        <w:tc>
          <w:tcPr>
            <w:tcW w:w="570" w:type="pct"/>
            <w:noWrap/>
          </w:tcPr>
          <w:p w14:paraId="485D2BD0"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4.6</w:t>
            </w:r>
          </w:p>
        </w:tc>
        <w:tc>
          <w:tcPr>
            <w:tcW w:w="570" w:type="pct"/>
            <w:noWrap/>
          </w:tcPr>
          <w:p w14:paraId="3966B09E"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tab/>
              <w:t>4.6</w:t>
            </w:r>
          </w:p>
        </w:tc>
      </w:tr>
      <w:tr w:rsidR="00F16237" w:rsidRPr="00A64C62" w14:paraId="39928D52"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2721" w:type="pct"/>
            <w:noWrap/>
          </w:tcPr>
          <w:p w14:paraId="117A18ED" w14:textId="77777777" w:rsidR="00F16237" w:rsidRPr="00A64C62" w:rsidRDefault="00F16237" w:rsidP="00186D60">
            <w:pPr>
              <w:pStyle w:val="TableText"/>
            </w:pPr>
            <w:r w:rsidRPr="00A64C62">
              <w:t>While using a mobile phone in your hand</w:t>
            </w:r>
          </w:p>
        </w:tc>
        <w:tc>
          <w:tcPr>
            <w:tcW w:w="569" w:type="pct"/>
          </w:tcPr>
          <w:p w14:paraId="141AFAAA"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FF0000"/>
              </w:rPr>
              <w:tab/>
              <w:t>4.1</w:t>
            </w:r>
            <w:r w:rsidRPr="00A64C62">
              <w:rPr>
                <w:color w:val="FF0000"/>
              </w:rPr>
              <w:tab/>
              <w:t>↓</w:t>
            </w:r>
          </w:p>
        </w:tc>
        <w:tc>
          <w:tcPr>
            <w:tcW w:w="570" w:type="pct"/>
            <w:noWrap/>
          </w:tcPr>
          <w:p w14:paraId="6A0F18EF"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4.2</w:t>
            </w:r>
          </w:p>
        </w:tc>
        <w:tc>
          <w:tcPr>
            <w:tcW w:w="570" w:type="pct"/>
            <w:noWrap/>
          </w:tcPr>
          <w:p w14:paraId="603C661C"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rPr>
                <w:color w:val="0000FF"/>
              </w:rPr>
              <w:tab/>
              <w:t>4.2</w:t>
            </w:r>
            <w:r w:rsidRPr="00A64C62">
              <w:rPr>
                <w:color w:val="0000FF"/>
              </w:rPr>
              <w:tab/>
              <w:t>↑</w:t>
            </w:r>
          </w:p>
        </w:tc>
        <w:tc>
          <w:tcPr>
            <w:tcW w:w="570" w:type="pct"/>
            <w:noWrap/>
          </w:tcPr>
          <w:p w14:paraId="08261F7C"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pPr>
            <w:r w:rsidRPr="00A64C62">
              <w:tab/>
              <w:t>4.1</w:t>
            </w:r>
          </w:p>
        </w:tc>
      </w:tr>
      <w:tr w:rsidR="00F16237" w:rsidRPr="00A64C62" w14:paraId="2B0F8C31" w14:textId="77777777" w:rsidTr="00186D60">
        <w:trPr>
          <w:trHeight w:val="340"/>
        </w:trPr>
        <w:tc>
          <w:tcPr>
            <w:cnfStyle w:val="001000000000" w:firstRow="0" w:lastRow="0" w:firstColumn="1" w:lastColumn="0" w:oddVBand="0" w:evenVBand="0" w:oddHBand="0" w:evenHBand="0" w:firstRowFirstColumn="0" w:firstRowLastColumn="0" w:lastRowFirstColumn="0" w:lastRowLastColumn="0"/>
            <w:tcW w:w="2721" w:type="pct"/>
            <w:noWrap/>
            <w:hideMark/>
          </w:tcPr>
          <w:p w14:paraId="4644623F" w14:textId="77777777" w:rsidR="00F16237" w:rsidRPr="00A64C62" w:rsidRDefault="00F16237" w:rsidP="00186D60">
            <w:pPr>
              <w:pStyle w:val="TableText"/>
            </w:pPr>
            <w:r w:rsidRPr="00A64C62">
              <w:t>While not wearing a seatbelt</w:t>
            </w:r>
          </w:p>
        </w:tc>
        <w:tc>
          <w:tcPr>
            <w:tcW w:w="569" w:type="pct"/>
          </w:tcPr>
          <w:p w14:paraId="4879F476"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w:t>
            </w:r>
          </w:p>
        </w:tc>
        <w:tc>
          <w:tcPr>
            <w:tcW w:w="570" w:type="pct"/>
            <w:noWrap/>
          </w:tcPr>
          <w:p w14:paraId="09A42A16"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0000FF"/>
              </w:rPr>
            </w:pPr>
            <w:r w:rsidRPr="00A64C62">
              <w:rPr>
                <w:color w:val="0000FF"/>
              </w:rPr>
              <w:tab/>
              <w:t>-</w:t>
            </w:r>
          </w:p>
        </w:tc>
        <w:tc>
          <w:tcPr>
            <w:tcW w:w="570" w:type="pct"/>
            <w:noWrap/>
          </w:tcPr>
          <w:p w14:paraId="79EF51F3"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4.4</w:t>
            </w:r>
          </w:p>
        </w:tc>
        <w:tc>
          <w:tcPr>
            <w:tcW w:w="570" w:type="pct"/>
            <w:noWrap/>
          </w:tcPr>
          <w:p w14:paraId="6D27CDD0" w14:textId="77777777" w:rsidR="00F16237" w:rsidRPr="00A64C62" w:rsidRDefault="00F16237" w:rsidP="00186D60">
            <w:pPr>
              <w:pStyle w:val="TableText"/>
              <w:tabs>
                <w:tab w:val="center" w:pos="504"/>
                <w:tab w:val="right" w:pos="831"/>
              </w:tabs>
              <w:jc w:val="left"/>
              <w:cnfStyle w:val="000000000000" w:firstRow="0" w:lastRow="0" w:firstColumn="0" w:lastColumn="0" w:oddVBand="0" w:evenVBand="0" w:oddHBand="0" w:evenHBand="0" w:firstRowFirstColumn="0" w:firstRowLastColumn="0" w:lastRowFirstColumn="0" w:lastRowLastColumn="0"/>
              <w:rPr>
                <w:color w:val="FF0000"/>
              </w:rPr>
            </w:pPr>
            <w:r w:rsidRPr="00A64C62">
              <w:tab/>
              <w:t>4.3</w:t>
            </w:r>
          </w:p>
        </w:tc>
      </w:tr>
      <w:tr w:rsidR="00F16237" w:rsidRPr="00A64C62" w14:paraId="75DD6FB4" w14:textId="77777777" w:rsidTr="00186D60">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721" w:type="pct"/>
            <w:tcBorders>
              <w:top w:val="single" w:sz="4" w:space="0" w:color="40403F" w:themeColor="text1"/>
            </w:tcBorders>
            <w:noWrap/>
            <w:hideMark/>
          </w:tcPr>
          <w:p w14:paraId="0E81EF5F" w14:textId="77777777" w:rsidR="00F16237" w:rsidRPr="00A64C62" w:rsidRDefault="00F16237" w:rsidP="00186D60">
            <w:pPr>
              <w:pStyle w:val="TableText"/>
              <w:rPr>
                <w:i/>
                <w:iCs/>
              </w:rPr>
            </w:pPr>
            <w:r w:rsidRPr="00A64C62">
              <w:rPr>
                <w:i/>
                <w:iCs/>
              </w:rPr>
              <w:t>Base</w:t>
            </w:r>
          </w:p>
        </w:tc>
        <w:tc>
          <w:tcPr>
            <w:tcW w:w="569" w:type="pct"/>
            <w:tcBorders>
              <w:top w:val="single" w:sz="4" w:space="0" w:color="40403F" w:themeColor="text1"/>
            </w:tcBorders>
          </w:tcPr>
          <w:p w14:paraId="29C8D280"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2,390</w:t>
            </w:r>
          </w:p>
        </w:tc>
        <w:tc>
          <w:tcPr>
            <w:tcW w:w="570" w:type="pct"/>
            <w:tcBorders>
              <w:top w:val="single" w:sz="4" w:space="0" w:color="40403F" w:themeColor="text1"/>
            </w:tcBorders>
            <w:noWrap/>
          </w:tcPr>
          <w:p w14:paraId="18403AD0"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2,316</w:t>
            </w:r>
          </w:p>
        </w:tc>
        <w:tc>
          <w:tcPr>
            <w:tcW w:w="570" w:type="pct"/>
            <w:tcBorders>
              <w:top w:val="single" w:sz="4" w:space="0" w:color="40403F" w:themeColor="text1"/>
            </w:tcBorders>
            <w:noWrap/>
          </w:tcPr>
          <w:p w14:paraId="731D0DE2"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2,492</w:t>
            </w:r>
          </w:p>
        </w:tc>
        <w:tc>
          <w:tcPr>
            <w:tcW w:w="570" w:type="pct"/>
            <w:tcBorders>
              <w:top w:val="single" w:sz="4" w:space="0" w:color="40403F" w:themeColor="text1"/>
            </w:tcBorders>
            <w:noWrap/>
          </w:tcPr>
          <w:p w14:paraId="3CAA8C84" w14:textId="77777777" w:rsidR="00F16237" w:rsidRPr="00A64C62" w:rsidRDefault="00F16237" w:rsidP="00186D60">
            <w:pPr>
              <w:pStyle w:val="TableText"/>
              <w:cnfStyle w:val="010000000000" w:firstRow="0" w:lastRow="1" w:firstColumn="0" w:lastColumn="0" w:oddVBand="0" w:evenVBand="0" w:oddHBand="0" w:evenHBand="0" w:firstRowFirstColumn="0" w:firstRowLastColumn="0" w:lastRowFirstColumn="0" w:lastRowLastColumn="0"/>
              <w:rPr>
                <w:i/>
                <w:iCs/>
              </w:rPr>
            </w:pPr>
            <w:r w:rsidRPr="00A64C62">
              <w:rPr>
                <w:i/>
                <w:iCs/>
              </w:rPr>
              <w:t>2,271</w:t>
            </w:r>
          </w:p>
        </w:tc>
      </w:tr>
    </w:tbl>
    <w:p w14:paraId="4B133EBB" w14:textId="77777777" w:rsidR="00F16237" w:rsidRPr="00A64C62" w:rsidRDefault="00F16237" w:rsidP="00F16237">
      <w:pPr>
        <w:pStyle w:val="BaseText"/>
      </w:pPr>
      <w:r w:rsidRPr="00A64C62">
        <w:t>ACC1 How embarrassed would you be to tell your friends and family that you had been caught by police […]? (Scale from 1 ‘not at all embarrassed’ to 5 ‘completely embarrassed’)</w:t>
      </w:r>
    </w:p>
    <w:p w14:paraId="3C5A6CF7" w14:textId="237A9608" w:rsidR="00F16237" w:rsidRPr="00A64C62" w:rsidRDefault="00F16237" w:rsidP="00F16237">
      <w:pPr>
        <w:pStyle w:val="BaseText"/>
      </w:pPr>
      <w:r w:rsidRPr="00A64C62">
        <w:t xml:space="preserve">Base: Drivers </w:t>
      </w:r>
      <w:r w:rsidR="006D1A13">
        <w:t>(excl. Prefer not to say, Don’t know, and Not answered)</w:t>
      </w:r>
      <w:r w:rsidRPr="00A64C62">
        <w:t xml:space="preserve"> </w:t>
      </w:r>
    </w:p>
    <w:p w14:paraId="2B356CCA" w14:textId="77777777" w:rsidR="00F9761E" w:rsidRDefault="00F9761E">
      <w:pPr>
        <w:spacing w:before="0" w:after="0" w:line="240" w:lineRule="auto"/>
        <w:rPr>
          <w:rFonts w:ascii="Aptos ExtraBold" w:eastAsia="Times New Roman" w:hAnsi="Aptos ExtraBold" w:cs="Arial"/>
          <w:sz w:val="32"/>
          <w:szCs w:val="32"/>
        </w:rPr>
      </w:pPr>
      <w:bookmarkStart w:id="329" w:name="_Toc202264642"/>
      <w:bookmarkStart w:id="330" w:name="_Toc228286970"/>
      <w:r>
        <w:br w:type="page"/>
      </w:r>
    </w:p>
    <w:p w14:paraId="00F66D63" w14:textId="3BD310B9" w:rsidR="00F50A4A" w:rsidRPr="00640439" w:rsidRDefault="00F50A4A" w:rsidP="00277BC7">
      <w:pPr>
        <w:pStyle w:val="Heading2"/>
        <w:numPr>
          <w:ilvl w:val="1"/>
          <w:numId w:val="24"/>
        </w:numPr>
        <w:ind w:left="1276" w:hanging="1276"/>
      </w:pPr>
      <w:bookmarkStart w:id="331" w:name="_Toc235028427"/>
      <w:r w:rsidRPr="00640439">
        <w:t>Transport use</w:t>
      </w:r>
      <w:bookmarkEnd w:id="329"/>
      <w:bookmarkEnd w:id="330"/>
      <w:bookmarkEnd w:id="331"/>
    </w:p>
    <w:p w14:paraId="08CF1482" w14:textId="77777777" w:rsidR="00F50A4A" w:rsidRPr="00640439" w:rsidRDefault="00F50A4A" w:rsidP="00F50A4A">
      <w:pPr>
        <w:pStyle w:val="EmphasisIntro"/>
      </w:pPr>
      <w:r w:rsidRPr="00640439">
        <w:t xml:space="preserve">This section explores how people travel on the road by using various vehicles and other means of transportation. </w:t>
      </w:r>
    </w:p>
    <w:p w14:paraId="0B5272C8" w14:textId="77777777" w:rsidR="00F50A4A" w:rsidRPr="00550DA0" w:rsidRDefault="00F50A4A" w:rsidP="00277BC7">
      <w:pPr>
        <w:pStyle w:val="Heading3"/>
        <w:numPr>
          <w:ilvl w:val="2"/>
          <w:numId w:val="24"/>
        </w:numPr>
        <w:ind w:left="1276" w:hanging="1276"/>
      </w:pPr>
      <w:r>
        <w:t>Modes of transport</w:t>
      </w:r>
    </w:p>
    <w:p w14:paraId="750A206F" w14:textId="61E98B25" w:rsidR="00F50A4A" w:rsidRPr="009B4E5F" w:rsidRDefault="00F50A4A" w:rsidP="00F50A4A">
      <w:r w:rsidRPr="009B4E5F">
        <w:t xml:space="preserve">Although driving a car remained the primary mode of transport used by Victorians, several other modes of transport </w:t>
      </w:r>
      <w:r w:rsidR="003E120A">
        <w:t>were widely used.</w:t>
      </w:r>
      <w:r w:rsidRPr="009B4E5F">
        <w:t xml:space="preserve"> </w:t>
      </w:r>
    </w:p>
    <w:p w14:paraId="6260CA16" w14:textId="77777777" w:rsidR="005064A3" w:rsidRDefault="005064A3" w:rsidP="005064A3">
      <w:bookmarkStart w:id="332" w:name="_Ref72494019"/>
      <w:bookmarkStart w:id="333" w:name="_Toc99435314"/>
      <w:bookmarkStart w:id="334" w:name="_Hlk121407186"/>
      <w:r>
        <w:t xml:space="preserve">Respondents reported how often they had travelled by six transport modes in the past 12 months. These included private transport modes (car, bicycle, heavy vehicle, or motorcycle) and shared transport modes (public transport, taxi, Uber or similar service). </w:t>
      </w:r>
    </w:p>
    <w:p w14:paraId="1348A45D" w14:textId="19002B23" w:rsidR="005064A3" w:rsidRDefault="005064A3" w:rsidP="005064A3">
      <w:r>
        <w:t>Driving a car was the most prevalent transport mode (98%) and the most frequently used, with 93% reporting use once a week or more. Other personal transport modes were used less often. Around one</w:t>
      </w:r>
      <w:r w:rsidR="002F35E7">
        <w:t xml:space="preserve"> </w:t>
      </w:r>
      <w:r>
        <w:t xml:space="preserve">third </w:t>
      </w:r>
      <w:r w:rsidR="005C0B87">
        <w:t xml:space="preserve">(32%) </w:t>
      </w:r>
      <w:r>
        <w:t>of respondents rode a bicycle and 7% rode a motorcycle. Five per cent drove a heavy vehicle, making this the least used transport mode among respondents.</w:t>
      </w:r>
    </w:p>
    <w:p w14:paraId="05CE5B80" w14:textId="64D62DE5" w:rsidR="005064A3" w:rsidRPr="00D136FD" w:rsidRDefault="005064A3" w:rsidP="005064A3">
      <w:r>
        <w:t>Public transport was used by four in five respondents (79%), with one in five (20%) using it weekly. Taxi, Uber or similar services were used by three quarters of respondents (73%), with 5% reporting weekly use.</w:t>
      </w:r>
    </w:p>
    <w:p w14:paraId="5C2EBE14" w14:textId="0D4CE13C" w:rsidR="00F50A4A" w:rsidRPr="0090256F" w:rsidRDefault="00F50A4A" w:rsidP="0090256F">
      <w:pPr>
        <w:pStyle w:val="Caption"/>
      </w:pPr>
      <w:bookmarkStart w:id="335" w:name="_Toc202264701"/>
      <w:bookmarkStart w:id="336" w:name="_Toc228287070"/>
      <w:bookmarkStart w:id="337" w:name="_Toc234922961"/>
      <w:bookmarkEnd w:id="332"/>
      <w:r w:rsidRPr="0090256F">
        <w:t xml:space="preserve">Figure </w:t>
      </w:r>
      <w:r>
        <w:fldChar w:fldCharType="begin"/>
      </w:r>
      <w:r>
        <w:instrText>SEQ Figure \* ARABIC</w:instrText>
      </w:r>
      <w:r>
        <w:fldChar w:fldCharType="separate"/>
      </w:r>
      <w:r w:rsidR="00C65B44">
        <w:rPr>
          <w:noProof/>
        </w:rPr>
        <w:t>57</w:t>
      </w:r>
      <w:r>
        <w:fldChar w:fldCharType="end"/>
      </w:r>
      <w:r w:rsidRPr="0090256F">
        <w:tab/>
      </w:r>
      <w:bookmarkEnd w:id="333"/>
      <w:r w:rsidRPr="0090256F">
        <w:t>Frequency of transport mode use</w:t>
      </w:r>
      <w:bookmarkEnd w:id="335"/>
      <w:bookmarkEnd w:id="336"/>
      <w:bookmarkEnd w:id="337"/>
      <w:r w:rsidRPr="0090256F">
        <w:t xml:space="preserve"> </w:t>
      </w:r>
    </w:p>
    <w:tbl>
      <w:tblPr>
        <w:tblStyle w:val="PlainTable2"/>
        <w:tblW w:w="11908" w:type="dxa"/>
        <w:tblInd w:w="-851" w:type="dxa"/>
        <w:tblLook w:val="04A0" w:firstRow="1" w:lastRow="0" w:firstColumn="1" w:lastColumn="0" w:noHBand="0" w:noVBand="1"/>
      </w:tblPr>
      <w:tblGrid>
        <w:gridCol w:w="11908"/>
      </w:tblGrid>
      <w:tr w:rsidR="001E7F8F" w14:paraId="5925158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bookmarkEnd w:id="334"/>
          <w:p w14:paraId="2AE97472" w14:textId="6BF4EB09" w:rsidR="000E6686" w:rsidRDefault="008F3D3A">
            <w:pPr>
              <w:pStyle w:val="0ptSpacing"/>
              <w:spacing w:before="240" w:after="240"/>
              <w:jc w:val="center"/>
            </w:pPr>
            <w:r>
              <w:rPr>
                <w:noProof/>
              </w:rPr>
              <w:drawing>
                <wp:inline distT="0" distB="0" distL="0" distR="0" wp14:anchorId="2DE9A3DE" wp14:editId="009D365B">
                  <wp:extent cx="6206266" cy="2194750"/>
                  <wp:effectExtent l="0" t="0" r="4445" b="0"/>
                  <wp:docPr id="11745340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34051" name="Picture 1174534051"/>
                          <pic:cNvPicPr/>
                        </pic:nvPicPr>
                        <pic:blipFill>
                          <a:blip r:embed="rId98">
                            <a:extLst>
                              <a:ext uri="{28A0092B-C50C-407E-A947-70E740481C1C}">
                                <a14:useLocalDpi xmlns:a14="http://schemas.microsoft.com/office/drawing/2010/main" val="0"/>
                              </a:ext>
                            </a:extLst>
                          </a:blip>
                          <a:stretch>
                            <a:fillRect/>
                          </a:stretch>
                        </pic:blipFill>
                        <pic:spPr>
                          <a:xfrm>
                            <a:off x="0" y="0"/>
                            <a:ext cx="6206266" cy="2194750"/>
                          </a:xfrm>
                          <a:prstGeom prst="rect">
                            <a:avLst/>
                          </a:prstGeom>
                        </pic:spPr>
                      </pic:pic>
                    </a:graphicData>
                  </a:graphic>
                </wp:inline>
              </w:drawing>
            </w:r>
          </w:p>
        </w:tc>
      </w:tr>
    </w:tbl>
    <w:p w14:paraId="71A28237" w14:textId="77777777" w:rsidR="00F50A4A" w:rsidRPr="00FB7032" w:rsidRDefault="00F50A4A" w:rsidP="00F50A4A">
      <w:pPr>
        <w:pStyle w:val="BaseText"/>
      </w:pPr>
      <w:r w:rsidRPr="00FB7032">
        <w:t xml:space="preserve">M2ABCD How often did you drive/ride each of the following </w:t>
      </w:r>
      <w:r>
        <w:t xml:space="preserve">[transport modes] </w:t>
      </w:r>
      <w:r w:rsidRPr="00FB7032">
        <w:t>on the road in the last 12 months?</w:t>
      </w:r>
    </w:p>
    <w:p w14:paraId="026A727E" w14:textId="77777777" w:rsidR="00F50A4A" w:rsidRPr="00FB7032" w:rsidRDefault="00F50A4A" w:rsidP="00F50A4A">
      <w:pPr>
        <w:pStyle w:val="BaseText"/>
      </w:pPr>
      <w:r w:rsidRPr="00FB7032">
        <w:t xml:space="preserve">M1AB How often did you go somewhere by each of the following </w:t>
      </w:r>
      <w:r>
        <w:t xml:space="preserve">[transport modes] </w:t>
      </w:r>
      <w:r w:rsidRPr="00FB7032">
        <w:t>in the last 12 months?</w:t>
      </w:r>
    </w:p>
    <w:p w14:paraId="48B6FEA6" w14:textId="2ADF833B" w:rsidR="00F50A4A" w:rsidRDefault="00F50A4A" w:rsidP="00F50A4A">
      <w:pPr>
        <w:pStyle w:val="BaseText"/>
      </w:pPr>
      <w:r w:rsidRPr="00FB7032">
        <w:t xml:space="preserve">Base: </w:t>
      </w:r>
      <w:r w:rsidRPr="002F2E38">
        <w:t>All respondents (n=</w:t>
      </w:r>
      <w:r>
        <w:t>2,</w:t>
      </w:r>
      <w:r w:rsidR="00E11AE5">
        <w:t>2</w:t>
      </w:r>
      <w:r>
        <w:t>40-</w:t>
      </w:r>
      <w:r w:rsidRPr="002F2E38">
        <w:t>2,</w:t>
      </w:r>
      <w:r w:rsidR="00E11AE5">
        <w:t>409</w:t>
      </w:r>
      <w:r w:rsidRPr="002F2E38">
        <w:t>)</w:t>
      </w:r>
      <w:r>
        <w:br/>
      </w:r>
      <w:r w:rsidRPr="00564842">
        <w:t>*Numbers below 3%</w:t>
      </w:r>
      <w:r>
        <w:t xml:space="preserve"> have been omitted from this figure.</w:t>
      </w:r>
    </w:p>
    <w:p w14:paraId="0FF31053" w14:textId="77777777" w:rsidR="00990CF9" w:rsidRDefault="00990CF9">
      <w:pPr>
        <w:spacing w:before="0" w:after="0" w:line="240" w:lineRule="auto"/>
      </w:pPr>
      <w:r>
        <w:br w:type="page"/>
      </w:r>
    </w:p>
    <w:p w14:paraId="58C944D6" w14:textId="0D625211" w:rsidR="007C3511" w:rsidRDefault="007C3511" w:rsidP="00F50A4A">
      <w:r w:rsidRPr="007C3511">
        <w:t>E-rideable devices have gained popularity in recent years, although their use on Victorian roads remained low. Six per cent reported using an e-scooter and 6% reported using an e-bike in the past year, while 0.3% reported using an e-skateboard.</w:t>
      </w:r>
    </w:p>
    <w:p w14:paraId="4681FE00" w14:textId="4E0CE660" w:rsidR="00F50A4A" w:rsidRPr="002C4910" w:rsidRDefault="00F50A4A" w:rsidP="00F50A4A">
      <w:pPr>
        <w:pStyle w:val="Caption"/>
      </w:pPr>
      <w:bookmarkStart w:id="338" w:name="_Toc202264702"/>
      <w:bookmarkStart w:id="339" w:name="_Toc228287071"/>
      <w:bookmarkStart w:id="340" w:name="_Toc234922962"/>
      <w:r>
        <w:t xml:space="preserve">Figure </w:t>
      </w:r>
      <w:r>
        <w:fldChar w:fldCharType="begin"/>
      </w:r>
      <w:r>
        <w:instrText>SEQ Figure \* ARABIC</w:instrText>
      </w:r>
      <w:r>
        <w:fldChar w:fldCharType="separate"/>
      </w:r>
      <w:r w:rsidR="00C65B44">
        <w:rPr>
          <w:noProof/>
        </w:rPr>
        <w:t>58</w:t>
      </w:r>
      <w:r>
        <w:fldChar w:fldCharType="end"/>
      </w:r>
      <w:r w:rsidRPr="008C675E">
        <w:tab/>
      </w:r>
      <w:r>
        <w:t>Prevalence of E-device use</w:t>
      </w:r>
      <w:bookmarkEnd w:id="338"/>
      <w:bookmarkEnd w:id="339"/>
      <w:bookmarkEnd w:id="340"/>
    </w:p>
    <w:tbl>
      <w:tblPr>
        <w:tblStyle w:val="PlainTable2"/>
        <w:tblW w:w="11908" w:type="dxa"/>
        <w:tblInd w:w="-851" w:type="dxa"/>
        <w:tblLook w:val="04A0" w:firstRow="1" w:lastRow="0" w:firstColumn="1" w:lastColumn="0" w:noHBand="0" w:noVBand="1"/>
      </w:tblPr>
      <w:tblGrid>
        <w:gridCol w:w="11908"/>
      </w:tblGrid>
      <w:tr w:rsidR="001E7F8F" w14:paraId="5DE18EE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E870BEE" w14:textId="6716750A" w:rsidR="000E6686" w:rsidRDefault="00141681">
            <w:pPr>
              <w:pStyle w:val="0ptSpacing"/>
              <w:spacing w:before="240" w:after="240"/>
              <w:jc w:val="center"/>
            </w:pPr>
            <w:r>
              <w:rPr>
                <w:noProof/>
              </w:rPr>
              <w:drawing>
                <wp:inline distT="0" distB="0" distL="0" distR="0" wp14:anchorId="6394EE2D" wp14:editId="2C0C84A4">
                  <wp:extent cx="3005588" cy="1280271"/>
                  <wp:effectExtent l="0" t="0" r="4445" b="0"/>
                  <wp:docPr id="17740487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48730" name="Picture 29"/>
                          <pic:cNvPicPr/>
                        </pic:nvPicPr>
                        <pic:blipFill>
                          <a:blip r:embed="rId99">
                            <a:extLst>
                              <a:ext uri="{28A0092B-C50C-407E-A947-70E740481C1C}">
                                <a14:useLocalDpi xmlns:a14="http://schemas.microsoft.com/office/drawing/2010/main" val="0"/>
                              </a:ext>
                            </a:extLst>
                          </a:blip>
                          <a:stretch>
                            <a:fillRect/>
                          </a:stretch>
                        </pic:blipFill>
                        <pic:spPr>
                          <a:xfrm>
                            <a:off x="0" y="0"/>
                            <a:ext cx="3005588" cy="1280271"/>
                          </a:xfrm>
                          <a:prstGeom prst="rect">
                            <a:avLst/>
                          </a:prstGeom>
                        </pic:spPr>
                      </pic:pic>
                    </a:graphicData>
                  </a:graphic>
                </wp:inline>
              </w:drawing>
            </w:r>
          </w:p>
        </w:tc>
      </w:tr>
    </w:tbl>
    <w:p w14:paraId="2FD7B36E" w14:textId="77777777" w:rsidR="00F50A4A" w:rsidRPr="00645687" w:rsidRDefault="00F50A4A" w:rsidP="00F50A4A">
      <w:pPr>
        <w:pStyle w:val="BaseText"/>
      </w:pPr>
      <w:r w:rsidRPr="00645687">
        <w:t xml:space="preserve">M3 Did you ride any of the following </w:t>
      </w:r>
      <w:r>
        <w:t xml:space="preserve">[e-devices] </w:t>
      </w:r>
      <w:r w:rsidRPr="00645687">
        <w:t>on the road in the last 12 months?</w:t>
      </w:r>
    </w:p>
    <w:p w14:paraId="010B5A42" w14:textId="4B84EAF5" w:rsidR="00F50A4A" w:rsidRDefault="00F50A4A" w:rsidP="00F50A4A">
      <w:pPr>
        <w:pStyle w:val="BaseText"/>
      </w:pPr>
      <w:r w:rsidRPr="00645687">
        <w:t xml:space="preserve">Base: </w:t>
      </w:r>
      <w:r w:rsidRPr="00B44F1E">
        <w:t>All respondents (n=2,</w:t>
      </w:r>
      <w:r w:rsidR="00732A3B">
        <w:t>3</w:t>
      </w:r>
      <w:r>
        <w:t>7</w:t>
      </w:r>
      <w:r w:rsidR="00732A3B">
        <w:t>9</w:t>
      </w:r>
      <w:r w:rsidRPr="00B44F1E">
        <w:t>)</w:t>
      </w:r>
    </w:p>
    <w:p w14:paraId="2B923A8B" w14:textId="77777777" w:rsidR="00F50A4A" w:rsidRDefault="00F50A4A" w:rsidP="00277BC7">
      <w:pPr>
        <w:pStyle w:val="Heading3"/>
        <w:numPr>
          <w:ilvl w:val="2"/>
          <w:numId w:val="24"/>
        </w:numPr>
        <w:ind w:left="1276" w:hanging="1276"/>
      </w:pPr>
      <w:r>
        <w:t>Demographic characteristics</w:t>
      </w:r>
    </w:p>
    <w:p w14:paraId="0D0E4BBA" w14:textId="120DAF9D" w:rsidR="00E9591A" w:rsidRPr="00E9591A" w:rsidRDefault="00E9591A" w:rsidP="00E9591A">
      <w:pPr>
        <w:pStyle w:val="BulletGREEN"/>
      </w:pPr>
      <w:bookmarkStart w:id="341" w:name="_Toc202264743"/>
      <w:r w:rsidRPr="00E9591A">
        <w:t>Car use was consistent across most demographic groups, with an overall prevalence of 98%. Prevalence was slightly higher among those aged 40 to 60 (99%) and those living in rural areas (99%).</w:t>
      </w:r>
    </w:p>
    <w:p w14:paraId="787BDB2A" w14:textId="77777777" w:rsidR="00E9591A" w:rsidRPr="00E9591A" w:rsidRDefault="00E9591A" w:rsidP="00E9591A">
      <w:pPr>
        <w:pStyle w:val="BulletGREEN"/>
      </w:pPr>
      <w:r w:rsidRPr="00E9591A">
        <w:t>Around one-third of respondents rode a bicycle (32%). Bicycle use was more common among males (41%) than females (22%) and higher among those aged 40 to 60 (39%).</w:t>
      </w:r>
    </w:p>
    <w:p w14:paraId="3E103081" w14:textId="77777777" w:rsidR="00E9591A" w:rsidRPr="00E9591A" w:rsidRDefault="00E9591A" w:rsidP="00E9591A">
      <w:pPr>
        <w:pStyle w:val="BulletGREEN"/>
      </w:pPr>
      <w:r w:rsidRPr="00E9591A">
        <w:t>Motorcycle use (7%) was more common among males (12%) than females (2%). It was also more common among respondents living in rural areas (11%) compared with those in major urban areas (6%).</w:t>
      </w:r>
    </w:p>
    <w:p w14:paraId="38FDA625" w14:textId="77777777" w:rsidR="00E9591A" w:rsidRPr="00E9591A" w:rsidRDefault="00E9591A" w:rsidP="00E9591A">
      <w:pPr>
        <w:pStyle w:val="BulletGREEN"/>
      </w:pPr>
      <w:r w:rsidRPr="00E9591A">
        <w:t>Heavy vehicle driving (5%) was more common among males (9%) than females (2%), and among respondents living in rural areas (17%) compared with those in major urban areas (3%).</w:t>
      </w:r>
    </w:p>
    <w:p w14:paraId="4D4EEFF7" w14:textId="77777777" w:rsidR="00E9591A" w:rsidRDefault="00E9591A" w:rsidP="00E9591A">
      <w:pPr>
        <w:pStyle w:val="BulletGREEN"/>
      </w:pPr>
      <w:r w:rsidRPr="00E9591A">
        <w:t>Shared transport services (73%) were more commonly used by respondents aged 18 to 25 (84%) and 26 to 39 (84%), and by those living in major urban areas (77%). Public transport use (79%) was more common among respondents in major urban areas (83%) and among those aged 18 to 25 (89%) and 26 to 39 (84%).</w:t>
      </w:r>
    </w:p>
    <w:p w14:paraId="656E2EA9" w14:textId="39FB94FE" w:rsidR="00F50A4A" w:rsidRPr="006828D4" w:rsidRDefault="00F50A4A" w:rsidP="00E9591A">
      <w:pPr>
        <w:pStyle w:val="Caption"/>
      </w:pPr>
      <w:bookmarkStart w:id="342" w:name="_Toc228286999"/>
      <w:bookmarkStart w:id="343" w:name="_Toc234922998"/>
      <w:r w:rsidRPr="006828D4">
        <w:t xml:space="preserve">Table </w:t>
      </w:r>
      <w:r>
        <w:fldChar w:fldCharType="begin"/>
      </w:r>
      <w:r>
        <w:instrText>SEQ Table \* ARABIC</w:instrText>
      </w:r>
      <w:r>
        <w:fldChar w:fldCharType="separate"/>
      </w:r>
      <w:r w:rsidR="00C65B44">
        <w:rPr>
          <w:noProof/>
        </w:rPr>
        <w:t>21</w:t>
      </w:r>
      <w:r>
        <w:fldChar w:fldCharType="end"/>
      </w:r>
      <w:r w:rsidRPr="006828D4">
        <w:tab/>
        <w:t>Prevalence of transport use among demographics</w:t>
      </w:r>
      <w:bookmarkEnd w:id="341"/>
      <w:bookmarkEnd w:id="342"/>
      <w:bookmarkEnd w:id="343"/>
    </w:p>
    <w:tbl>
      <w:tblPr>
        <w:tblStyle w:val="TACtable1"/>
        <w:tblW w:w="5000" w:type="pct"/>
        <w:tblLayout w:type="fixed"/>
        <w:tblLook w:val="04E0" w:firstRow="1" w:lastRow="1" w:firstColumn="1" w:lastColumn="0" w:noHBand="0" w:noVBand="1"/>
      </w:tblPr>
      <w:tblGrid>
        <w:gridCol w:w="3401"/>
        <w:gridCol w:w="644"/>
        <w:gridCol w:w="703"/>
        <w:gridCol w:w="680"/>
        <w:gridCol w:w="682"/>
        <w:gridCol w:w="688"/>
        <w:gridCol w:w="680"/>
        <w:gridCol w:w="682"/>
        <w:gridCol w:w="680"/>
        <w:gridCol w:w="680"/>
        <w:gridCol w:w="684"/>
      </w:tblGrid>
      <w:tr w:rsidR="00854C74" w:rsidRPr="00B66FAD" w14:paraId="164B0CDC" w14:textId="77777777" w:rsidTr="002363A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67" w:type="pct"/>
            <w:vMerge w:val="restart"/>
            <w:tcBorders>
              <w:top w:val="nil"/>
              <w:bottom w:val="nil"/>
            </w:tcBorders>
            <w:noWrap/>
            <w:hideMark/>
          </w:tcPr>
          <w:p w14:paraId="4538A422" w14:textId="77777777" w:rsidR="00854C74" w:rsidRPr="00B06377" w:rsidRDefault="00854C74">
            <w:pPr>
              <w:pStyle w:val="TableHeading"/>
            </w:pPr>
            <w:r w:rsidRPr="00C86C58">
              <w:t>Column %</w:t>
            </w:r>
          </w:p>
        </w:tc>
        <w:tc>
          <w:tcPr>
            <w:tcW w:w="316" w:type="pct"/>
            <w:tcBorders>
              <w:top w:val="nil"/>
              <w:bottom w:val="nil"/>
              <w:right w:val="single" w:sz="4" w:space="0" w:color="40403F" w:themeColor="text1"/>
            </w:tcBorders>
            <w:hideMark/>
          </w:tcPr>
          <w:p w14:paraId="28FD77CE" w14:textId="77777777" w:rsidR="00854C74" w:rsidRPr="00B06377" w:rsidRDefault="00854C74">
            <w:pPr>
              <w:pStyle w:val="TableHeading"/>
              <w:cnfStyle w:val="100000000000" w:firstRow="1" w:lastRow="0" w:firstColumn="0" w:lastColumn="0" w:oddVBand="0" w:evenVBand="0" w:oddHBand="0" w:evenHBand="0" w:firstRowFirstColumn="0" w:firstRowLastColumn="0" w:lastRowFirstColumn="0" w:lastRowLastColumn="0"/>
            </w:pPr>
          </w:p>
        </w:tc>
        <w:tc>
          <w:tcPr>
            <w:tcW w:w="1349" w:type="pct"/>
            <w:gridSpan w:val="4"/>
            <w:tcBorders>
              <w:top w:val="nil"/>
              <w:left w:val="single" w:sz="4" w:space="0" w:color="40403F" w:themeColor="text1"/>
              <w:bottom w:val="nil"/>
              <w:right w:val="single" w:sz="4" w:space="0" w:color="40403F" w:themeColor="text1"/>
            </w:tcBorders>
            <w:hideMark/>
          </w:tcPr>
          <w:p w14:paraId="1EE9F04E" w14:textId="77777777" w:rsidR="00854C74" w:rsidRPr="00B06377" w:rsidRDefault="00854C74">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67" w:type="pct"/>
            <w:gridSpan w:val="2"/>
            <w:tcBorders>
              <w:top w:val="nil"/>
              <w:left w:val="single" w:sz="4" w:space="0" w:color="40403F" w:themeColor="text1"/>
              <w:bottom w:val="nil"/>
              <w:right w:val="single" w:sz="4" w:space="0" w:color="40403F" w:themeColor="text1"/>
            </w:tcBorders>
            <w:hideMark/>
          </w:tcPr>
          <w:p w14:paraId="0FB4AB58" w14:textId="77777777" w:rsidR="00854C74" w:rsidRPr="00B06377" w:rsidRDefault="00854C74">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1002" w:type="pct"/>
            <w:gridSpan w:val="3"/>
            <w:tcBorders>
              <w:top w:val="nil"/>
              <w:left w:val="single" w:sz="4" w:space="0" w:color="40403F" w:themeColor="text1"/>
              <w:bottom w:val="nil"/>
            </w:tcBorders>
            <w:hideMark/>
          </w:tcPr>
          <w:p w14:paraId="211DFBA1" w14:textId="77777777" w:rsidR="00854C74" w:rsidRPr="00B06377" w:rsidRDefault="00854C74">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0A7442" w:rsidRPr="00B66FAD" w14:paraId="452DC7E2" w14:textId="77777777" w:rsidTr="0093013D">
        <w:trPr>
          <w:trHeight w:val="340"/>
        </w:trPr>
        <w:tc>
          <w:tcPr>
            <w:cnfStyle w:val="001000000000" w:firstRow="0" w:lastRow="0" w:firstColumn="1" w:lastColumn="0" w:oddVBand="0" w:evenVBand="0" w:oddHBand="0" w:evenHBand="0" w:firstRowFirstColumn="0" w:firstRowLastColumn="0" w:lastRowFirstColumn="0" w:lastRowLastColumn="0"/>
            <w:tcW w:w="1667" w:type="pct"/>
            <w:vMerge/>
            <w:tcBorders>
              <w:top w:val="nil"/>
              <w:bottom w:val="single" w:sz="4" w:space="0" w:color="40403F" w:themeColor="text1"/>
            </w:tcBorders>
            <w:shd w:val="clear" w:color="auto" w:fill="316CF9" w:themeFill="accent3"/>
            <w:hideMark/>
          </w:tcPr>
          <w:p w14:paraId="5838FE55" w14:textId="77777777" w:rsidR="00854C74" w:rsidRPr="00B06377" w:rsidRDefault="00854C74">
            <w:pPr>
              <w:pStyle w:val="TableHeading"/>
              <w:rPr>
                <w:color w:val="FFFFFF"/>
              </w:rPr>
            </w:pPr>
          </w:p>
        </w:tc>
        <w:tc>
          <w:tcPr>
            <w:tcW w:w="316" w:type="pct"/>
            <w:tcBorders>
              <w:top w:val="nil"/>
              <w:bottom w:val="single" w:sz="4" w:space="0" w:color="40403F" w:themeColor="text1"/>
              <w:right w:val="single" w:sz="4" w:space="0" w:color="40403F" w:themeColor="text1"/>
            </w:tcBorders>
            <w:shd w:val="clear" w:color="auto" w:fill="316CF9" w:themeFill="accent3"/>
            <w:hideMark/>
          </w:tcPr>
          <w:p w14:paraId="1D81D561"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45" w:type="pct"/>
            <w:tcBorders>
              <w:top w:val="nil"/>
              <w:left w:val="single" w:sz="4" w:space="0" w:color="40403F" w:themeColor="text1"/>
              <w:bottom w:val="single" w:sz="4" w:space="0" w:color="40403F" w:themeColor="text1"/>
            </w:tcBorders>
            <w:shd w:val="clear" w:color="auto" w:fill="316CF9" w:themeFill="accent3"/>
            <w:hideMark/>
          </w:tcPr>
          <w:p w14:paraId="18E39D31"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33" w:type="pct"/>
            <w:tcBorders>
              <w:top w:val="nil"/>
              <w:bottom w:val="single" w:sz="4" w:space="0" w:color="40403F" w:themeColor="text1"/>
            </w:tcBorders>
            <w:shd w:val="clear" w:color="auto" w:fill="316CF9" w:themeFill="accent3"/>
            <w:hideMark/>
          </w:tcPr>
          <w:p w14:paraId="6F12280E"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34" w:type="pct"/>
            <w:tcBorders>
              <w:top w:val="nil"/>
              <w:bottom w:val="single" w:sz="4" w:space="0" w:color="40403F" w:themeColor="text1"/>
            </w:tcBorders>
            <w:shd w:val="clear" w:color="auto" w:fill="316CF9" w:themeFill="accent3"/>
            <w:hideMark/>
          </w:tcPr>
          <w:p w14:paraId="26979753"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36" w:type="pct"/>
            <w:tcBorders>
              <w:top w:val="nil"/>
              <w:bottom w:val="single" w:sz="4" w:space="0" w:color="40403F" w:themeColor="text1"/>
              <w:right w:val="single" w:sz="4" w:space="0" w:color="40403F" w:themeColor="text1"/>
            </w:tcBorders>
            <w:shd w:val="clear" w:color="auto" w:fill="316CF9" w:themeFill="accent3"/>
            <w:hideMark/>
          </w:tcPr>
          <w:p w14:paraId="209516E8"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33" w:type="pct"/>
            <w:tcBorders>
              <w:top w:val="nil"/>
              <w:left w:val="single" w:sz="4" w:space="0" w:color="40403F" w:themeColor="text1"/>
              <w:bottom w:val="single" w:sz="4" w:space="0" w:color="40403F" w:themeColor="text1"/>
            </w:tcBorders>
            <w:shd w:val="clear" w:color="auto" w:fill="316CF9" w:themeFill="accent3"/>
            <w:hideMark/>
          </w:tcPr>
          <w:p w14:paraId="129C8E43"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34" w:type="pct"/>
            <w:tcBorders>
              <w:top w:val="nil"/>
              <w:bottom w:val="single" w:sz="4" w:space="0" w:color="40403F" w:themeColor="text1"/>
              <w:right w:val="single" w:sz="4" w:space="0" w:color="40403F" w:themeColor="text1"/>
            </w:tcBorders>
            <w:shd w:val="clear" w:color="auto" w:fill="316CF9" w:themeFill="accent3"/>
            <w:hideMark/>
          </w:tcPr>
          <w:p w14:paraId="1B0A5ADD"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33" w:type="pct"/>
            <w:tcBorders>
              <w:top w:val="nil"/>
              <w:left w:val="single" w:sz="4" w:space="0" w:color="40403F" w:themeColor="text1"/>
              <w:bottom w:val="single" w:sz="4" w:space="0" w:color="40403F" w:themeColor="text1"/>
            </w:tcBorders>
            <w:shd w:val="clear" w:color="auto" w:fill="316CF9" w:themeFill="accent3"/>
            <w:hideMark/>
          </w:tcPr>
          <w:p w14:paraId="774C7E70"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33" w:type="pct"/>
            <w:tcBorders>
              <w:top w:val="nil"/>
              <w:bottom w:val="single" w:sz="4" w:space="0" w:color="40403F" w:themeColor="text1"/>
            </w:tcBorders>
            <w:shd w:val="clear" w:color="auto" w:fill="316CF9" w:themeFill="accent3"/>
            <w:hideMark/>
          </w:tcPr>
          <w:p w14:paraId="4C9B8AB2"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35" w:type="pct"/>
            <w:tcBorders>
              <w:top w:val="nil"/>
              <w:bottom w:val="single" w:sz="4" w:space="0" w:color="40403F" w:themeColor="text1"/>
            </w:tcBorders>
            <w:shd w:val="clear" w:color="auto" w:fill="316CF9" w:themeFill="accent3"/>
            <w:hideMark/>
          </w:tcPr>
          <w:p w14:paraId="062499D2" w14:textId="77777777" w:rsidR="00854C74" w:rsidRPr="00B06377" w:rsidRDefault="00854C74">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2363A1" w:rsidRPr="00B66FAD" w14:paraId="2B80E966"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085A0498" w14:textId="156BE45E" w:rsidR="002363A1" w:rsidRPr="00B66FAD" w:rsidRDefault="002363A1" w:rsidP="002363A1">
            <w:pPr>
              <w:pStyle w:val="TableText"/>
            </w:pPr>
            <w:r w:rsidRPr="002C65F7">
              <w:t>A car</w:t>
            </w:r>
          </w:p>
        </w:tc>
        <w:tc>
          <w:tcPr>
            <w:tcW w:w="316" w:type="pct"/>
            <w:tcBorders>
              <w:right w:val="single" w:sz="4" w:space="0" w:color="40403F" w:themeColor="text1"/>
            </w:tcBorders>
            <w:noWrap/>
          </w:tcPr>
          <w:p w14:paraId="006EE662" w14:textId="10E7ABC8"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98%</w:t>
            </w:r>
          </w:p>
        </w:tc>
        <w:tc>
          <w:tcPr>
            <w:tcW w:w="345" w:type="pct"/>
            <w:tcBorders>
              <w:left w:val="single" w:sz="4" w:space="0" w:color="40403F" w:themeColor="text1"/>
            </w:tcBorders>
            <w:noWrap/>
          </w:tcPr>
          <w:p w14:paraId="3988E2B1" w14:textId="5B322AA7"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95%</w:t>
            </w:r>
            <w:r>
              <w:rPr>
                <w:color w:val="FF0000"/>
              </w:rPr>
              <w:tab/>
              <w:t>↓</w:t>
            </w:r>
          </w:p>
        </w:tc>
        <w:tc>
          <w:tcPr>
            <w:tcW w:w="333" w:type="pct"/>
            <w:noWrap/>
          </w:tcPr>
          <w:p w14:paraId="536D76C5" w14:textId="41737E29"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97%</w:t>
            </w:r>
          </w:p>
        </w:tc>
        <w:tc>
          <w:tcPr>
            <w:tcW w:w="334" w:type="pct"/>
            <w:noWrap/>
          </w:tcPr>
          <w:p w14:paraId="29723A09" w14:textId="446E3353" w:rsidR="002363A1" w:rsidRPr="00B66FAD" w:rsidRDefault="009937D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99%</w:t>
            </w:r>
            <w:r w:rsidR="00D02A71">
              <w:rPr>
                <w:color w:val="0000FF"/>
              </w:rPr>
              <w:tab/>
            </w:r>
            <w:r w:rsidR="00D02A71" w:rsidRPr="00A044E9">
              <w:rPr>
                <w:color w:val="0000FF"/>
              </w:rPr>
              <w:t>↑</w:t>
            </w:r>
          </w:p>
        </w:tc>
        <w:tc>
          <w:tcPr>
            <w:tcW w:w="336" w:type="pct"/>
            <w:tcBorders>
              <w:right w:val="single" w:sz="4" w:space="0" w:color="40403F" w:themeColor="text1"/>
            </w:tcBorders>
            <w:noWrap/>
          </w:tcPr>
          <w:p w14:paraId="1E293646" w14:textId="251FE248" w:rsidR="002363A1" w:rsidRPr="00B66FAD" w:rsidRDefault="00F53BAA"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98%</w:t>
            </w:r>
          </w:p>
        </w:tc>
        <w:tc>
          <w:tcPr>
            <w:tcW w:w="333" w:type="pct"/>
            <w:tcBorders>
              <w:left w:val="single" w:sz="4" w:space="0" w:color="40403F" w:themeColor="text1"/>
            </w:tcBorders>
            <w:noWrap/>
          </w:tcPr>
          <w:p w14:paraId="2E13EE74" w14:textId="303876A9"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98%</w:t>
            </w:r>
          </w:p>
        </w:tc>
        <w:tc>
          <w:tcPr>
            <w:tcW w:w="334" w:type="pct"/>
            <w:tcBorders>
              <w:right w:val="single" w:sz="4" w:space="0" w:color="40403F" w:themeColor="text1"/>
            </w:tcBorders>
            <w:noWrap/>
          </w:tcPr>
          <w:p w14:paraId="4DAF9582" w14:textId="4ADE61C5"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98%</w:t>
            </w:r>
          </w:p>
        </w:tc>
        <w:tc>
          <w:tcPr>
            <w:tcW w:w="333" w:type="pct"/>
            <w:tcBorders>
              <w:left w:val="single" w:sz="4" w:space="0" w:color="40403F" w:themeColor="text1"/>
            </w:tcBorders>
            <w:noWrap/>
          </w:tcPr>
          <w:p w14:paraId="64076CFF" w14:textId="71E543F6"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98%</w:t>
            </w:r>
          </w:p>
        </w:tc>
        <w:tc>
          <w:tcPr>
            <w:tcW w:w="333" w:type="pct"/>
            <w:noWrap/>
          </w:tcPr>
          <w:p w14:paraId="0BED6B80" w14:textId="55AC2A6C"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99%</w:t>
            </w:r>
          </w:p>
        </w:tc>
        <w:tc>
          <w:tcPr>
            <w:tcW w:w="335" w:type="pct"/>
            <w:noWrap/>
          </w:tcPr>
          <w:p w14:paraId="2E41C074" w14:textId="04EC50DA"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99%</w:t>
            </w:r>
          </w:p>
        </w:tc>
      </w:tr>
      <w:tr w:rsidR="002363A1" w:rsidRPr="00B66FAD" w14:paraId="3A6DC71F"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0B86BDEF" w14:textId="6724AE68" w:rsidR="002363A1" w:rsidRPr="00B66FAD" w:rsidRDefault="002363A1" w:rsidP="002363A1">
            <w:pPr>
              <w:pStyle w:val="TableText"/>
            </w:pPr>
            <w:r>
              <w:t>Public transport</w:t>
            </w:r>
          </w:p>
        </w:tc>
        <w:tc>
          <w:tcPr>
            <w:tcW w:w="316" w:type="pct"/>
            <w:tcBorders>
              <w:right w:val="single" w:sz="4" w:space="0" w:color="40403F" w:themeColor="text1"/>
            </w:tcBorders>
            <w:noWrap/>
          </w:tcPr>
          <w:p w14:paraId="4B311F10" w14:textId="22B5DAB8"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79%</w:t>
            </w:r>
          </w:p>
        </w:tc>
        <w:tc>
          <w:tcPr>
            <w:tcW w:w="345" w:type="pct"/>
            <w:tcBorders>
              <w:left w:val="single" w:sz="4" w:space="0" w:color="40403F" w:themeColor="text1"/>
            </w:tcBorders>
            <w:noWrap/>
          </w:tcPr>
          <w:p w14:paraId="36818D38" w14:textId="193D2E9E"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89%</w:t>
            </w:r>
            <w:r>
              <w:rPr>
                <w:color w:val="0000FF"/>
              </w:rPr>
              <w:tab/>
            </w:r>
            <w:r w:rsidRPr="00A044E9">
              <w:rPr>
                <w:color w:val="0000FF"/>
              </w:rPr>
              <w:t>↑</w:t>
            </w:r>
          </w:p>
        </w:tc>
        <w:tc>
          <w:tcPr>
            <w:tcW w:w="333" w:type="pct"/>
            <w:noWrap/>
          </w:tcPr>
          <w:p w14:paraId="2313601B" w14:textId="06BBD107"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84%</w:t>
            </w:r>
            <w:r>
              <w:rPr>
                <w:color w:val="0000FF"/>
              </w:rPr>
              <w:tab/>
            </w:r>
            <w:r w:rsidRPr="00A044E9">
              <w:rPr>
                <w:color w:val="0000FF"/>
              </w:rPr>
              <w:t>↑</w:t>
            </w:r>
          </w:p>
        </w:tc>
        <w:tc>
          <w:tcPr>
            <w:tcW w:w="334" w:type="pct"/>
            <w:noWrap/>
          </w:tcPr>
          <w:p w14:paraId="395ABF94" w14:textId="526D7522"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81%</w:t>
            </w:r>
          </w:p>
        </w:tc>
        <w:tc>
          <w:tcPr>
            <w:tcW w:w="336" w:type="pct"/>
            <w:tcBorders>
              <w:right w:val="single" w:sz="4" w:space="0" w:color="40403F" w:themeColor="text1"/>
            </w:tcBorders>
            <w:noWrap/>
          </w:tcPr>
          <w:p w14:paraId="69746D73" w14:textId="3AB44BBE"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67%</w:t>
            </w:r>
            <w:r>
              <w:rPr>
                <w:color w:val="FF0000"/>
              </w:rPr>
              <w:tab/>
              <w:t>↓</w:t>
            </w:r>
          </w:p>
        </w:tc>
        <w:tc>
          <w:tcPr>
            <w:tcW w:w="333" w:type="pct"/>
            <w:tcBorders>
              <w:left w:val="single" w:sz="4" w:space="0" w:color="40403F" w:themeColor="text1"/>
            </w:tcBorders>
            <w:noWrap/>
          </w:tcPr>
          <w:p w14:paraId="3297C911" w14:textId="012CF595"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81%</w:t>
            </w:r>
          </w:p>
        </w:tc>
        <w:tc>
          <w:tcPr>
            <w:tcW w:w="334" w:type="pct"/>
            <w:tcBorders>
              <w:right w:val="single" w:sz="4" w:space="0" w:color="40403F" w:themeColor="text1"/>
            </w:tcBorders>
            <w:noWrap/>
          </w:tcPr>
          <w:p w14:paraId="0409676C" w14:textId="50599BA8"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78%</w:t>
            </w:r>
          </w:p>
        </w:tc>
        <w:tc>
          <w:tcPr>
            <w:tcW w:w="333" w:type="pct"/>
            <w:tcBorders>
              <w:left w:val="single" w:sz="4" w:space="0" w:color="40403F" w:themeColor="text1"/>
            </w:tcBorders>
            <w:noWrap/>
          </w:tcPr>
          <w:p w14:paraId="77D15054" w14:textId="036D20A5"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83%</w:t>
            </w:r>
            <w:r w:rsidR="00D02A71">
              <w:rPr>
                <w:color w:val="0000FF"/>
              </w:rPr>
              <w:tab/>
            </w:r>
            <w:r w:rsidR="00D02A71" w:rsidRPr="00A044E9">
              <w:rPr>
                <w:color w:val="0000FF"/>
              </w:rPr>
              <w:t>↑</w:t>
            </w:r>
          </w:p>
        </w:tc>
        <w:tc>
          <w:tcPr>
            <w:tcW w:w="333" w:type="pct"/>
            <w:noWrap/>
          </w:tcPr>
          <w:p w14:paraId="3403AC44" w14:textId="48E46453"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71%</w:t>
            </w:r>
            <w:r w:rsidR="00D02A71">
              <w:rPr>
                <w:color w:val="FF0000"/>
              </w:rPr>
              <w:tab/>
              <w:t>↓</w:t>
            </w:r>
          </w:p>
        </w:tc>
        <w:tc>
          <w:tcPr>
            <w:tcW w:w="335" w:type="pct"/>
            <w:noWrap/>
          </w:tcPr>
          <w:p w14:paraId="0BF46906" w14:textId="78E6618E"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64%</w:t>
            </w:r>
            <w:r w:rsidR="00D02A71">
              <w:rPr>
                <w:color w:val="FF0000"/>
              </w:rPr>
              <w:tab/>
              <w:t>↓</w:t>
            </w:r>
          </w:p>
        </w:tc>
      </w:tr>
      <w:tr w:rsidR="002363A1" w:rsidRPr="00B66FAD" w14:paraId="2CCE0FAC"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207CD617" w14:textId="0543B7D5" w:rsidR="002363A1" w:rsidRPr="00B66FAD" w:rsidRDefault="002363A1" w:rsidP="002363A1">
            <w:pPr>
              <w:pStyle w:val="TableText"/>
            </w:pPr>
            <w:r>
              <w:t>Taxi, Uber or similar service</w:t>
            </w:r>
          </w:p>
        </w:tc>
        <w:tc>
          <w:tcPr>
            <w:tcW w:w="316" w:type="pct"/>
            <w:tcBorders>
              <w:right w:val="single" w:sz="4" w:space="0" w:color="40403F" w:themeColor="text1"/>
            </w:tcBorders>
            <w:noWrap/>
          </w:tcPr>
          <w:p w14:paraId="702E046C" w14:textId="35948E20"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73%</w:t>
            </w:r>
          </w:p>
        </w:tc>
        <w:tc>
          <w:tcPr>
            <w:tcW w:w="345" w:type="pct"/>
            <w:tcBorders>
              <w:left w:val="single" w:sz="4" w:space="0" w:color="40403F" w:themeColor="text1"/>
            </w:tcBorders>
            <w:noWrap/>
          </w:tcPr>
          <w:p w14:paraId="306C9BCC" w14:textId="6D921BB0"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84%</w:t>
            </w:r>
            <w:r>
              <w:rPr>
                <w:color w:val="0000FF"/>
              </w:rPr>
              <w:tab/>
            </w:r>
            <w:r w:rsidRPr="00A044E9">
              <w:rPr>
                <w:color w:val="0000FF"/>
              </w:rPr>
              <w:t>↑</w:t>
            </w:r>
          </w:p>
        </w:tc>
        <w:tc>
          <w:tcPr>
            <w:tcW w:w="333" w:type="pct"/>
            <w:noWrap/>
          </w:tcPr>
          <w:p w14:paraId="51A19EA0" w14:textId="6E4E9CC2"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84%</w:t>
            </w:r>
            <w:r>
              <w:rPr>
                <w:color w:val="0000FF"/>
              </w:rPr>
              <w:tab/>
            </w:r>
            <w:r w:rsidRPr="00A044E9">
              <w:rPr>
                <w:color w:val="0000FF"/>
              </w:rPr>
              <w:t>↑</w:t>
            </w:r>
          </w:p>
        </w:tc>
        <w:tc>
          <w:tcPr>
            <w:tcW w:w="334" w:type="pct"/>
            <w:noWrap/>
          </w:tcPr>
          <w:p w14:paraId="404F3ED6" w14:textId="4C336BFF"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72%</w:t>
            </w:r>
          </w:p>
        </w:tc>
        <w:tc>
          <w:tcPr>
            <w:tcW w:w="336" w:type="pct"/>
            <w:tcBorders>
              <w:right w:val="single" w:sz="4" w:space="0" w:color="40403F" w:themeColor="text1"/>
            </w:tcBorders>
            <w:noWrap/>
          </w:tcPr>
          <w:p w14:paraId="3B2A61FF" w14:textId="6786D55D"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55%</w:t>
            </w:r>
            <w:r>
              <w:rPr>
                <w:color w:val="FF0000"/>
              </w:rPr>
              <w:tab/>
              <w:t>↓</w:t>
            </w:r>
          </w:p>
        </w:tc>
        <w:tc>
          <w:tcPr>
            <w:tcW w:w="333" w:type="pct"/>
            <w:tcBorders>
              <w:left w:val="single" w:sz="4" w:space="0" w:color="40403F" w:themeColor="text1"/>
            </w:tcBorders>
            <w:noWrap/>
          </w:tcPr>
          <w:p w14:paraId="63FE4DB3" w14:textId="34D613D8"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74%</w:t>
            </w:r>
          </w:p>
        </w:tc>
        <w:tc>
          <w:tcPr>
            <w:tcW w:w="334" w:type="pct"/>
            <w:tcBorders>
              <w:right w:val="single" w:sz="4" w:space="0" w:color="40403F" w:themeColor="text1"/>
            </w:tcBorders>
            <w:noWrap/>
          </w:tcPr>
          <w:p w14:paraId="2DF7B29B" w14:textId="18B554C0"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71%</w:t>
            </w:r>
          </w:p>
        </w:tc>
        <w:tc>
          <w:tcPr>
            <w:tcW w:w="333" w:type="pct"/>
            <w:tcBorders>
              <w:left w:val="single" w:sz="4" w:space="0" w:color="40403F" w:themeColor="text1"/>
            </w:tcBorders>
            <w:noWrap/>
          </w:tcPr>
          <w:p w14:paraId="128BB157" w14:textId="0C89F931"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77%</w:t>
            </w:r>
            <w:r w:rsidR="00D02A71">
              <w:rPr>
                <w:color w:val="0000FF"/>
              </w:rPr>
              <w:tab/>
            </w:r>
            <w:r w:rsidR="00D02A71" w:rsidRPr="00A044E9">
              <w:rPr>
                <w:color w:val="0000FF"/>
              </w:rPr>
              <w:t>↑</w:t>
            </w:r>
          </w:p>
        </w:tc>
        <w:tc>
          <w:tcPr>
            <w:tcW w:w="333" w:type="pct"/>
            <w:noWrap/>
          </w:tcPr>
          <w:p w14:paraId="141EFF98" w14:textId="7CE99DFD"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61%</w:t>
            </w:r>
            <w:r w:rsidR="00D02A71">
              <w:rPr>
                <w:color w:val="FF0000"/>
              </w:rPr>
              <w:tab/>
              <w:t>↓</w:t>
            </w:r>
          </w:p>
        </w:tc>
        <w:tc>
          <w:tcPr>
            <w:tcW w:w="335" w:type="pct"/>
            <w:noWrap/>
          </w:tcPr>
          <w:p w14:paraId="04402B69" w14:textId="393984CA"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57%</w:t>
            </w:r>
            <w:r w:rsidR="00D02A71">
              <w:rPr>
                <w:color w:val="FF0000"/>
              </w:rPr>
              <w:tab/>
              <w:t>↓</w:t>
            </w:r>
          </w:p>
        </w:tc>
      </w:tr>
      <w:tr w:rsidR="002363A1" w:rsidRPr="00B66FAD" w14:paraId="2464C04C"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783BF99F" w14:textId="11F01703" w:rsidR="002363A1" w:rsidRPr="00B66FAD" w:rsidRDefault="002363A1" w:rsidP="002363A1">
            <w:pPr>
              <w:pStyle w:val="TableText"/>
            </w:pPr>
            <w:r>
              <w:t>Bicycle</w:t>
            </w:r>
          </w:p>
        </w:tc>
        <w:tc>
          <w:tcPr>
            <w:tcW w:w="316" w:type="pct"/>
            <w:tcBorders>
              <w:right w:val="single" w:sz="4" w:space="0" w:color="40403F" w:themeColor="text1"/>
            </w:tcBorders>
            <w:noWrap/>
          </w:tcPr>
          <w:p w14:paraId="2FE4352F" w14:textId="1F1D2DD4"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32%</w:t>
            </w:r>
          </w:p>
        </w:tc>
        <w:tc>
          <w:tcPr>
            <w:tcW w:w="345" w:type="pct"/>
            <w:tcBorders>
              <w:left w:val="single" w:sz="4" w:space="0" w:color="40403F" w:themeColor="text1"/>
            </w:tcBorders>
            <w:noWrap/>
          </w:tcPr>
          <w:p w14:paraId="60D91F9E" w14:textId="14B136DB"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33%</w:t>
            </w:r>
          </w:p>
        </w:tc>
        <w:tc>
          <w:tcPr>
            <w:tcW w:w="333" w:type="pct"/>
            <w:noWrap/>
          </w:tcPr>
          <w:p w14:paraId="049EDE8C" w14:textId="4C45D533"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34%</w:t>
            </w:r>
          </w:p>
        </w:tc>
        <w:tc>
          <w:tcPr>
            <w:tcW w:w="334" w:type="pct"/>
            <w:noWrap/>
          </w:tcPr>
          <w:p w14:paraId="5DCC54C8" w14:textId="0DAD1794" w:rsidR="002363A1" w:rsidRPr="00B66FAD" w:rsidRDefault="009937D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39%</w:t>
            </w:r>
            <w:r w:rsidR="00D02A71">
              <w:rPr>
                <w:color w:val="0000FF"/>
              </w:rPr>
              <w:tab/>
            </w:r>
            <w:r w:rsidR="00D02A71" w:rsidRPr="00A044E9">
              <w:rPr>
                <w:color w:val="0000FF"/>
              </w:rPr>
              <w:t>↑</w:t>
            </w:r>
          </w:p>
        </w:tc>
        <w:tc>
          <w:tcPr>
            <w:tcW w:w="336" w:type="pct"/>
            <w:tcBorders>
              <w:right w:val="single" w:sz="4" w:space="0" w:color="40403F" w:themeColor="text1"/>
            </w:tcBorders>
            <w:noWrap/>
          </w:tcPr>
          <w:p w14:paraId="02DD7824" w14:textId="3033BD75"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18%</w:t>
            </w:r>
            <w:r>
              <w:rPr>
                <w:color w:val="FF0000"/>
              </w:rPr>
              <w:tab/>
              <w:t>↓</w:t>
            </w:r>
          </w:p>
        </w:tc>
        <w:tc>
          <w:tcPr>
            <w:tcW w:w="333" w:type="pct"/>
            <w:tcBorders>
              <w:left w:val="single" w:sz="4" w:space="0" w:color="40403F" w:themeColor="text1"/>
            </w:tcBorders>
            <w:noWrap/>
          </w:tcPr>
          <w:p w14:paraId="0556BDBF" w14:textId="13C42096"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41%</w:t>
            </w:r>
            <w:r w:rsidR="00D02A71">
              <w:rPr>
                <w:color w:val="0000FF"/>
              </w:rPr>
              <w:tab/>
            </w:r>
            <w:r w:rsidR="00D02A71" w:rsidRPr="00A044E9">
              <w:rPr>
                <w:color w:val="0000FF"/>
              </w:rPr>
              <w:t>↑</w:t>
            </w:r>
          </w:p>
        </w:tc>
        <w:tc>
          <w:tcPr>
            <w:tcW w:w="334" w:type="pct"/>
            <w:tcBorders>
              <w:right w:val="single" w:sz="4" w:space="0" w:color="40403F" w:themeColor="text1"/>
            </w:tcBorders>
            <w:noWrap/>
          </w:tcPr>
          <w:p w14:paraId="6BB9F27F" w14:textId="7F80FF9F"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22%</w:t>
            </w:r>
            <w:r w:rsidR="00D02A71">
              <w:rPr>
                <w:color w:val="FF0000"/>
              </w:rPr>
              <w:tab/>
              <w:t>↓</w:t>
            </w:r>
          </w:p>
        </w:tc>
        <w:tc>
          <w:tcPr>
            <w:tcW w:w="333" w:type="pct"/>
            <w:tcBorders>
              <w:left w:val="single" w:sz="4" w:space="0" w:color="40403F" w:themeColor="text1"/>
            </w:tcBorders>
            <w:noWrap/>
          </w:tcPr>
          <w:p w14:paraId="5798E61E" w14:textId="24297677"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32%</w:t>
            </w:r>
          </w:p>
        </w:tc>
        <w:tc>
          <w:tcPr>
            <w:tcW w:w="333" w:type="pct"/>
            <w:noWrap/>
          </w:tcPr>
          <w:p w14:paraId="1FC0DE7F" w14:textId="295EEAF2"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31%</w:t>
            </w:r>
          </w:p>
        </w:tc>
        <w:tc>
          <w:tcPr>
            <w:tcW w:w="335" w:type="pct"/>
            <w:noWrap/>
          </w:tcPr>
          <w:p w14:paraId="4524808F" w14:textId="6EA80B21"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24%</w:t>
            </w:r>
            <w:r w:rsidR="00D02A71">
              <w:rPr>
                <w:color w:val="FF0000"/>
              </w:rPr>
              <w:tab/>
              <w:t>↓</w:t>
            </w:r>
          </w:p>
        </w:tc>
      </w:tr>
      <w:tr w:rsidR="002363A1" w:rsidRPr="00B66FAD" w14:paraId="0D983FBE"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4831EEFD" w14:textId="42AF7D25" w:rsidR="002363A1" w:rsidRPr="00B66FAD" w:rsidRDefault="002363A1" w:rsidP="002363A1">
            <w:pPr>
              <w:pStyle w:val="TableText"/>
            </w:pPr>
            <w:r>
              <w:t>Heavy vehicle</w:t>
            </w:r>
          </w:p>
        </w:tc>
        <w:tc>
          <w:tcPr>
            <w:tcW w:w="316" w:type="pct"/>
            <w:tcBorders>
              <w:right w:val="single" w:sz="4" w:space="0" w:color="40403F" w:themeColor="text1"/>
            </w:tcBorders>
            <w:noWrap/>
          </w:tcPr>
          <w:p w14:paraId="3EAA2F69" w14:textId="3D73ED71"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5%</w:t>
            </w:r>
          </w:p>
        </w:tc>
        <w:tc>
          <w:tcPr>
            <w:tcW w:w="345" w:type="pct"/>
            <w:tcBorders>
              <w:left w:val="single" w:sz="4" w:space="0" w:color="40403F" w:themeColor="text1"/>
            </w:tcBorders>
            <w:noWrap/>
          </w:tcPr>
          <w:p w14:paraId="21E99E45" w14:textId="562625D6"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6%</w:t>
            </w:r>
          </w:p>
        </w:tc>
        <w:tc>
          <w:tcPr>
            <w:tcW w:w="333" w:type="pct"/>
            <w:noWrap/>
          </w:tcPr>
          <w:p w14:paraId="1A698FB7" w14:textId="07085806"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w:t>
            </w:r>
          </w:p>
        </w:tc>
        <w:tc>
          <w:tcPr>
            <w:tcW w:w="334" w:type="pct"/>
            <w:noWrap/>
          </w:tcPr>
          <w:p w14:paraId="5EBB205E" w14:textId="6BC2FCE3"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5%</w:t>
            </w:r>
          </w:p>
        </w:tc>
        <w:tc>
          <w:tcPr>
            <w:tcW w:w="336" w:type="pct"/>
            <w:tcBorders>
              <w:right w:val="single" w:sz="4" w:space="0" w:color="40403F" w:themeColor="text1"/>
            </w:tcBorders>
            <w:noWrap/>
          </w:tcPr>
          <w:p w14:paraId="4BD59B87" w14:textId="05F1B02C"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4%</w:t>
            </w:r>
          </w:p>
        </w:tc>
        <w:tc>
          <w:tcPr>
            <w:tcW w:w="333" w:type="pct"/>
            <w:tcBorders>
              <w:left w:val="single" w:sz="4" w:space="0" w:color="40403F" w:themeColor="text1"/>
            </w:tcBorders>
            <w:noWrap/>
          </w:tcPr>
          <w:p w14:paraId="5CBC5AAA" w14:textId="6622D4AC"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9%</w:t>
            </w:r>
            <w:r w:rsidR="00D02A71">
              <w:rPr>
                <w:color w:val="0000FF"/>
              </w:rPr>
              <w:tab/>
            </w:r>
            <w:r w:rsidR="00D02A71" w:rsidRPr="00A044E9">
              <w:rPr>
                <w:color w:val="0000FF"/>
              </w:rPr>
              <w:t>↑</w:t>
            </w:r>
          </w:p>
        </w:tc>
        <w:tc>
          <w:tcPr>
            <w:tcW w:w="334" w:type="pct"/>
            <w:tcBorders>
              <w:right w:val="single" w:sz="4" w:space="0" w:color="40403F" w:themeColor="text1"/>
            </w:tcBorders>
            <w:noWrap/>
          </w:tcPr>
          <w:p w14:paraId="40EF16AE" w14:textId="12DB679B"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2%</w:t>
            </w:r>
            <w:r w:rsidR="00D02A71">
              <w:rPr>
                <w:color w:val="FF0000"/>
              </w:rPr>
              <w:tab/>
              <w:t>↓</w:t>
            </w:r>
          </w:p>
        </w:tc>
        <w:tc>
          <w:tcPr>
            <w:tcW w:w="333" w:type="pct"/>
            <w:tcBorders>
              <w:left w:val="single" w:sz="4" w:space="0" w:color="40403F" w:themeColor="text1"/>
            </w:tcBorders>
            <w:noWrap/>
          </w:tcPr>
          <w:p w14:paraId="2F45F2C5" w14:textId="65B26668"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3%</w:t>
            </w:r>
            <w:r w:rsidR="00D02A71">
              <w:rPr>
                <w:color w:val="FF0000"/>
              </w:rPr>
              <w:tab/>
              <w:t>↓</w:t>
            </w:r>
          </w:p>
        </w:tc>
        <w:tc>
          <w:tcPr>
            <w:tcW w:w="333" w:type="pct"/>
            <w:noWrap/>
          </w:tcPr>
          <w:p w14:paraId="297F3613" w14:textId="39681F74"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11%</w:t>
            </w:r>
            <w:r w:rsidR="00D02A71">
              <w:rPr>
                <w:color w:val="0000FF"/>
              </w:rPr>
              <w:tab/>
            </w:r>
            <w:r w:rsidR="00D02A71" w:rsidRPr="00A044E9">
              <w:rPr>
                <w:color w:val="0000FF"/>
              </w:rPr>
              <w:t>↑</w:t>
            </w:r>
          </w:p>
        </w:tc>
        <w:tc>
          <w:tcPr>
            <w:tcW w:w="335" w:type="pct"/>
            <w:noWrap/>
          </w:tcPr>
          <w:p w14:paraId="104A4DD3" w14:textId="3FBFD159"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17%</w:t>
            </w:r>
            <w:r w:rsidR="00D02A71">
              <w:rPr>
                <w:color w:val="0000FF"/>
              </w:rPr>
              <w:tab/>
            </w:r>
            <w:r w:rsidR="00D02A71" w:rsidRPr="00A044E9">
              <w:rPr>
                <w:color w:val="0000FF"/>
              </w:rPr>
              <w:t>↑</w:t>
            </w:r>
          </w:p>
        </w:tc>
      </w:tr>
      <w:tr w:rsidR="002363A1" w:rsidRPr="00B66FAD" w14:paraId="11C838BA"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24D21652" w14:textId="6160D0FA" w:rsidR="002363A1" w:rsidRPr="00B66FAD" w:rsidRDefault="002363A1" w:rsidP="002363A1">
            <w:pPr>
              <w:pStyle w:val="TableText"/>
            </w:pPr>
            <w:r>
              <w:t>Motorcycle</w:t>
            </w:r>
          </w:p>
        </w:tc>
        <w:tc>
          <w:tcPr>
            <w:tcW w:w="316" w:type="pct"/>
            <w:tcBorders>
              <w:right w:val="single" w:sz="4" w:space="0" w:color="40403F" w:themeColor="text1"/>
            </w:tcBorders>
            <w:noWrap/>
          </w:tcPr>
          <w:p w14:paraId="2AAF0768" w14:textId="2368D035"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w:t>
            </w:r>
          </w:p>
        </w:tc>
        <w:tc>
          <w:tcPr>
            <w:tcW w:w="345" w:type="pct"/>
            <w:tcBorders>
              <w:left w:val="single" w:sz="4" w:space="0" w:color="40403F" w:themeColor="text1"/>
            </w:tcBorders>
            <w:noWrap/>
          </w:tcPr>
          <w:p w14:paraId="17BBDC6D" w14:textId="1086729D"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w:t>
            </w:r>
          </w:p>
        </w:tc>
        <w:tc>
          <w:tcPr>
            <w:tcW w:w="333" w:type="pct"/>
            <w:noWrap/>
          </w:tcPr>
          <w:p w14:paraId="1D040B8E" w14:textId="66259EB1"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9%</w:t>
            </w:r>
          </w:p>
        </w:tc>
        <w:tc>
          <w:tcPr>
            <w:tcW w:w="334" w:type="pct"/>
            <w:noWrap/>
          </w:tcPr>
          <w:p w14:paraId="3F3C04C7" w14:textId="326C75D8"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7%</w:t>
            </w:r>
          </w:p>
        </w:tc>
        <w:tc>
          <w:tcPr>
            <w:tcW w:w="336" w:type="pct"/>
            <w:tcBorders>
              <w:right w:val="single" w:sz="4" w:space="0" w:color="40403F" w:themeColor="text1"/>
            </w:tcBorders>
            <w:noWrap/>
          </w:tcPr>
          <w:p w14:paraId="7C9016FD" w14:textId="24002D27" w:rsidR="002363A1" w:rsidRPr="00B66FAD" w:rsidRDefault="00D02A71"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4%</w:t>
            </w:r>
            <w:r>
              <w:rPr>
                <w:color w:val="FF0000"/>
              </w:rPr>
              <w:tab/>
              <w:t>↓</w:t>
            </w:r>
          </w:p>
        </w:tc>
        <w:tc>
          <w:tcPr>
            <w:tcW w:w="333" w:type="pct"/>
            <w:tcBorders>
              <w:left w:val="single" w:sz="4" w:space="0" w:color="40403F" w:themeColor="text1"/>
            </w:tcBorders>
            <w:noWrap/>
          </w:tcPr>
          <w:p w14:paraId="3ECED9CD" w14:textId="6145B930"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12%</w:t>
            </w:r>
            <w:r w:rsidR="00D02A71">
              <w:rPr>
                <w:color w:val="0000FF"/>
              </w:rPr>
              <w:tab/>
            </w:r>
            <w:r w:rsidR="00D02A71" w:rsidRPr="00A044E9">
              <w:rPr>
                <w:color w:val="0000FF"/>
              </w:rPr>
              <w:t>↑</w:t>
            </w:r>
          </w:p>
        </w:tc>
        <w:tc>
          <w:tcPr>
            <w:tcW w:w="334" w:type="pct"/>
            <w:tcBorders>
              <w:right w:val="single" w:sz="4" w:space="0" w:color="40403F" w:themeColor="text1"/>
            </w:tcBorders>
            <w:noWrap/>
          </w:tcPr>
          <w:p w14:paraId="20866AE9" w14:textId="06226E11"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2%</w:t>
            </w:r>
            <w:r w:rsidR="00D02A71">
              <w:rPr>
                <w:color w:val="FF0000"/>
              </w:rPr>
              <w:tab/>
              <w:t>↓</w:t>
            </w:r>
          </w:p>
        </w:tc>
        <w:tc>
          <w:tcPr>
            <w:tcW w:w="333" w:type="pct"/>
            <w:tcBorders>
              <w:left w:val="single" w:sz="4" w:space="0" w:color="40403F" w:themeColor="text1"/>
            </w:tcBorders>
            <w:noWrap/>
          </w:tcPr>
          <w:p w14:paraId="5FC03386" w14:textId="080F7FF2"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2363A1">
              <w:rPr>
                <w:color w:val="FF0000"/>
              </w:rPr>
              <w:t>6%</w:t>
            </w:r>
            <w:r w:rsidR="00D02A71">
              <w:rPr>
                <w:color w:val="FF0000"/>
              </w:rPr>
              <w:tab/>
              <w:t>↓</w:t>
            </w:r>
          </w:p>
        </w:tc>
        <w:tc>
          <w:tcPr>
            <w:tcW w:w="333" w:type="pct"/>
            <w:noWrap/>
          </w:tcPr>
          <w:p w14:paraId="6B859570" w14:textId="6A8B814D"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tab/>
            </w:r>
            <w:r w:rsidR="002363A1">
              <w:t>8%</w:t>
            </w:r>
          </w:p>
        </w:tc>
        <w:tc>
          <w:tcPr>
            <w:tcW w:w="335" w:type="pct"/>
            <w:noWrap/>
          </w:tcPr>
          <w:p w14:paraId="7EC2C9E4" w14:textId="3CCF0D96" w:rsidR="002363A1" w:rsidRPr="00B66FAD" w:rsidRDefault="000C1A32" w:rsidP="00C32C27">
            <w:pPr>
              <w:pStyle w:val="TableText"/>
              <w:tabs>
                <w:tab w:val="right" w:pos="418"/>
                <w:tab w:val="right" w:pos="544"/>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363A1">
              <w:rPr>
                <w:color w:val="0000FF"/>
              </w:rPr>
              <w:t>11%</w:t>
            </w:r>
            <w:r w:rsidR="00D02A71">
              <w:rPr>
                <w:color w:val="0000FF"/>
              </w:rPr>
              <w:tab/>
            </w:r>
            <w:r w:rsidR="00D02A71" w:rsidRPr="00A044E9">
              <w:rPr>
                <w:color w:val="0000FF"/>
              </w:rPr>
              <w:t>↑</w:t>
            </w:r>
          </w:p>
        </w:tc>
      </w:tr>
      <w:tr w:rsidR="0093013D" w:rsidRPr="00B06377" w14:paraId="23565CC1" w14:textId="77777777" w:rsidTr="0093013D">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40403F" w:themeColor="text1"/>
            </w:tcBorders>
            <w:noWrap/>
            <w:hideMark/>
          </w:tcPr>
          <w:p w14:paraId="3B0289E6" w14:textId="77777777" w:rsidR="0093013D" w:rsidRPr="00B06377" w:rsidRDefault="0093013D" w:rsidP="0093013D">
            <w:pPr>
              <w:pStyle w:val="TableText"/>
              <w:rPr>
                <w:i/>
                <w:iCs/>
              </w:rPr>
            </w:pPr>
            <w:r w:rsidRPr="00B06377">
              <w:rPr>
                <w:i/>
                <w:iCs/>
              </w:rPr>
              <w:t>Base</w:t>
            </w:r>
          </w:p>
        </w:tc>
        <w:tc>
          <w:tcPr>
            <w:tcW w:w="316" w:type="pct"/>
            <w:tcBorders>
              <w:top w:val="single" w:sz="4" w:space="0" w:color="40403F" w:themeColor="text1"/>
              <w:right w:val="single" w:sz="4" w:space="0" w:color="40403F" w:themeColor="text1"/>
            </w:tcBorders>
            <w:noWrap/>
            <w:vAlign w:val="bottom"/>
          </w:tcPr>
          <w:p w14:paraId="6B711B43" w14:textId="16716807"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2,409</w:t>
            </w:r>
          </w:p>
        </w:tc>
        <w:tc>
          <w:tcPr>
            <w:tcW w:w="345" w:type="pct"/>
            <w:tcBorders>
              <w:top w:val="single" w:sz="4" w:space="0" w:color="40403F" w:themeColor="text1"/>
              <w:left w:val="single" w:sz="4" w:space="0" w:color="40403F" w:themeColor="text1"/>
            </w:tcBorders>
            <w:noWrap/>
            <w:vAlign w:val="bottom"/>
          </w:tcPr>
          <w:p w14:paraId="6D2FC9F4" w14:textId="6BC92931"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331</w:t>
            </w:r>
          </w:p>
        </w:tc>
        <w:tc>
          <w:tcPr>
            <w:tcW w:w="333" w:type="pct"/>
            <w:tcBorders>
              <w:top w:val="single" w:sz="4" w:space="0" w:color="40403F" w:themeColor="text1"/>
            </w:tcBorders>
            <w:noWrap/>
            <w:vAlign w:val="bottom"/>
          </w:tcPr>
          <w:p w14:paraId="5D639624" w14:textId="2E924553"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657</w:t>
            </w:r>
          </w:p>
        </w:tc>
        <w:tc>
          <w:tcPr>
            <w:tcW w:w="334" w:type="pct"/>
            <w:tcBorders>
              <w:top w:val="single" w:sz="4" w:space="0" w:color="40403F" w:themeColor="text1"/>
            </w:tcBorders>
            <w:noWrap/>
            <w:vAlign w:val="bottom"/>
          </w:tcPr>
          <w:p w14:paraId="5083D0B3" w14:textId="38AEE5BD"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799</w:t>
            </w:r>
          </w:p>
        </w:tc>
        <w:tc>
          <w:tcPr>
            <w:tcW w:w="336" w:type="pct"/>
            <w:tcBorders>
              <w:top w:val="single" w:sz="4" w:space="0" w:color="40403F" w:themeColor="text1"/>
              <w:right w:val="single" w:sz="4" w:space="0" w:color="40403F" w:themeColor="text1"/>
            </w:tcBorders>
            <w:noWrap/>
            <w:vAlign w:val="bottom"/>
          </w:tcPr>
          <w:p w14:paraId="6BEA32E6" w14:textId="0D3CD480"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622</w:t>
            </w:r>
          </w:p>
        </w:tc>
        <w:tc>
          <w:tcPr>
            <w:tcW w:w="333" w:type="pct"/>
            <w:tcBorders>
              <w:top w:val="single" w:sz="4" w:space="0" w:color="40403F" w:themeColor="text1"/>
              <w:left w:val="single" w:sz="4" w:space="0" w:color="40403F" w:themeColor="text1"/>
            </w:tcBorders>
            <w:noWrap/>
            <w:vAlign w:val="bottom"/>
          </w:tcPr>
          <w:p w14:paraId="12AF9386" w14:textId="2A4E1B2D"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1,239</w:t>
            </w:r>
          </w:p>
        </w:tc>
        <w:tc>
          <w:tcPr>
            <w:tcW w:w="334" w:type="pct"/>
            <w:tcBorders>
              <w:top w:val="single" w:sz="4" w:space="0" w:color="40403F" w:themeColor="text1"/>
              <w:right w:val="single" w:sz="4" w:space="0" w:color="40403F" w:themeColor="text1"/>
            </w:tcBorders>
            <w:noWrap/>
            <w:vAlign w:val="bottom"/>
          </w:tcPr>
          <w:p w14:paraId="74BB39CB" w14:textId="5C7DD6B7"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1,170</w:t>
            </w:r>
          </w:p>
        </w:tc>
        <w:tc>
          <w:tcPr>
            <w:tcW w:w="333" w:type="pct"/>
            <w:tcBorders>
              <w:top w:val="single" w:sz="4" w:space="0" w:color="40403F" w:themeColor="text1"/>
              <w:left w:val="single" w:sz="4" w:space="0" w:color="40403F" w:themeColor="text1"/>
            </w:tcBorders>
            <w:noWrap/>
            <w:vAlign w:val="bottom"/>
          </w:tcPr>
          <w:p w14:paraId="4DA510D7" w14:textId="270B5FDF"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1,216</w:t>
            </w:r>
          </w:p>
        </w:tc>
        <w:tc>
          <w:tcPr>
            <w:tcW w:w="333" w:type="pct"/>
            <w:tcBorders>
              <w:top w:val="single" w:sz="4" w:space="0" w:color="40403F" w:themeColor="text1"/>
            </w:tcBorders>
            <w:noWrap/>
            <w:vAlign w:val="bottom"/>
          </w:tcPr>
          <w:p w14:paraId="5083D7C1" w14:textId="4405ABD2"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863</w:t>
            </w:r>
          </w:p>
        </w:tc>
        <w:tc>
          <w:tcPr>
            <w:tcW w:w="335" w:type="pct"/>
            <w:tcBorders>
              <w:top w:val="single" w:sz="4" w:space="0" w:color="40403F" w:themeColor="text1"/>
            </w:tcBorders>
            <w:noWrap/>
            <w:vAlign w:val="bottom"/>
          </w:tcPr>
          <w:p w14:paraId="6CF8E42C" w14:textId="3A2F5A7D" w:rsidR="0093013D" w:rsidRPr="0093013D" w:rsidRDefault="0093013D" w:rsidP="0093013D">
            <w:pPr>
              <w:pStyle w:val="TableText"/>
              <w:cnfStyle w:val="010000000000" w:firstRow="0" w:lastRow="1" w:firstColumn="0" w:lastColumn="0" w:oddVBand="0" w:evenVBand="0" w:oddHBand="0" w:evenHBand="0" w:firstRowFirstColumn="0" w:firstRowLastColumn="0" w:lastRowFirstColumn="0" w:lastRowLastColumn="0"/>
              <w:rPr>
                <w:i/>
                <w:iCs/>
              </w:rPr>
            </w:pPr>
            <w:r w:rsidRPr="0093013D">
              <w:rPr>
                <w:i/>
                <w:iCs/>
              </w:rPr>
              <w:t>330</w:t>
            </w:r>
          </w:p>
        </w:tc>
      </w:tr>
    </w:tbl>
    <w:p w14:paraId="5FFC4236" w14:textId="77777777" w:rsidR="00F50A4A" w:rsidRPr="00AF25A6" w:rsidRDefault="00F50A4A" w:rsidP="00F50A4A">
      <w:pPr>
        <w:pStyle w:val="BaseText"/>
      </w:pPr>
      <w:r w:rsidRPr="00AF25A6">
        <w:t xml:space="preserve">M2ABCD How often did you drive/ride each of the following </w:t>
      </w:r>
      <w:r>
        <w:t xml:space="preserve">[transport modes] </w:t>
      </w:r>
      <w:r w:rsidRPr="00AF25A6">
        <w:t>on the road in the last 12 months?</w:t>
      </w:r>
    </w:p>
    <w:p w14:paraId="6B84EBAE" w14:textId="77777777" w:rsidR="00F50A4A" w:rsidRPr="00AF25A6" w:rsidRDefault="00F50A4A" w:rsidP="00F50A4A">
      <w:pPr>
        <w:pStyle w:val="BaseText"/>
      </w:pPr>
      <w:r w:rsidRPr="00AF25A6">
        <w:t xml:space="preserve">M1AB How often did you go somewhere by each of the following </w:t>
      </w:r>
      <w:r>
        <w:t xml:space="preserve">[transport modes] </w:t>
      </w:r>
      <w:r w:rsidRPr="00AF25A6">
        <w:t>in the last 12 months?</w:t>
      </w:r>
    </w:p>
    <w:p w14:paraId="655258C9" w14:textId="47411478" w:rsidR="00F50A4A" w:rsidRDefault="00F50A4A" w:rsidP="00F50A4A">
      <w:pPr>
        <w:pStyle w:val="BaseText"/>
      </w:pPr>
      <w:r w:rsidRPr="00BD5CAE">
        <w:t>Base: All respondents</w:t>
      </w:r>
      <w:r>
        <w:t xml:space="preserve"> </w:t>
      </w:r>
    </w:p>
    <w:p w14:paraId="44D8B9EE" w14:textId="5760D840" w:rsidR="007B3134" w:rsidRDefault="007B3134" w:rsidP="00F50A4A">
      <w:r w:rsidRPr="007B3134">
        <w:t>Use of e-rideable devices was more common among younger respondents. E-scooter use was most common among those aged 18 to 25 (17%), followed by those aged 26 to 39 (9%), compared with the overall prevalence of 6%. E-scooters were also more commonly used by males (8%) than females (4%). Overall, 22% of respondents aged 18 to 25 had used an e-device on the road, compared with 10% across all respondents.</w:t>
      </w:r>
    </w:p>
    <w:p w14:paraId="5F100D5D" w14:textId="12A58BBC" w:rsidR="00F50A4A" w:rsidRPr="006828D4" w:rsidRDefault="00F50A4A" w:rsidP="006828D4">
      <w:pPr>
        <w:pStyle w:val="Caption"/>
      </w:pPr>
      <w:bookmarkStart w:id="344" w:name="_Toc202264744"/>
      <w:bookmarkStart w:id="345" w:name="_Toc228287000"/>
      <w:bookmarkStart w:id="346" w:name="_Toc234922999"/>
      <w:r w:rsidRPr="006828D4">
        <w:t xml:space="preserve">Table </w:t>
      </w:r>
      <w:r>
        <w:fldChar w:fldCharType="begin"/>
      </w:r>
      <w:r>
        <w:instrText>SEQ Table \* ARABIC</w:instrText>
      </w:r>
      <w:r>
        <w:fldChar w:fldCharType="separate"/>
      </w:r>
      <w:r w:rsidR="00C65B44">
        <w:rPr>
          <w:noProof/>
        </w:rPr>
        <w:t>22</w:t>
      </w:r>
      <w:r>
        <w:fldChar w:fldCharType="end"/>
      </w:r>
      <w:r w:rsidRPr="006828D4">
        <w:tab/>
        <w:t>Prevalence of E–device use among demographics</w:t>
      </w:r>
      <w:bookmarkEnd w:id="344"/>
      <w:bookmarkEnd w:id="345"/>
      <w:bookmarkEnd w:id="346"/>
    </w:p>
    <w:tbl>
      <w:tblPr>
        <w:tblStyle w:val="TACtable1"/>
        <w:tblW w:w="5000" w:type="pct"/>
        <w:tblLayout w:type="fixed"/>
        <w:tblLook w:val="04E0" w:firstRow="1" w:lastRow="1" w:firstColumn="1" w:lastColumn="0" w:noHBand="0" w:noVBand="1"/>
      </w:tblPr>
      <w:tblGrid>
        <w:gridCol w:w="3401"/>
        <w:gridCol w:w="644"/>
        <w:gridCol w:w="703"/>
        <w:gridCol w:w="680"/>
        <w:gridCol w:w="682"/>
        <w:gridCol w:w="688"/>
        <w:gridCol w:w="680"/>
        <w:gridCol w:w="682"/>
        <w:gridCol w:w="680"/>
        <w:gridCol w:w="680"/>
        <w:gridCol w:w="684"/>
      </w:tblGrid>
      <w:tr w:rsidR="00686A36" w:rsidRPr="00B66FAD" w14:paraId="4FB10E24" w14:textId="77777777" w:rsidTr="00F608B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67" w:type="pct"/>
            <w:vMerge w:val="restart"/>
            <w:tcBorders>
              <w:top w:val="nil"/>
              <w:bottom w:val="nil"/>
            </w:tcBorders>
            <w:noWrap/>
            <w:hideMark/>
          </w:tcPr>
          <w:p w14:paraId="7EBFB302" w14:textId="77777777" w:rsidR="00686A36" w:rsidRPr="00B06377" w:rsidRDefault="00686A36">
            <w:pPr>
              <w:pStyle w:val="TableHeading"/>
            </w:pPr>
            <w:r w:rsidRPr="00C86C58">
              <w:t>Column %</w:t>
            </w:r>
          </w:p>
        </w:tc>
        <w:tc>
          <w:tcPr>
            <w:tcW w:w="316" w:type="pct"/>
            <w:tcBorders>
              <w:top w:val="nil"/>
              <w:bottom w:val="nil"/>
              <w:right w:val="single" w:sz="4" w:space="0" w:color="40403F" w:themeColor="text1"/>
            </w:tcBorders>
            <w:hideMark/>
          </w:tcPr>
          <w:p w14:paraId="1B43611E" w14:textId="77777777" w:rsidR="00686A36" w:rsidRPr="00B06377" w:rsidRDefault="00686A36">
            <w:pPr>
              <w:pStyle w:val="TableHeading"/>
              <w:cnfStyle w:val="100000000000" w:firstRow="1" w:lastRow="0" w:firstColumn="0" w:lastColumn="0" w:oddVBand="0" w:evenVBand="0" w:oddHBand="0" w:evenHBand="0" w:firstRowFirstColumn="0" w:firstRowLastColumn="0" w:lastRowFirstColumn="0" w:lastRowLastColumn="0"/>
            </w:pPr>
          </w:p>
        </w:tc>
        <w:tc>
          <w:tcPr>
            <w:tcW w:w="1349" w:type="pct"/>
            <w:gridSpan w:val="4"/>
            <w:tcBorders>
              <w:top w:val="nil"/>
              <w:left w:val="single" w:sz="4" w:space="0" w:color="40403F" w:themeColor="text1"/>
              <w:bottom w:val="nil"/>
              <w:right w:val="single" w:sz="4" w:space="0" w:color="40403F" w:themeColor="text1"/>
            </w:tcBorders>
            <w:hideMark/>
          </w:tcPr>
          <w:p w14:paraId="02F18C73" w14:textId="77777777" w:rsidR="00686A36" w:rsidRPr="00B06377" w:rsidRDefault="00686A36">
            <w:pPr>
              <w:pStyle w:val="TableHeading"/>
              <w:cnfStyle w:val="100000000000" w:firstRow="1" w:lastRow="0" w:firstColumn="0" w:lastColumn="0" w:oddVBand="0" w:evenVBand="0" w:oddHBand="0" w:evenHBand="0" w:firstRowFirstColumn="0" w:firstRowLastColumn="0" w:lastRowFirstColumn="0" w:lastRowLastColumn="0"/>
            </w:pPr>
            <w:r w:rsidRPr="00B06377">
              <w:t>Age group</w:t>
            </w:r>
          </w:p>
        </w:tc>
        <w:tc>
          <w:tcPr>
            <w:tcW w:w="667" w:type="pct"/>
            <w:gridSpan w:val="2"/>
            <w:tcBorders>
              <w:top w:val="nil"/>
              <w:left w:val="single" w:sz="4" w:space="0" w:color="40403F" w:themeColor="text1"/>
              <w:bottom w:val="nil"/>
              <w:right w:val="single" w:sz="4" w:space="0" w:color="40403F" w:themeColor="text1"/>
            </w:tcBorders>
            <w:hideMark/>
          </w:tcPr>
          <w:p w14:paraId="07A5D55F" w14:textId="77777777" w:rsidR="00686A36" w:rsidRPr="00B06377" w:rsidRDefault="00686A36">
            <w:pPr>
              <w:pStyle w:val="TableHeading"/>
              <w:cnfStyle w:val="100000000000" w:firstRow="1" w:lastRow="0" w:firstColumn="0" w:lastColumn="0" w:oddVBand="0" w:evenVBand="0" w:oddHBand="0" w:evenHBand="0" w:firstRowFirstColumn="0" w:firstRowLastColumn="0" w:lastRowFirstColumn="0" w:lastRowLastColumn="0"/>
            </w:pPr>
            <w:r w:rsidRPr="00B06377">
              <w:t>Gender</w:t>
            </w:r>
          </w:p>
        </w:tc>
        <w:tc>
          <w:tcPr>
            <w:tcW w:w="1002" w:type="pct"/>
            <w:gridSpan w:val="3"/>
            <w:tcBorders>
              <w:top w:val="nil"/>
              <w:left w:val="single" w:sz="4" w:space="0" w:color="40403F" w:themeColor="text1"/>
              <w:bottom w:val="nil"/>
            </w:tcBorders>
            <w:hideMark/>
          </w:tcPr>
          <w:p w14:paraId="7FF75CD3" w14:textId="77777777" w:rsidR="00686A36" w:rsidRPr="00B06377" w:rsidRDefault="00686A36">
            <w:pPr>
              <w:pStyle w:val="TableHeading"/>
              <w:cnfStyle w:val="100000000000" w:firstRow="1" w:lastRow="0" w:firstColumn="0" w:lastColumn="0" w:oddVBand="0" w:evenVBand="0" w:oddHBand="0" w:evenHBand="0" w:firstRowFirstColumn="0" w:firstRowLastColumn="0" w:lastRowFirstColumn="0" w:lastRowLastColumn="0"/>
            </w:pPr>
            <w:r w:rsidRPr="00B06377">
              <w:t>Location</w:t>
            </w:r>
          </w:p>
        </w:tc>
      </w:tr>
      <w:tr w:rsidR="00404E1B" w:rsidRPr="00B66FAD" w14:paraId="4E210ABA"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vMerge/>
            <w:tcBorders>
              <w:top w:val="nil"/>
              <w:bottom w:val="single" w:sz="4" w:space="0" w:color="40403F" w:themeColor="text1"/>
            </w:tcBorders>
            <w:shd w:val="clear" w:color="auto" w:fill="316CF9" w:themeFill="accent3"/>
            <w:hideMark/>
          </w:tcPr>
          <w:p w14:paraId="5678639A" w14:textId="77777777" w:rsidR="00686A36" w:rsidRPr="00B06377" w:rsidRDefault="00686A36">
            <w:pPr>
              <w:pStyle w:val="TableHeading"/>
              <w:rPr>
                <w:color w:val="FFFFFF"/>
              </w:rPr>
            </w:pPr>
          </w:p>
        </w:tc>
        <w:tc>
          <w:tcPr>
            <w:tcW w:w="316" w:type="pct"/>
            <w:tcBorders>
              <w:top w:val="nil"/>
              <w:bottom w:val="single" w:sz="4" w:space="0" w:color="40403F" w:themeColor="text1"/>
              <w:right w:val="single" w:sz="4" w:space="0" w:color="40403F" w:themeColor="text1"/>
            </w:tcBorders>
            <w:shd w:val="clear" w:color="auto" w:fill="316CF9" w:themeFill="accent3"/>
            <w:hideMark/>
          </w:tcPr>
          <w:p w14:paraId="6391F3B1"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Total</w:t>
            </w:r>
          </w:p>
        </w:tc>
        <w:tc>
          <w:tcPr>
            <w:tcW w:w="345" w:type="pct"/>
            <w:tcBorders>
              <w:top w:val="nil"/>
              <w:left w:val="single" w:sz="4" w:space="0" w:color="40403F" w:themeColor="text1"/>
              <w:bottom w:val="single" w:sz="4" w:space="0" w:color="40403F" w:themeColor="text1"/>
            </w:tcBorders>
            <w:shd w:val="clear" w:color="auto" w:fill="316CF9" w:themeFill="accent3"/>
            <w:hideMark/>
          </w:tcPr>
          <w:p w14:paraId="713ECAF4"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18–25</w:t>
            </w:r>
          </w:p>
        </w:tc>
        <w:tc>
          <w:tcPr>
            <w:tcW w:w="333" w:type="pct"/>
            <w:tcBorders>
              <w:top w:val="nil"/>
              <w:bottom w:val="single" w:sz="4" w:space="0" w:color="40403F" w:themeColor="text1"/>
            </w:tcBorders>
            <w:shd w:val="clear" w:color="auto" w:fill="316CF9" w:themeFill="accent3"/>
            <w:hideMark/>
          </w:tcPr>
          <w:p w14:paraId="10FCE3EF"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26–39</w:t>
            </w:r>
          </w:p>
        </w:tc>
        <w:tc>
          <w:tcPr>
            <w:tcW w:w="334" w:type="pct"/>
            <w:tcBorders>
              <w:top w:val="nil"/>
              <w:bottom w:val="single" w:sz="4" w:space="0" w:color="40403F" w:themeColor="text1"/>
            </w:tcBorders>
            <w:shd w:val="clear" w:color="auto" w:fill="316CF9" w:themeFill="accent3"/>
            <w:hideMark/>
          </w:tcPr>
          <w:p w14:paraId="50C113E0"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40–60</w:t>
            </w:r>
          </w:p>
        </w:tc>
        <w:tc>
          <w:tcPr>
            <w:tcW w:w="336" w:type="pct"/>
            <w:tcBorders>
              <w:top w:val="nil"/>
              <w:bottom w:val="single" w:sz="4" w:space="0" w:color="40403F" w:themeColor="text1"/>
              <w:right w:val="single" w:sz="4" w:space="0" w:color="40403F" w:themeColor="text1"/>
            </w:tcBorders>
            <w:shd w:val="clear" w:color="auto" w:fill="316CF9" w:themeFill="accent3"/>
            <w:hideMark/>
          </w:tcPr>
          <w:p w14:paraId="1A24603A"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61–90</w:t>
            </w:r>
          </w:p>
        </w:tc>
        <w:tc>
          <w:tcPr>
            <w:tcW w:w="333" w:type="pct"/>
            <w:tcBorders>
              <w:top w:val="nil"/>
              <w:left w:val="single" w:sz="4" w:space="0" w:color="40403F" w:themeColor="text1"/>
              <w:bottom w:val="single" w:sz="4" w:space="0" w:color="40403F" w:themeColor="text1"/>
            </w:tcBorders>
            <w:shd w:val="clear" w:color="auto" w:fill="316CF9" w:themeFill="accent3"/>
            <w:hideMark/>
          </w:tcPr>
          <w:p w14:paraId="008C6179"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Male</w:t>
            </w:r>
          </w:p>
        </w:tc>
        <w:tc>
          <w:tcPr>
            <w:tcW w:w="334" w:type="pct"/>
            <w:tcBorders>
              <w:top w:val="nil"/>
              <w:bottom w:val="single" w:sz="4" w:space="0" w:color="40403F" w:themeColor="text1"/>
              <w:right w:val="single" w:sz="4" w:space="0" w:color="40403F" w:themeColor="text1"/>
            </w:tcBorders>
            <w:shd w:val="clear" w:color="auto" w:fill="316CF9" w:themeFill="accent3"/>
            <w:hideMark/>
          </w:tcPr>
          <w:p w14:paraId="24840E9D"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Female</w:t>
            </w:r>
          </w:p>
        </w:tc>
        <w:tc>
          <w:tcPr>
            <w:tcW w:w="333" w:type="pct"/>
            <w:tcBorders>
              <w:top w:val="nil"/>
              <w:left w:val="single" w:sz="4" w:space="0" w:color="40403F" w:themeColor="text1"/>
              <w:bottom w:val="single" w:sz="4" w:space="0" w:color="40403F" w:themeColor="text1"/>
            </w:tcBorders>
            <w:shd w:val="clear" w:color="auto" w:fill="316CF9" w:themeFill="accent3"/>
            <w:hideMark/>
          </w:tcPr>
          <w:p w14:paraId="79316497"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Major Urban</w:t>
            </w:r>
          </w:p>
        </w:tc>
        <w:tc>
          <w:tcPr>
            <w:tcW w:w="333" w:type="pct"/>
            <w:tcBorders>
              <w:top w:val="nil"/>
              <w:bottom w:val="single" w:sz="4" w:space="0" w:color="40403F" w:themeColor="text1"/>
            </w:tcBorders>
            <w:shd w:val="clear" w:color="auto" w:fill="316CF9" w:themeFill="accent3"/>
            <w:hideMark/>
          </w:tcPr>
          <w:p w14:paraId="76ECEC1A"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Other Urban</w:t>
            </w:r>
          </w:p>
        </w:tc>
        <w:tc>
          <w:tcPr>
            <w:tcW w:w="335" w:type="pct"/>
            <w:tcBorders>
              <w:top w:val="nil"/>
              <w:bottom w:val="single" w:sz="4" w:space="0" w:color="40403F" w:themeColor="text1"/>
            </w:tcBorders>
            <w:shd w:val="clear" w:color="auto" w:fill="316CF9" w:themeFill="accent3"/>
            <w:hideMark/>
          </w:tcPr>
          <w:p w14:paraId="7A2A919C" w14:textId="77777777" w:rsidR="00686A36" w:rsidRPr="00B06377" w:rsidRDefault="00686A36">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06377">
              <w:rPr>
                <w:color w:val="FFFFFF"/>
              </w:rPr>
              <w:t>Rural</w:t>
            </w:r>
          </w:p>
        </w:tc>
      </w:tr>
      <w:tr w:rsidR="00C32C27" w:rsidRPr="00B66FAD" w14:paraId="79ECF432"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shd w:val="clear" w:color="auto" w:fill="E6E974" w:themeFill="accent2"/>
            <w:noWrap/>
          </w:tcPr>
          <w:p w14:paraId="64A5618D" w14:textId="23F681DD" w:rsidR="00C32C27" w:rsidRPr="00B66FAD" w:rsidRDefault="00C32C27" w:rsidP="00C32C27">
            <w:pPr>
              <w:pStyle w:val="TableHeading"/>
            </w:pPr>
            <w:r>
              <w:t>NET: Any e–device</w:t>
            </w:r>
          </w:p>
        </w:tc>
        <w:tc>
          <w:tcPr>
            <w:tcW w:w="316" w:type="pct"/>
            <w:tcBorders>
              <w:right w:val="single" w:sz="4" w:space="0" w:color="40403F" w:themeColor="text1"/>
            </w:tcBorders>
            <w:shd w:val="clear" w:color="auto" w:fill="E6E974" w:themeFill="accent2"/>
            <w:noWrap/>
          </w:tcPr>
          <w:p w14:paraId="379C5236" w14:textId="16140116"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10%</w:t>
            </w:r>
          </w:p>
        </w:tc>
        <w:tc>
          <w:tcPr>
            <w:tcW w:w="345" w:type="pct"/>
            <w:tcBorders>
              <w:left w:val="single" w:sz="4" w:space="0" w:color="40403F" w:themeColor="text1"/>
            </w:tcBorders>
            <w:shd w:val="clear" w:color="auto" w:fill="E6E974" w:themeFill="accent2"/>
            <w:noWrap/>
          </w:tcPr>
          <w:p w14:paraId="030AC25B" w14:textId="48DD995E"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22%</w:t>
            </w:r>
            <w:r w:rsidR="00C32C27">
              <w:rPr>
                <w:color w:val="0000FF"/>
              </w:rPr>
              <w:tab/>
            </w:r>
            <w:r w:rsidR="00C32C27" w:rsidRPr="00A044E9">
              <w:rPr>
                <w:color w:val="0000FF"/>
              </w:rPr>
              <w:t>↑</w:t>
            </w:r>
          </w:p>
        </w:tc>
        <w:tc>
          <w:tcPr>
            <w:tcW w:w="333" w:type="pct"/>
            <w:shd w:val="clear" w:color="auto" w:fill="E6E974" w:themeFill="accent2"/>
            <w:noWrap/>
          </w:tcPr>
          <w:p w14:paraId="4ECEBD47" w14:textId="2215F967"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13%</w:t>
            </w:r>
            <w:r w:rsidR="00C32C27">
              <w:rPr>
                <w:color w:val="0000FF"/>
              </w:rPr>
              <w:tab/>
            </w:r>
            <w:r w:rsidR="00C32C27" w:rsidRPr="00A044E9">
              <w:rPr>
                <w:color w:val="0000FF"/>
              </w:rPr>
              <w:t>↑</w:t>
            </w:r>
          </w:p>
        </w:tc>
        <w:tc>
          <w:tcPr>
            <w:tcW w:w="334" w:type="pct"/>
            <w:shd w:val="clear" w:color="auto" w:fill="E6E974" w:themeFill="accent2"/>
            <w:noWrap/>
          </w:tcPr>
          <w:p w14:paraId="6C402AAE" w14:textId="2A8FF96A"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C32C27">
              <w:rPr>
                <w:color w:val="FF0000"/>
              </w:rPr>
              <w:t>7%</w:t>
            </w:r>
            <w:r w:rsidR="00C32C27">
              <w:rPr>
                <w:color w:val="FF0000"/>
              </w:rPr>
              <w:tab/>
              <w:t>↓</w:t>
            </w:r>
          </w:p>
        </w:tc>
        <w:tc>
          <w:tcPr>
            <w:tcW w:w="336" w:type="pct"/>
            <w:tcBorders>
              <w:right w:val="single" w:sz="4" w:space="0" w:color="40403F" w:themeColor="text1"/>
            </w:tcBorders>
            <w:shd w:val="clear" w:color="auto" w:fill="E6E974" w:themeFill="accent2"/>
            <w:noWrap/>
          </w:tcPr>
          <w:p w14:paraId="74B2368A" w14:textId="4FA1C264"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C32C27">
              <w:rPr>
                <w:color w:val="FF0000"/>
              </w:rPr>
              <w:t>5%</w:t>
            </w:r>
            <w:r w:rsidR="00C32C27">
              <w:rPr>
                <w:color w:val="FF0000"/>
              </w:rPr>
              <w:tab/>
              <w:t>↓</w:t>
            </w:r>
          </w:p>
        </w:tc>
        <w:tc>
          <w:tcPr>
            <w:tcW w:w="333" w:type="pct"/>
            <w:tcBorders>
              <w:left w:val="single" w:sz="4" w:space="0" w:color="40403F" w:themeColor="text1"/>
            </w:tcBorders>
            <w:shd w:val="clear" w:color="auto" w:fill="E6E974" w:themeFill="accent2"/>
            <w:noWrap/>
          </w:tcPr>
          <w:p w14:paraId="73E34A89" w14:textId="52C9A0AD"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13%</w:t>
            </w:r>
            <w:r w:rsidR="00C32C27">
              <w:rPr>
                <w:color w:val="0000FF"/>
              </w:rPr>
              <w:tab/>
            </w:r>
            <w:r w:rsidR="00C32C27" w:rsidRPr="00A044E9">
              <w:rPr>
                <w:color w:val="0000FF"/>
              </w:rPr>
              <w:t>↑</w:t>
            </w:r>
          </w:p>
        </w:tc>
        <w:tc>
          <w:tcPr>
            <w:tcW w:w="334" w:type="pct"/>
            <w:tcBorders>
              <w:right w:val="single" w:sz="4" w:space="0" w:color="40403F" w:themeColor="text1"/>
            </w:tcBorders>
            <w:shd w:val="clear" w:color="auto" w:fill="E6E974" w:themeFill="accent2"/>
            <w:noWrap/>
          </w:tcPr>
          <w:p w14:paraId="71AF5417" w14:textId="1C25DCA6"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C32C27">
              <w:rPr>
                <w:color w:val="FF0000"/>
              </w:rPr>
              <w:t>8%</w:t>
            </w:r>
            <w:r w:rsidR="00C32C27">
              <w:rPr>
                <w:color w:val="FF0000"/>
              </w:rPr>
              <w:tab/>
              <w:t>↓</w:t>
            </w:r>
          </w:p>
        </w:tc>
        <w:tc>
          <w:tcPr>
            <w:tcW w:w="333" w:type="pct"/>
            <w:tcBorders>
              <w:left w:val="single" w:sz="4" w:space="0" w:color="40403F" w:themeColor="text1"/>
            </w:tcBorders>
            <w:shd w:val="clear" w:color="auto" w:fill="E6E974" w:themeFill="accent2"/>
            <w:noWrap/>
          </w:tcPr>
          <w:p w14:paraId="6E39ECF7" w14:textId="66D54AF0"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11%</w:t>
            </w:r>
          </w:p>
        </w:tc>
        <w:tc>
          <w:tcPr>
            <w:tcW w:w="333" w:type="pct"/>
            <w:shd w:val="clear" w:color="auto" w:fill="E6E974" w:themeFill="accent2"/>
            <w:noWrap/>
          </w:tcPr>
          <w:p w14:paraId="3F44AE40" w14:textId="70D70F1F"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9%</w:t>
            </w:r>
          </w:p>
        </w:tc>
        <w:tc>
          <w:tcPr>
            <w:tcW w:w="335" w:type="pct"/>
            <w:shd w:val="clear" w:color="auto" w:fill="E6E974" w:themeFill="accent2"/>
            <w:noWrap/>
          </w:tcPr>
          <w:p w14:paraId="48DDA417" w14:textId="00674D7A"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6%</w:t>
            </w:r>
          </w:p>
        </w:tc>
      </w:tr>
      <w:tr w:rsidR="00C32C27" w:rsidRPr="00B66FAD" w14:paraId="41DAFE23"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12612D4F" w14:textId="449CCD8E" w:rsidR="00C32C27" w:rsidRPr="00B66FAD" w:rsidRDefault="00C32C27" w:rsidP="00C32C27">
            <w:pPr>
              <w:pStyle w:val="TableText"/>
            </w:pPr>
            <w:r>
              <w:t>An e-scooter</w:t>
            </w:r>
          </w:p>
        </w:tc>
        <w:tc>
          <w:tcPr>
            <w:tcW w:w="316" w:type="pct"/>
            <w:tcBorders>
              <w:right w:val="single" w:sz="4" w:space="0" w:color="40403F" w:themeColor="text1"/>
            </w:tcBorders>
            <w:noWrap/>
          </w:tcPr>
          <w:p w14:paraId="3513EF04" w14:textId="187A7293"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6%</w:t>
            </w:r>
          </w:p>
        </w:tc>
        <w:tc>
          <w:tcPr>
            <w:tcW w:w="345" w:type="pct"/>
            <w:tcBorders>
              <w:left w:val="single" w:sz="4" w:space="0" w:color="40403F" w:themeColor="text1"/>
            </w:tcBorders>
            <w:noWrap/>
          </w:tcPr>
          <w:p w14:paraId="58C53296" w14:textId="78517DA4"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17%</w:t>
            </w:r>
            <w:r w:rsidR="00C32C27">
              <w:rPr>
                <w:color w:val="0000FF"/>
              </w:rPr>
              <w:tab/>
            </w:r>
            <w:r w:rsidR="00C32C27" w:rsidRPr="00A044E9">
              <w:rPr>
                <w:color w:val="0000FF"/>
              </w:rPr>
              <w:t>↑</w:t>
            </w:r>
          </w:p>
        </w:tc>
        <w:tc>
          <w:tcPr>
            <w:tcW w:w="333" w:type="pct"/>
            <w:noWrap/>
          </w:tcPr>
          <w:p w14:paraId="20327EEF" w14:textId="495532DF"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9%</w:t>
            </w:r>
            <w:r w:rsidR="00C32C27">
              <w:rPr>
                <w:color w:val="0000FF"/>
              </w:rPr>
              <w:tab/>
            </w:r>
            <w:r w:rsidR="00C32C27" w:rsidRPr="00A044E9">
              <w:rPr>
                <w:color w:val="0000FF"/>
              </w:rPr>
              <w:t>↑</w:t>
            </w:r>
          </w:p>
        </w:tc>
        <w:tc>
          <w:tcPr>
            <w:tcW w:w="334" w:type="pct"/>
            <w:noWrap/>
          </w:tcPr>
          <w:p w14:paraId="4C3C5384" w14:textId="516FCE96"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C32C27">
              <w:rPr>
                <w:color w:val="FF0000"/>
              </w:rPr>
              <w:t>3%</w:t>
            </w:r>
            <w:r w:rsidR="00C32C27">
              <w:rPr>
                <w:color w:val="FF0000"/>
              </w:rPr>
              <w:tab/>
              <w:t>↓</w:t>
            </w:r>
          </w:p>
        </w:tc>
        <w:tc>
          <w:tcPr>
            <w:tcW w:w="336" w:type="pct"/>
            <w:tcBorders>
              <w:right w:val="single" w:sz="4" w:space="0" w:color="40403F" w:themeColor="text1"/>
            </w:tcBorders>
            <w:noWrap/>
          </w:tcPr>
          <w:p w14:paraId="415CCDBD" w14:textId="3C8911FA"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C32C27">
              <w:rPr>
                <w:color w:val="FF0000"/>
              </w:rPr>
              <w:t>1%</w:t>
            </w:r>
            <w:r w:rsidR="00C32C27">
              <w:rPr>
                <w:color w:val="FF0000"/>
              </w:rPr>
              <w:tab/>
              <w:t>↓</w:t>
            </w:r>
          </w:p>
        </w:tc>
        <w:tc>
          <w:tcPr>
            <w:tcW w:w="333" w:type="pct"/>
            <w:tcBorders>
              <w:left w:val="single" w:sz="4" w:space="0" w:color="40403F" w:themeColor="text1"/>
            </w:tcBorders>
            <w:noWrap/>
          </w:tcPr>
          <w:p w14:paraId="204D9CE2" w14:textId="044E8179"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8%</w:t>
            </w:r>
            <w:r w:rsidR="00C32C27">
              <w:rPr>
                <w:color w:val="0000FF"/>
              </w:rPr>
              <w:tab/>
            </w:r>
            <w:r w:rsidR="00C32C27" w:rsidRPr="00A044E9">
              <w:rPr>
                <w:color w:val="0000FF"/>
              </w:rPr>
              <w:t>↑</w:t>
            </w:r>
          </w:p>
        </w:tc>
        <w:tc>
          <w:tcPr>
            <w:tcW w:w="334" w:type="pct"/>
            <w:tcBorders>
              <w:right w:val="single" w:sz="4" w:space="0" w:color="40403F" w:themeColor="text1"/>
            </w:tcBorders>
            <w:noWrap/>
          </w:tcPr>
          <w:p w14:paraId="5C88600B" w14:textId="738E90F0"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FF0000"/>
              </w:rPr>
              <w:tab/>
            </w:r>
            <w:r w:rsidR="00C32C27">
              <w:rPr>
                <w:color w:val="FF0000"/>
              </w:rPr>
              <w:t>4%</w:t>
            </w:r>
            <w:r w:rsidR="00C32C27">
              <w:rPr>
                <w:color w:val="FF0000"/>
              </w:rPr>
              <w:tab/>
              <w:t>↓</w:t>
            </w:r>
          </w:p>
        </w:tc>
        <w:tc>
          <w:tcPr>
            <w:tcW w:w="333" w:type="pct"/>
            <w:tcBorders>
              <w:left w:val="single" w:sz="4" w:space="0" w:color="40403F" w:themeColor="text1"/>
            </w:tcBorders>
            <w:noWrap/>
          </w:tcPr>
          <w:p w14:paraId="76D96CF2" w14:textId="1FA8BD85"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6%</w:t>
            </w:r>
          </w:p>
        </w:tc>
        <w:tc>
          <w:tcPr>
            <w:tcW w:w="333" w:type="pct"/>
            <w:noWrap/>
          </w:tcPr>
          <w:p w14:paraId="0E356FC9" w14:textId="056C1013"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5%</w:t>
            </w:r>
          </w:p>
        </w:tc>
        <w:tc>
          <w:tcPr>
            <w:tcW w:w="335" w:type="pct"/>
            <w:noWrap/>
          </w:tcPr>
          <w:p w14:paraId="330E2CD7" w14:textId="762B9104"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4%</w:t>
            </w:r>
          </w:p>
        </w:tc>
      </w:tr>
      <w:tr w:rsidR="00C32C27" w:rsidRPr="00B66FAD" w14:paraId="2E681873"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095449E1" w14:textId="6E2E353C" w:rsidR="00C32C27" w:rsidRPr="00B66FAD" w:rsidRDefault="00C32C27" w:rsidP="00C32C27">
            <w:pPr>
              <w:pStyle w:val="TableText"/>
            </w:pPr>
            <w:r>
              <w:t>An e-bike</w:t>
            </w:r>
          </w:p>
        </w:tc>
        <w:tc>
          <w:tcPr>
            <w:tcW w:w="316" w:type="pct"/>
            <w:tcBorders>
              <w:right w:val="single" w:sz="4" w:space="0" w:color="40403F" w:themeColor="text1"/>
            </w:tcBorders>
            <w:noWrap/>
          </w:tcPr>
          <w:p w14:paraId="01A2E2F5" w14:textId="2C8A417C"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6%</w:t>
            </w:r>
          </w:p>
        </w:tc>
        <w:tc>
          <w:tcPr>
            <w:tcW w:w="345" w:type="pct"/>
            <w:tcBorders>
              <w:left w:val="single" w:sz="4" w:space="0" w:color="40403F" w:themeColor="text1"/>
            </w:tcBorders>
            <w:noWrap/>
          </w:tcPr>
          <w:p w14:paraId="60E9768B" w14:textId="694DFC41"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C32C27">
              <w:rPr>
                <w:color w:val="0000FF"/>
              </w:rPr>
              <w:t>11%</w:t>
            </w:r>
            <w:r w:rsidR="00C32C27">
              <w:rPr>
                <w:color w:val="0000FF"/>
              </w:rPr>
              <w:tab/>
            </w:r>
            <w:r w:rsidR="00C32C27" w:rsidRPr="00A044E9">
              <w:rPr>
                <w:color w:val="0000FF"/>
              </w:rPr>
              <w:t>↑</w:t>
            </w:r>
          </w:p>
        </w:tc>
        <w:tc>
          <w:tcPr>
            <w:tcW w:w="333" w:type="pct"/>
            <w:noWrap/>
          </w:tcPr>
          <w:p w14:paraId="77758C68" w14:textId="400DA6CE"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5%</w:t>
            </w:r>
          </w:p>
        </w:tc>
        <w:tc>
          <w:tcPr>
            <w:tcW w:w="334" w:type="pct"/>
            <w:noWrap/>
          </w:tcPr>
          <w:p w14:paraId="73987C3F" w14:textId="71B1DE15"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5%</w:t>
            </w:r>
          </w:p>
        </w:tc>
        <w:tc>
          <w:tcPr>
            <w:tcW w:w="336" w:type="pct"/>
            <w:tcBorders>
              <w:right w:val="single" w:sz="4" w:space="0" w:color="40403F" w:themeColor="text1"/>
            </w:tcBorders>
            <w:noWrap/>
          </w:tcPr>
          <w:p w14:paraId="3BE37080" w14:textId="71837B09"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4%</w:t>
            </w:r>
          </w:p>
        </w:tc>
        <w:tc>
          <w:tcPr>
            <w:tcW w:w="333" w:type="pct"/>
            <w:tcBorders>
              <w:left w:val="single" w:sz="4" w:space="0" w:color="40403F" w:themeColor="text1"/>
            </w:tcBorders>
            <w:noWrap/>
          </w:tcPr>
          <w:p w14:paraId="1F5FC2D5" w14:textId="463B2A5F"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7%</w:t>
            </w:r>
          </w:p>
        </w:tc>
        <w:tc>
          <w:tcPr>
            <w:tcW w:w="334" w:type="pct"/>
            <w:tcBorders>
              <w:right w:val="single" w:sz="4" w:space="0" w:color="40403F" w:themeColor="text1"/>
            </w:tcBorders>
            <w:noWrap/>
          </w:tcPr>
          <w:p w14:paraId="37C2212C" w14:textId="3F5B2FB6"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5%</w:t>
            </w:r>
          </w:p>
        </w:tc>
        <w:tc>
          <w:tcPr>
            <w:tcW w:w="333" w:type="pct"/>
            <w:tcBorders>
              <w:left w:val="single" w:sz="4" w:space="0" w:color="40403F" w:themeColor="text1"/>
            </w:tcBorders>
            <w:noWrap/>
          </w:tcPr>
          <w:p w14:paraId="2D7F6CE0" w14:textId="277B531C"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6%</w:t>
            </w:r>
          </w:p>
        </w:tc>
        <w:tc>
          <w:tcPr>
            <w:tcW w:w="333" w:type="pct"/>
            <w:noWrap/>
          </w:tcPr>
          <w:p w14:paraId="0C80A9B1" w14:textId="1DB16D77"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5%</w:t>
            </w:r>
          </w:p>
        </w:tc>
        <w:tc>
          <w:tcPr>
            <w:tcW w:w="335" w:type="pct"/>
            <w:noWrap/>
          </w:tcPr>
          <w:p w14:paraId="3EFA9663" w14:textId="1ABA3FBA"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4%</w:t>
            </w:r>
          </w:p>
        </w:tc>
      </w:tr>
      <w:tr w:rsidR="00C32C27" w:rsidRPr="00B66FAD" w14:paraId="67D2B262" w14:textId="77777777" w:rsidTr="00C32C27">
        <w:trPr>
          <w:trHeight w:val="340"/>
        </w:trPr>
        <w:tc>
          <w:tcPr>
            <w:cnfStyle w:val="001000000000" w:firstRow="0" w:lastRow="0" w:firstColumn="1" w:lastColumn="0" w:oddVBand="0" w:evenVBand="0" w:oddHBand="0" w:evenHBand="0" w:firstRowFirstColumn="0" w:firstRowLastColumn="0" w:lastRowFirstColumn="0" w:lastRowLastColumn="0"/>
            <w:tcW w:w="1667" w:type="pct"/>
            <w:noWrap/>
          </w:tcPr>
          <w:p w14:paraId="6A7ECE5D" w14:textId="648AF2B2" w:rsidR="00C32C27" w:rsidRPr="00B66FAD" w:rsidRDefault="00C32C27" w:rsidP="00C32C27">
            <w:pPr>
              <w:pStyle w:val="TableText"/>
            </w:pPr>
            <w:r>
              <w:t>An e-skateboard</w:t>
            </w:r>
          </w:p>
        </w:tc>
        <w:tc>
          <w:tcPr>
            <w:tcW w:w="316" w:type="pct"/>
            <w:tcBorders>
              <w:right w:val="single" w:sz="4" w:space="0" w:color="40403F" w:themeColor="text1"/>
            </w:tcBorders>
            <w:noWrap/>
          </w:tcPr>
          <w:p w14:paraId="1DBFB6C8" w14:textId="4EFEF40A"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45" w:type="pct"/>
            <w:tcBorders>
              <w:left w:val="single" w:sz="4" w:space="0" w:color="40403F" w:themeColor="text1"/>
            </w:tcBorders>
            <w:noWrap/>
          </w:tcPr>
          <w:p w14:paraId="5ED3C6D5" w14:textId="2F3C30EB"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1%</w:t>
            </w:r>
          </w:p>
        </w:tc>
        <w:tc>
          <w:tcPr>
            <w:tcW w:w="333" w:type="pct"/>
            <w:noWrap/>
          </w:tcPr>
          <w:p w14:paraId="7D7FD1B6" w14:textId="66C50420"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1%</w:t>
            </w:r>
          </w:p>
        </w:tc>
        <w:tc>
          <w:tcPr>
            <w:tcW w:w="334" w:type="pct"/>
            <w:noWrap/>
          </w:tcPr>
          <w:p w14:paraId="2B9D2862" w14:textId="332D736D"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36" w:type="pct"/>
            <w:tcBorders>
              <w:right w:val="single" w:sz="4" w:space="0" w:color="40403F" w:themeColor="text1"/>
            </w:tcBorders>
            <w:noWrap/>
          </w:tcPr>
          <w:p w14:paraId="4722F56B" w14:textId="5C13F297"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33" w:type="pct"/>
            <w:tcBorders>
              <w:left w:val="single" w:sz="4" w:space="0" w:color="40403F" w:themeColor="text1"/>
            </w:tcBorders>
            <w:noWrap/>
          </w:tcPr>
          <w:p w14:paraId="232DDE18" w14:textId="10E898D0"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34" w:type="pct"/>
            <w:tcBorders>
              <w:right w:val="single" w:sz="4" w:space="0" w:color="40403F" w:themeColor="text1"/>
            </w:tcBorders>
            <w:noWrap/>
          </w:tcPr>
          <w:p w14:paraId="31ADF87D" w14:textId="284241F2"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33" w:type="pct"/>
            <w:tcBorders>
              <w:left w:val="single" w:sz="4" w:space="0" w:color="40403F" w:themeColor="text1"/>
            </w:tcBorders>
            <w:noWrap/>
          </w:tcPr>
          <w:p w14:paraId="7A22AEF8" w14:textId="41303110"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33" w:type="pct"/>
            <w:noWrap/>
          </w:tcPr>
          <w:p w14:paraId="1F9F5EF3" w14:textId="3AC1296D"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c>
          <w:tcPr>
            <w:tcW w:w="335" w:type="pct"/>
            <w:noWrap/>
          </w:tcPr>
          <w:p w14:paraId="400A57AF" w14:textId="1F5F011C" w:rsidR="00C32C27" w:rsidRPr="00B66FAD" w:rsidRDefault="006C4982" w:rsidP="00D961FD">
            <w:pPr>
              <w:pStyle w:val="TableText"/>
              <w:tabs>
                <w:tab w:val="right" w:pos="404"/>
                <w:tab w:val="right" w:pos="518"/>
              </w:tabs>
              <w:jc w:val="left"/>
              <w:cnfStyle w:val="000000000000" w:firstRow="0" w:lastRow="0" w:firstColumn="0" w:lastColumn="0" w:oddVBand="0" w:evenVBand="0" w:oddHBand="0" w:evenHBand="0" w:firstRowFirstColumn="0" w:firstRowLastColumn="0" w:lastRowFirstColumn="0" w:lastRowLastColumn="0"/>
            </w:pPr>
            <w:r>
              <w:tab/>
            </w:r>
            <w:r w:rsidR="00C32C27">
              <w:t>0%</w:t>
            </w:r>
          </w:p>
        </w:tc>
      </w:tr>
      <w:tr w:rsidR="00F608B8" w:rsidRPr="00B06377" w14:paraId="21ABD144" w14:textId="77777777" w:rsidTr="00C32C27">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40403F" w:themeColor="text1"/>
            </w:tcBorders>
            <w:noWrap/>
            <w:hideMark/>
          </w:tcPr>
          <w:p w14:paraId="607AFED9" w14:textId="77777777" w:rsidR="00F608B8" w:rsidRPr="00B06377" w:rsidRDefault="00F608B8" w:rsidP="00F608B8">
            <w:pPr>
              <w:pStyle w:val="TableText"/>
              <w:rPr>
                <w:i/>
                <w:iCs/>
              </w:rPr>
            </w:pPr>
            <w:r w:rsidRPr="00B06377">
              <w:rPr>
                <w:i/>
                <w:iCs/>
              </w:rPr>
              <w:t>Base</w:t>
            </w:r>
          </w:p>
        </w:tc>
        <w:tc>
          <w:tcPr>
            <w:tcW w:w="316" w:type="pct"/>
            <w:tcBorders>
              <w:top w:val="single" w:sz="4" w:space="0" w:color="40403F" w:themeColor="text1"/>
              <w:right w:val="single" w:sz="4" w:space="0" w:color="40403F" w:themeColor="text1"/>
            </w:tcBorders>
            <w:noWrap/>
            <w:vAlign w:val="bottom"/>
          </w:tcPr>
          <w:p w14:paraId="698FAF62" w14:textId="59928BF1"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2,379</w:t>
            </w:r>
          </w:p>
        </w:tc>
        <w:tc>
          <w:tcPr>
            <w:tcW w:w="345" w:type="pct"/>
            <w:tcBorders>
              <w:top w:val="single" w:sz="4" w:space="0" w:color="40403F" w:themeColor="text1"/>
              <w:left w:val="single" w:sz="4" w:space="0" w:color="40403F" w:themeColor="text1"/>
            </w:tcBorders>
            <w:noWrap/>
            <w:vAlign w:val="bottom"/>
          </w:tcPr>
          <w:p w14:paraId="484839AA" w14:textId="797FF488"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330</w:t>
            </w:r>
          </w:p>
        </w:tc>
        <w:tc>
          <w:tcPr>
            <w:tcW w:w="333" w:type="pct"/>
            <w:tcBorders>
              <w:top w:val="single" w:sz="4" w:space="0" w:color="40403F" w:themeColor="text1"/>
            </w:tcBorders>
            <w:noWrap/>
            <w:vAlign w:val="bottom"/>
          </w:tcPr>
          <w:p w14:paraId="15D8FA4A" w14:textId="53B7FE3F"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655</w:t>
            </w:r>
          </w:p>
        </w:tc>
        <w:tc>
          <w:tcPr>
            <w:tcW w:w="334" w:type="pct"/>
            <w:tcBorders>
              <w:top w:val="single" w:sz="4" w:space="0" w:color="40403F" w:themeColor="text1"/>
            </w:tcBorders>
            <w:noWrap/>
            <w:vAlign w:val="bottom"/>
          </w:tcPr>
          <w:p w14:paraId="40069FF5" w14:textId="547F29A6"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793</w:t>
            </w:r>
          </w:p>
        </w:tc>
        <w:tc>
          <w:tcPr>
            <w:tcW w:w="336" w:type="pct"/>
            <w:tcBorders>
              <w:top w:val="single" w:sz="4" w:space="0" w:color="40403F" w:themeColor="text1"/>
              <w:right w:val="single" w:sz="4" w:space="0" w:color="40403F" w:themeColor="text1"/>
            </w:tcBorders>
            <w:noWrap/>
            <w:vAlign w:val="bottom"/>
          </w:tcPr>
          <w:p w14:paraId="593340E3" w14:textId="6154020D"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601</w:t>
            </w:r>
          </w:p>
        </w:tc>
        <w:tc>
          <w:tcPr>
            <w:tcW w:w="333" w:type="pct"/>
            <w:tcBorders>
              <w:top w:val="single" w:sz="4" w:space="0" w:color="40403F" w:themeColor="text1"/>
              <w:left w:val="single" w:sz="4" w:space="0" w:color="40403F" w:themeColor="text1"/>
            </w:tcBorders>
            <w:noWrap/>
            <w:vAlign w:val="bottom"/>
          </w:tcPr>
          <w:p w14:paraId="1E4D17DD" w14:textId="3EE26A88"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1,225</w:t>
            </w:r>
          </w:p>
        </w:tc>
        <w:tc>
          <w:tcPr>
            <w:tcW w:w="334" w:type="pct"/>
            <w:tcBorders>
              <w:top w:val="single" w:sz="4" w:space="0" w:color="40403F" w:themeColor="text1"/>
              <w:right w:val="single" w:sz="4" w:space="0" w:color="40403F" w:themeColor="text1"/>
            </w:tcBorders>
            <w:noWrap/>
            <w:vAlign w:val="bottom"/>
          </w:tcPr>
          <w:p w14:paraId="0E993322" w14:textId="5D8E8072"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1,154</w:t>
            </w:r>
          </w:p>
        </w:tc>
        <w:tc>
          <w:tcPr>
            <w:tcW w:w="333" w:type="pct"/>
            <w:tcBorders>
              <w:top w:val="single" w:sz="4" w:space="0" w:color="40403F" w:themeColor="text1"/>
              <w:left w:val="single" w:sz="4" w:space="0" w:color="40403F" w:themeColor="text1"/>
            </w:tcBorders>
            <w:noWrap/>
            <w:vAlign w:val="bottom"/>
          </w:tcPr>
          <w:p w14:paraId="264B5B85" w14:textId="04EBD4CD"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1,205</w:t>
            </w:r>
          </w:p>
        </w:tc>
        <w:tc>
          <w:tcPr>
            <w:tcW w:w="333" w:type="pct"/>
            <w:tcBorders>
              <w:top w:val="single" w:sz="4" w:space="0" w:color="40403F" w:themeColor="text1"/>
            </w:tcBorders>
            <w:noWrap/>
            <w:vAlign w:val="bottom"/>
          </w:tcPr>
          <w:p w14:paraId="3402D1B0" w14:textId="10FF4985"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855</w:t>
            </w:r>
          </w:p>
        </w:tc>
        <w:tc>
          <w:tcPr>
            <w:tcW w:w="335" w:type="pct"/>
            <w:tcBorders>
              <w:top w:val="single" w:sz="4" w:space="0" w:color="40403F" w:themeColor="text1"/>
            </w:tcBorders>
            <w:noWrap/>
            <w:vAlign w:val="bottom"/>
          </w:tcPr>
          <w:p w14:paraId="6B3314A4" w14:textId="18FE6BDD" w:rsidR="00F608B8" w:rsidRPr="00F608B8" w:rsidRDefault="00F608B8" w:rsidP="00F608B8">
            <w:pPr>
              <w:pStyle w:val="TableText"/>
              <w:cnfStyle w:val="010000000000" w:firstRow="0" w:lastRow="1" w:firstColumn="0" w:lastColumn="0" w:oddVBand="0" w:evenVBand="0" w:oddHBand="0" w:evenHBand="0" w:firstRowFirstColumn="0" w:firstRowLastColumn="0" w:lastRowFirstColumn="0" w:lastRowLastColumn="0"/>
              <w:rPr>
                <w:i/>
                <w:iCs/>
              </w:rPr>
            </w:pPr>
            <w:r w:rsidRPr="00F608B8">
              <w:rPr>
                <w:i/>
                <w:iCs/>
              </w:rPr>
              <w:t>319</w:t>
            </w:r>
          </w:p>
        </w:tc>
      </w:tr>
    </w:tbl>
    <w:p w14:paraId="3CD47B4D" w14:textId="77777777" w:rsidR="00F50A4A" w:rsidRPr="00645687" w:rsidRDefault="00F50A4A" w:rsidP="00F50A4A">
      <w:pPr>
        <w:pStyle w:val="BaseText"/>
      </w:pPr>
      <w:r w:rsidRPr="00645687">
        <w:t xml:space="preserve">M3 Did you ride any of the following </w:t>
      </w:r>
      <w:r>
        <w:t xml:space="preserve">[transport modes] </w:t>
      </w:r>
      <w:r w:rsidRPr="00645687">
        <w:t>on the road in the last 12 months?</w:t>
      </w:r>
    </w:p>
    <w:p w14:paraId="3E8B0ACB" w14:textId="70E2DEFB" w:rsidR="00F50A4A" w:rsidRDefault="00F50A4A" w:rsidP="00F50A4A">
      <w:pPr>
        <w:pStyle w:val="BaseText"/>
      </w:pPr>
      <w:r w:rsidRPr="00645687">
        <w:t xml:space="preserve">Base: </w:t>
      </w:r>
      <w:r w:rsidRPr="004E7A2A">
        <w:t>All respondents</w:t>
      </w:r>
      <w:r>
        <w:t xml:space="preserve"> </w:t>
      </w:r>
    </w:p>
    <w:p w14:paraId="7729F512" w14:textId="77777777" w:rsidR="00F50A4A" w:rsidRDefault="00F50A4A" w:rsidP="00277BC7">
      <w:pPr>
        <w:pStyle w:val="Heading3"/>
        <w:numPr>
          <w:ilvl w:val="2"/>
          <w:numId w:val="24"/>
        </w:numPr>
        <w:ind w:left="1276" w:hanging="1276"/>
      </w:pPr>
      <w:r>
        <w:t>Driving for work</w:t>
      </w:r>
    </w:p>
    <w:p w14:paraId="7D679CD9" w14:textId="3632DEB8" w:rsidR="00BE38BC" w:rsidRPr="0074303A" w:rsidRDefault="00BE38BC" w:rsidP="00F50A4A">
      <w:r w:rsidRPr="00BE38BC">
        <w:t>Respondents reported how many days per week they commuted to work or study by driving a vehicle. Employed drivers commuted by vehicle an average of 3.9 days per week. The most common frequency was five days per week (36%).</w:t>
      </w:r>
    </w:p>
    <w:p w14:paraId="213C15C5" w14:textId="09F19945" w:rsidR="00F50A4A" w:rsidRDefault="00F50A4A" w:rsidP="00F50A4A">
      <w:pPr>
        <w:pStyle w:val="Caption"/>
      </w:pPr>
      <w:bookmarkStart w:id="347" w:name="_Toc202264703"/>
      <w:bookmarkStart w:id="348" w:name="_Toc228287072"/>
      <w:bookmarkStart w:id="349" w:name="_Toc234922963"/>
      <w:r>
        <w:t xml:space="preserve">Figure </w:t>
      </w:r>
      <w:r>
        <w:fldChar w:fldCharType="begin"/>
      </w:r>
      <w:r>
        <w:instrText>SEQ Figure \* ARABIC</w:instrText>
      </w:r>
      <w:r>
        <w:fldChar w:fldCharType="separate"/>
      </w:r>
      <w:r w:rsidR="00C65B44">
        <w:rPr>
          <w:noProof/>
        </w:rPr>
        <w:t>59</w:t>
      </w:r>
      <w:r>
        <w:fldChar w:fldCharType="end"/>
      </w:r>
      <w:r w:rsidRPr="008C675E">
        <w:tab/>
      </w:r>
      <w:r>
        <w:t>Days per week driving a vehicle for commuting</w:t>
      </w:r>
      <w:bookmarkEnd w:id="347"/>
      <w:bookmarkEnd w:id="348"/>
      <w:bookmarkEnd w:id="349"/>
      <w:r>
        <w:t xml:space="preserve"> </w:t>
      </w:r>
    </w:p>
    <w:tbl>
      <w:tblPr>
        <w:tblStyle w:val="PlainTable2"/>
        <w:tblW w:w="11908" w:type="dxa"/>
        <w:tblInd w:w="-851" w:type="dxa"/>
        <w:tblLook w:val="04A0" w:firstRow="1" w:lastRow="0" w:firstColumn="1" w:lastColumn="0" w:noHBand="0" w:noVBand="1"/>
      </w:tblPr>
      <w:tblGrid>
        <w:gridCol w:w="11908"/>
      </w:tblGrid>
      <w:tr w:rsidR="001E7F8F" w14:paraId="447559B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7C67B4E" w14:textId="666C86E0" w:rsidR="000E6686" w:rsidRDefault="0043272F">
            <w:pPr>
              <w:pStyle w:val="0ptSpacing"/>
              <w:spacing w:before="240" w:after="240"/>
              <w:jc w:val="center"/>
            </w:pPr>
            <w:r>
              <w:rPr>
                <w:noProof/>
              </w:rPr>
              <w:drawing>
                <wp:inline distT="0" distB="0" distL="0" distR="0" wp14:anchorId="6C7F1D42" wp14:editId="5E9F01C4">
                  <wp:extent cx="6479540" cy="1558986"/>
                  <wp:effectExtent l="0" t="0" r="0" b="3175"/>
                  <wp:docPr id="117080140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01401" name="Picture 30"/>
                          <pic:cNvPicPr/>
                        </pic:nvPicPr>
                        <pic:blipFill>
                          <a:blip r:embed="rId100">
                            <a:extLst>
                              <a:ext uri="{28A0092B-C50C-407E-A947-70E740481C1C}">
                                <a14:useLocalDpi xmlns:a14="http://schemas.microsoft.com/office/drawing/2010/main" val="0"/>
                              </a:ext>
                            </a:extLst>
                          </a:blip>
                          <a:stretch>
                            <a:fillRect/>
                          </a:stretch>
                        </pic:blipFill>
                        <pic:spPr>
                          <a:xfrm>
                            <a:off x="0" y="0"/>
                            <a:ext cx="6479540" cy="1558986"/>
                          </a:xfrm>
                          <a:prstGeom prst="rect">
                            <a:avLst/>
                          </a:prstGeom>
                        </pic:spPr>
                      </pic:pic>
                    </a:graphicData>
                  </a:graphic>
                </wp:inline>
              </w:drawing>
            </w:r>
          </w:p>
        </w:tc>
      </w:tr>
    </w:tbl>
    <w:p w14:paraId="61AD2E6F" w14:textId="77777777" w:rsidR="00F50A4A" w:rsidRPr="00645687" w:rsidRDefault="00F50A4A" w:rsidP="00F50A4A">
      <w:pPr>
        <w:pStyle w:val="BaseText"/>
      </w:pPr>
      <w:r>
        <w:t>W0 How many days per week do you commute to work or study driving a vehicle?</w:t>
      </w:r>
    </w:p>
    <w:p w14:paraId="4BDB506F" w14:textId="21D72A52" w:rsidR="00F50A4A" w:rsidRDefault="00F50A4A" w:rsidP="00F50A4A">
      <w:pPr>
        <w:pStyle w:val="BaseText"/>
      </w:pPr>
      <w:r w:rsidRPr="00B13DA8">
        <w:t xml:space="preserve">Base: </w:t>
      </w:r>
      <w:r w:rsidRPr="0047043B">
        <w:t xml:space="preserve">Employed drivers </w:t>
      </w:r>
      <w:r>
        <w:t>(</w:t>
      </w:r>
      <w:r w:rsidRPr="0047043B">
        <w:t>n=1,</w:t>
      </w:r>
      <w:r w:rsidR="005B6950">
        <w:t>573</w:t>
      </w:r>
      <w:r>
        <w:t>)</w:t>
      </w:r>
    </w:p>
    <w:p w14:paraId="0C1E9C64" w14:textId="77777777" w:rsidR="00990CF9" w:rsidRDefault="00990CF9">
      <w:pPr>
        <w:spacing w:before="0" w:after="0" w:line="240" w:lineRule="auto"/>
      </w:pPr>
      <w:r>
        <w:br w:type="page"/>
      </w:r>
    </w:p>
    <w:p w14:paraId="41407E01" w14:textId="098D4862" w:rsidR="00D51CC5" w:rsidRPr="00AE560E" w:rsidRDefault="00D51CC5" w:rsidP="00F50A4A">
      <w:r w:rsidRPr="00D51CC5">
        <w:t>Among respondents who were employed and had driven a vehicle, 16% reported driving five days per week for work-related purposes other than commuting. This equated to an average of 2.5 days per week among employed drivers.</w:t>
      </w:r>
    </w:p>
    <w:p w14:paraId="7F6D0DAD" w14:textId="06A699CC" w:rsidR="00F50A4A" w:rsidRPr="002C4910" w:rsidRDefault="00F50A4A" w:rsidP="00F50A4A">
      <w:pPr>
        <w:pStyle w:val="Caption"/>
      </w:pPr>
      <w:bookmarkStart w:id="350" w:name="_Toc202264704"/>
      <w:bookmarkStart w:id="351" w:name="_Toc228287073"/>
      <w:bookmarkStart w:id="352" w:name="_Toc234922964"/>
      <w:r>
        <w:t xml:space="preserve">Figure </w:t>
      </w:r>
      <w:r>
        <w:fldChar w:fldCharType="begin"/>
      </w:r>
      <w:r>
        <w:instrText>SEQ Figure \* ARABIC</w:instrText>
      </w:r>
      <w:r>
        <w:fldChar w:fldCharType="separate"/>
      </w:r>
      <w:r w:rsidR="00C65B44">
        <w:rPr>
          <w:noProof/>
        </w:rPr>
        <w:t>60</w:t>
      </w:r>
      <w:r>
        <w:fldChar w:fldCharType="end"/>
      </w:r>
      <w:r w:rsidRPr="008C675E">
        <w:tab/>
      </w:r>
      <w:r>
        <w:t>Days per week driving a vehicle for work-related purposes besides commuting</w:t>
      </w:r>
      <w:bookmarkEnd w:id="350"/>
      <w:bookmarkEnd w:id="351"/>
      <w:bookmarkEnd w:id="352"/>
      <w:r>
        <w:t xml:space="preserve"> </w:t>
      </w:r>
    </w:p>
    <w:tbl>
      <w:tblPr>
        <w:tblStyle w:val="PlainTable2"/>
        <w:tblW w:w="11908" w:type="dxa"/>
        <w:tblInd w:w="-851" w:type="dxa"/>
        <w:tblLook w:val="04A0" w:firstRow="1" w:lastRow="0" w:firstColumn="1" w:lastColumn="0" w:noHBand="0" w:noVBand="1"/>
      </w:tblPr>
      <w:tblGrid>
        <w:gridCol w:w="11908"/>
      </w:tblGrid>
      <w:tr w:rsidR="001E7F8F" w14:paraId="0FFB1E8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5D88F37" w14:textId="057ED957" w:rsidR="000E6686" w:rsidRDefault="0043272F" w:rsidP="00736DCF">
            <w:pPr>
              <w:pStyle w:val="0ptSpacing"/>
              <w:spacing w:before="200" w:after="200"/>
              <w:jc w:val="center"/>
            </w:pPr>
            <w:r>
              <w:rPr>
                <w:noProof/>
              </w:rPr>
              <w:drawing>
                <wp:inline distT="0" distB="0" distL="0" distR="0" wp14:anchorId="6E64832B" wp14:editId="462FEEE2">
                  <wp:extent cx="6479540" cy="1558986"/>
                  <wp:effectExtent l="0" t="0" r="0" b="3175"/>
                  <wp:docPr id="1311179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7912" name="Picture 31"/>
                          <pic:cNvPicPr/>
                        </pic:nvPicPr>
                        <pic:blipFill>
                          <a:blip r:embed="rId101">
                            <a:extLst>
                              <a:ext uri="{28A0092B-C50C-407E-A947-70E740481C1C}">
                                <a14:useLocalDpi xmlns:a14="http://schemas.microsoft.com/office/drawing/2010/main" val="0"/>
                              </a:ext>
                            </a:extLst>
                          </a:blip>
                          <a:stretch>
                            <a:fillRect/>
                          </a:stretch>
                        </pic:blipFill>
                        <pic:spPr>
                          <a:xfrm>
                            <a:off x="0" y="0"/>
                            <a:ext cx="6479540" cy="1558986"/>
                          </a:xfrm>
                          <a:prstGeom prst="rect">
                            <a:avLst/>
                          </a:prstGeom>
                        </pic:spPr>
                      </pic:pic>
                    </a:graphicData>
                  </a:graphic>
                </wp:inline>
              </w:drawing>
            </w:r>
          </w:p>
        </w:tc>
      </w:tr>
    </w:tbl>
    <w:p w14:paraId="7F8B0A0F" w14:textId="77777777" w:rsidR="00F50A4A" w:rsidRPr="00645687" w:rsidRDefault="00F50A4A" w:rsidP="00F50A4A">
      <w:pPr>
        <w:pStyle w:val="BaseText"/>
      </w:pPr>
      <w:r>
        <w:t>W1 How many days per week do you drive for work related purposes aside from commuting?</w:t>
      </w:r>
    </w:p>
    <w:p w14:paraId="140DD418" w14:textId="670DFE81" w:rsidR="00F50A4A" w:rsidRDefault="00F50A4A" w:rsidP="00F50A4A">
      <w:pPr>
        <w:pStyle w:val="BaseText"/>
      </w:pPr>
      <w:r w:rsidRPr="007F7D28">
        <w:t xml:space="preserve">Base: </w:t>
      </w:r>
      <w:r w:rsidRPr="00960917">
        <w:t>Employed drivers</w:t>
      </w:r>
      <w:r>
        <w:t xml:space="preserve"> (</w:t>
      </w:r>
      <w:r w:rsidRPr="00960917">
        <w:t>n=1,</w:t>
      </w:r>
      <w:r w:rsidR="00C13401">
        <w:t>556</w:t>
      </w:r>
      <w:r>
        <w:t>)</w:t>
      </w:r>
    </w:p>
    <w:p w14:paraId="718E4CE5" w14:textId="77777777" w:rsidR="00F50A4A" w:rsidRPr="00952E9C" w:rsidRDefault="00F50A4A" w:rsidP="00277BC7">
      <w:pPr>
        <w:pStyle w:val="Heading3"/>
        <w:numPr>
          <w:ilvl w:val="2"/>
          <w:numId w:val="24"/>
        </w:numPr>
        <w:ind w:left="1276" w:hanging="1276"/>
      </w:pPr>
      <w:r w:rsidRPr="00952E9C">
        <w:t xml:space="preserve">Suggestions for changes to Victorian </w:t>
      </w:r>
      <w:r>
        <w:t>r</w:t>
      </w:r>
      <w:r w:rsidRPr="00952E9C">
        <w:t>oads</w:t>
      </w:r>
    </w:p>
    <w:p w14:paraId="44D07E17" w14:textId="19AA0418" w:rsidR="00D51CC5" w:rsidRDefault="00D51CC5" w:rsidP="008F5871">
      <w:r w:rsidRPr="00D51CC5">
        <w:t>Respondents also described, in their own words, what could be done to make Victorian roads safer. Enforcement (34%) and road infrastructure and signage (33%) were mentioned most often.</w:t>
      </w:r>
    </w:p>
    <w:p w14:paraId="1CB9D379" w14:textId="7F83CDBA" w:rsidR="00F50A4A" w:rsidRDefault="00F50A4A" w:rsidP="00F50A4A">
      <w:pPr>
        <w:pStyle w:val="Caption"/>
      </w:pPr>
      <w:bookmarkStart w:id="353" w:name="_Toc202264705"/>
      <w:bookmarkStart w:id="354" w:name="_Toc228287074"/>
      <w:bookmarkStart w:id="355" w:name="_Toc234922965"/>
      <w:r w:rsidRPr="00974DDD">
        <w:t xml:space="preserve">Figure </w:t>
      </w:r>
      <w:r>
        <w:fldChar w:fldCharType="begin"/>
      </w:r>
      <w:r>
        <w:instrText>SEQ Figure \* ARABIC</w:instrText>
      </w:r>
      <w:r>
        <w:fldChar w:fldCharType="separate"/>
      </w:r>
      <w:r w:rsidR="00C65B44">
        <w:rPr>
          <w:noProof/>
        </w:rPr>
        <w:t>61</w:t>
      </w:r>
      <w:r>
        <w:fldChar w:fldCharType="end"/>
      </w:r>
      <w:r w:rsidRPr="008C675E">
        <w:tab/>
      </w:r>
      <w:r>
        <w:t>Suggested changes to make Victorian roads safer</w:t>
      </w:r>
      <w:bookmarkEnd w:id="353"/>
      <w:bookmarkEnd w:id="354"/>
      <w:bookmarkEnd w:id="355"/>
    </w:p>
    <w:tbl>
      <w:tblPr>
        <w:tblStyle w:val="PlainTable2"/>
        <w:tblW w:w="11908" w:type="dxa"/>
        <w:tblInd w:w="-851" w:type="dxa"/>
        <w:tblLook w:val="04A0" w:firstRow="1" w:lastRow="0" w:firstColumn="1" w:lastColumn="0" w:noHBand="0" w:noVBand="1"/>
      </w:tblPr>
      <w:tblGrid>
        <w:gridCol w:w="11908"/>
      </w:tblGrid>
      <w:tr w:rsidR="001E7F8F" w14:paraId="1BEB34D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4D965943" w14:textId="4A0CDDAF" w:rsidR="000E6686" w:rsidRDefault="00A30469" w:rsidP="00736DCF">
            <w:pPr>
              <w:pStyle w:val="0ptSpacing"/>
              <w:spacing w:before="200" w:after="200"/>
              <w:jc w:val="center"/>
            </w:pPr>
            <w:r>
              <w:rPr>
                <w:noProof/>
              </w:rPr>
              <w:drawing>
                <wp:inline distT="0" distB="0" distL="0" distR="0" wp14:anchorId="6AA15B10" wp14:editId="71AEF9A5">
                  <wp:extent cx="6444031" cy="4058704"/>
                  <wp:effectExtent l="0" t="0" r="0" b="0"/>
                  <wp:docPr id="131872462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724623" name="Picture 32"/>
                          <pic:cNvPicPr/>
                        </pic:nvPicPr>
                        <pic:blipFill>
                          <a:blip r:embed="rId102">
                            <a:extLst>
                              <a:ext uri="{28A0092B-C50C-407E-A947-70E740481C1C}">
                                <a14:useLocalDpi xmlns:a14="http://schemas.microsoft.com/office/drawing/2010/main" val="0"/>
                              </a:ext>
                            </a:extLst>
                          </a:blip>
                          <a:stretch>
                            <a:fillRect/>
                          </a:stretch>
                        </pic:blipFill>
                        <pic:spPr>
                          <a:xfrm>
                            <a:off x="0" y="0"/>
                            <a:ext cx="6444031" cy="4058704"/>
                          </a:xfrm>
                          <a:prstGeom prst="rect">
                            <a:avLst/>
                          </a:prstGeom>
                        </pic:spPr>
                      </pic:pic>
                    </a:graphicData>
                  </a:graphic>
                </wp:inline>
              </w:drawing>
            </w:r>
          </w:p>
        </w:tc>
      </w:tr>
    </w:tbl>
    <w:p w14:paraId="384B5594" w14:textId="73906F59" w:rsidR="00F50A4A" w:rsidRDefault="00F50A4A" w:rsidP="00F50A4A">
      <w:pPr>
        <w:pStyle w:val="BaseText"/>
      </w:pPr>
      <w:r>
        <w:t xml:space="preserve">TOP1 </w:t>
      </w:r>
      <w:r w:rsidRPr="00A349CB">
        <w:t>What do you think should be done to make Victorian road safer?</w:t>
      </w:r>
      <w:r>
        <w:br/>
      </w:r>
      <w:r w:rsidRPr="00645687">
        <w:t xml:space="preserve">Base: </w:t>
      </w:r>
      <w:r>
        <w:t>All respondents (n=2,</w:t>
      </w:r>
      <w:r w:rsidR="00CF0764">
        <w:t>411</w:t>
      </w:r>
      <w:r>
        <w:t>)</w:t>
      </w:r>
    </w:p>
    <w:p w14:paraId="64642446" w14:textId="77777777" w:rsidR="00F50A4A" w:rsidRDefault="00F50A4A" w:rsidP="00277BC7">
      <w:pPr>
        <w:pStyle w:val="Heading3"/>
        <w:numPr>
          <w:ilvl w:val="2"/>
          <w:numId w:val="24"/>
        </w:numPr>
        <w:ind w:left="1276" w:hanging="1276"/>
      </w:pPr>
      <w:r>
        <w:t>Crash prevalence</w:t>
      </w:r>
    </w:p>
    <w:p w14:paraId="0E980D0B" w14:textId="77777777" w:rsidR="00BB1064" w:rsidRDefault="00BB1064" w:rsidP="00BB1064">
      <w:bookmarkStart w:id="356" w:name="_Toc202264706"/>
      <w:r w:rsidRPr="00BB1064">
        <w:t>Five per cent of respondents reported being involved in a road crash in the past five years where someone was injured.</w:t>
      </w:r>
    </w:p>
    <w:p w14:paraId="09B26515" w14:textId="57EEF466" w:rsidR="00F50A4A" w:rsidRPr="002C4910" w:rsidRDefault="00F50A4A" w:rsidP="00F50A4A">
      <w:pPr>
        <w:pStyle w:val="Caption"/>
      </w:pPr>
      <w:bookmarkStart w:id="357" w:name="_Toc228287075"/>
      <w:bookmarkStart w:id="358" w:name="_Toc234922966"/>
      <w:r>
        <w:t xml:space="preserve">Figure </w:t>
      </w:r>
      <w:r>
        <w:fldChar w:fldCharType="begin"/>
      </w:r>
      <w:r>
        <w:instrText>SEQ Figure \* ARABIC</w:instrText>
      </w:r>
      <w:r>
        <w:fldChar w:fldCharType="separate"/>
      </w:r>
      <w:r w:rsidR="00C65B44">
        <w:rPr>
          <w:noProof/>
        </w:rPr>
        <w:t>62</w:t>
      </w:r>
      <w:r>
        <w:fldChar w:fldCharType="end"/>
      </w:r>
      <w:r w:rsidRPr="008C675E">
        <w:tab/>
      </w:r>
      <w:r>
        <w:t>Crash prevalence</w:t>
      </w:r>
      <w:bookmarkEnd w:id="356"/>
      <w:bookmarkEnd w:id="357"/>
      <w:bookmarkEnd w:id="358"/>
      <w:r>
        <w:t xml:space="preserve"> </w:t>
      </w:r>
    </w:p>
    <w:tbl>
      <w:tblPr>
        <w:tblStyle w:val="PlainTable2"/>
        <w:tblW w:w="11908" w:type="dxa"/>
        <w:tblInd w:w="-851" w:type="dxa"/>
        <w:tblLook w:val="04A0" w:firstRow="1" w:lastRow="0" w:firstColumn="1" w:lastColumn="0" w:noHBand="0" w:noVBand="1"/>
      </w:tblPr>
      <w:tblGrid>
        <w:gridCol w:w="11908"/>
      </w:tblGrid>
      <w:tr w:rsidR="001E7F8F" w14:paraId="6F1A628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C7712D6" w14:textId="157E7E8A" w:rsidR="0090256F" w:rsidRDefault="00AA39B5" w:rsidP="00262D82">
            <w:pPr>
              <w:jc w:val="center"/>
            </w:pPr>
            <w:r>
              <w:rPr>
                <w:noProof/>
              </w:rPr>
              <w:drawing>
                <wp:inline distT="0" distB="0" distL="0" distR="0" wp14:anchorId="30C927D6" wp14:editId="0A3A1009">
                  <wp:extent cx="3511600" cy="1280271"/>
                  <wp:effectExtent l="0" t="0" r="0" b="0"/>
                  <wp:docPr id="17862034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03434" name="Picture 1786203434"/>
                          <pic:cNvPicPr/>
                        </pic:nvPicPr>
                        <pic:blipFill>
                          <a:blip r:embed="rId103">
                            <a:extLst>
                              <a:ext uri="{28A0092B-C50C-407E-A947-70E740481C1C}">
                                <a14:useLocalDpi xmlns:a14="http://schemas.microsoft.com/office/drawing/2010/main" val="0"/>
                              </a:ext>
                            </a:extLst>
                          </a:blip>
                          <a:stretch>
                            <a:fillRect/>
                          </a:stretch>
                        </pic:blipFill>
                        <pic:spPr>
                          <a:xfrm>
                            <a:off x="0" y="0"/>
                            <a:ext cx="3511600" cy="1280271"/>
                          </a:xfrm>
                          <a:prstGeom prst="rect">
                            <a:avLst/>
                          </a:prstGeom>
                        </pic:spPr>
                      </pic:pic>
                    </a:graphicData>
                  </a:graphic>
                </wp:inline>
              </w:drawing>
            </w:r>
          </w:p>
        </w:tc>
      </w:tr>
    </w:tbl>
    <w:p w14:paraId="77D5F207" w14:textId="77777777" w:rsidR="00F50A4A" w:rsidRDefault="00F50A4A" w:rsidP="00F50A4A">
      <w:pPr>
        <w:pStyle w:val="BaseText"/>
      </w:pPr>
      <w:r>
        <w:t xml:space="preserve">VS4 In the last </w:t>
      </w:r>
      <w:r w:rsidRPr="000D33E6">
        <w:t>five</w:t>
      </w:r>
      <w:r>
        <w:t xml:space="preserve"> years, have you been </w:t>
      </w:r>
      <w:r w:rsidRPr="000D33E6">
        <w:t xml:space="preserve">involved </w:t>
      </w:r>
      <w:r>
        <w:t xml:space="preserve">in </w:t>
      </w:r>
      <w:r w:rsidRPr="000D33E6">
        <w:t>any crashes</w:t>
      </w:r>
      <w:r>
        <w:t xml:space="preserve"> on the road </w:t>
      </w:r>
      <w:r w:rsidRPr="000D33E6">
        <w:t xml:space="preserve">as a driver or rider </w:t>
      </w:r>
      <w:r>
        <w:t>where someone was injured?</w:t>
      </w:r>
    </w:p>
    <w:p w14:paraId="0DBDBCAE" w14:textId="38EEA547" w:rsidR="006C280B" w:rsidRPr="0059101A" w:rsidRDefault="00F50A4A" w:rsidP="00262D82">
      <w:pPr>
        <w:pStyle w:val="BaseText"/>
        <w:spacing w:after="240"/>
      </w:pPr>
      <w:r w:rsidRPr="00645687">
        <w:t xml:space="preserve">Base: </w:t>
      </w:r>
      <w:r w:rsidRPr="002B49A4">
        <w:t xml:space="preserve">All respondents </w:t>
      </w:r>
      <w:r>
        <w:t>(</w:t>
      </w:r>
      <w:r w:rsidRPr="002B49A4">
        <w:t>n=2,</w:t>
      </w:r>
      <w:r w:rsidR="00162C16">
        <w:t>348</w:t>
      </w:r>
      <w:r>
        <w:t>)</w:t>
      </w:r>
      <w:bookmarkStart w:id="359" w:name="_Toc202264643"/>
    </w:p>
    <w:p w14:paraId="74E593FE" w14:textId="7238F28B" w:rsidR="005132B7" w:rsidRDefault="005132B7" w:rsidP="00E12045">
      <w:pPr>
        <w:pStyle w:val="Heading2"/>
        <w:numPr>
          <w:ilvl w:val="1"/>
          <w:numId w:val="24"/>
        </w:numPr>
        <w:spacing w:before="240"/>
        <w:ind w:left="1276" w:hanging="1276"/>
      </w:pPr>
      <w:bookmarkStart w:id="360" w:name="_Toc228286971"/>
      <w:bookmarkStart w:id="361" w:name="_Toc235028428"/>
      <w:r w:rsidRPr="008E703D">
        <w:t>Enforcement</w:t>
      </w:r>
      <w:bookmarkEnd w:id="359"/>
      <w:bookmarkEnd w:id="360"/>
      <w:bookmarkEnd w:id="361"/>
    </w:p>
    <w:p w14:paraId="266B784D" w14:textId="74A4F328" w:rsidR="005132B7" w:rsidRPr="005D579A" w:rsidRDefault="00701DAA" w:rsidP="005D579A">
      <w:pPr>
        <w:pStyle w:val="EmphasisIntro"/>
      </w:pPr>
      <w:r>
        <w:t>E</w:t>
      </w:r>
      <w:r w:rsidR="005132B7" w:rsidRPr="005D579A">
        <w:t>nforcement mitigat</w:t>
      </w:r>
      <w:r>
        <w:t>es</w:t>
      </w:r>
      <w:r w:rsidR="005132B7" w:rsidRPr="005D579A">
        <w:t xml:space="preserve"> dangerous driving behaviour </w:t>
      </w:r>
      <w:r w:rsidR="00A114E6">
        <w:t xml:space="preserve">through </w:t>
      </w:r>
      <w:r w:rsidR="005132B7" w:rsidRPr="005D579A">
        <w:t>interven</w:t>
      </w:r>
      <w:r w:rsidR="00A114E6">
        <w:t>ing</w:t>
      </w:r>
      <w:r w:rsidR="005132B7" w:rsidRPr="005D579A">
        <w:t xml:space="preserve"> to reduce road trauma. The RSM asks respondents about their interactions with police, whether they have been caught speeding </w:t>
      </w:r>
      <w:r w:rsidR="00062CA3">
        <w:t xml:space="preserve">or </w:t>
      </w:r>
      <w:r w:rsidR="005132B7" w:rsidRPr="005D579A">
        <w:t xml:space="preserve">pulled over by the police. </w:t>
      </w:r>
      <w:r w:rsidR="00B77955">
        <w:t>T</w:t>
      </w:r>
      <w:r w:rsidR="005132B7" w:rsidRPr="005D579A">
        <w:t xml:space="preserve">he RSM </w:t>
      </w:r>
      <w:r w:rsidR="00B77955">
        <w:t xml:space="preserve">also </w:t>
      </w:r>
      <w:r w:rsidR="005132B7" w:rsidRPr="005D579A">
        <w:t>asks respondents how likely they believe they are to be caught if they break a road rule at any time.</w:t>
      </w:r>
    </w:p>
    <w:p w14:paraId="03F2F3B9" w14:textId="77777777" w:rsidR="005132B7" w:rsidRDefault="005132B7" w:rsidP="00277BC7">
      <w:pPr>
        <w:pStyle w:val="Heading3"/>
        <w:numPr>
          <w:ilvl w:val="2"/>
          <w:numId w:val="24"/>
        </w:numPr>
        <w:ind w:left="1276" w:hanging="1276"/>
      </w:pPr>
      <w:r>
        <w:t xml:space="preserve">Prevalence of interactions with enforcement </w:t>
      </w:r>
    </w:p>
    <w:p w14:paraId="0D41CA46" w14:textId="73FDAD16" w:rsidR="000F215A" w:rsidRDefault="00AD51B2" w:rsidP="000F215A">
      <w:r>
        <w:t xml:space="preserve">To measure the prevalence of enforcement related to illegal driving behaviours, respondents </w:t>
      </w:r>
      <w:r w:rsidR="000F215A">
        <w:t>reported their interactions with police and enforcement cameras in the past 12 months</w:t>
      </w:r>
      <w:r>
        <w:t>.</w:t>
      </w:r>
      <w:r w:rsidR="000F215A">
        <w:t xml:space="preserve"> </w:t>
      </w:r>
    </w:p>
    <w:p w14:paraId="499A7130" w14:textId="30D8A4A7" w:rsidR="000F215A" w:rsidRPr="00B80AEA" w:rsidRDefault="000F215A" w:rsidP="000F215A">
      <w:r>
        <w:t xml:space="preserve">Being caught for speeding was uncommon, with 12% of drivers and riders reporting they had been caught in the past 12 months. Most were caught </w:t>
      </w:r>
      <w:r w:rsidR="00FA0D37">
        <w:t xml:space="preserve">only </w:t>
      </w:r>
      <w:r>
        <w:t xml:space="preserve">by a speed camera (10%), </w:t>
      </w:r>
      <w:r w:rsidR="00DB734F">
        <w:t xml:space="preserve">with fewer </w:t>
      </w:r>
      <w:r>
        <w:t xml:space="preserve">caught </w:t>
      </w:r>
      <w:r w:rsidR="00FA0D37">
        <w:t xml:space="preserve">only </w:t>
      </w:r>
      <w:r>
        <w:t xml:space="preserve">by a patrol car </w:t>
      </w:r>
      <w:r w:rsidRPr="00A64C62">
        <w:t>(2%).</w:t>
      </w:r>
      <w:r>
        <w:t xml:space="preserve"> Fewer than </w:t>
      </w:r>
      <w:r w:rsidR="00500EDD">
        <w:t>one per cent</w:t>
      </w:r>
      <w:r>
        <w:t xml:space="preserve"> (0.4%) reported being caught by both a speed camera and a patrol car.</w:t>
      </w:r>
    </w:p>
    <w:p w14:paraId="3329B7A9" w14:textId="4350EDC7" w:rsidR="005132B7" w:rsidRPr="0061349C" w:rsidRDefault="005132B7" w:rsidP="005132B7">
      <w:pPr>
        <w:pStyle w:val="Caption"/>
      </w:pPr>
      <w:bookmarkStart w:id="362" w:name="_Toc202264707"/>
      <w:bookmarkStart w:id="363" w:name="_Toc228287076"/>
      <w:bookmarkStart w:id="364" w:name="_Toc234922967"/>
      <w:r w:rsidRPr="00B80AEA">
        <w:t xml:space="preserve">Figure </w:t>
      </w:r>
      <w:r>
        <w:fldChar w:fldCharType="begin"/>
      </w:r>
      <w:r>
        <w:instrText>SEQ Figure \* ARABIC</w:instrText>
      </w:r>
      <w:r>
        <w:fldChar w:fldCharType="separate"/>
      </w:r>
      <w:r w:rsidR="00C65B44">
        <w:rPr>
          <w:noProof/>
        </w:rPr>
        <w:t>63</w:t>
      </w:r>
      <w:r>
        <w:fldChar w:fldCharType="end"/>
      </w:r>
      <w:r w:rsidRPr="00B80AEA">
        <w:tab/>
        <w:t>Prevalence of being caught speeding</w:t>
      </w:r>
      <w:bookmarkEnd w:id="362"/>
      <w:bookmarkEnd w:id="363"/>
      <w:bookmarkEnd w:id="364"/>
      <w:r>
        <w:rPr>
          <w:i/>
          <w:iCs/>
        </w:rPr>
        <w:t xml:space="preserve"> </w:t>
      </w:r>
    </w:p>
    <w:tbl>
      <w:tblPr>
        <w:tblStyle w:val="PlainTable2"/>
        <w:tblW w:w="11908" w:type="dxa"/>
        <w:tblInd w:w="-851" w:type="dxa"/>
        <w:tblLook w:val="04A0" w:firstRow="1" w:lastRow="0" w:firstColumn="1" w:lastColumn="0" w:noHBand="0" w:noVBand="1"/>
      </w:tblPr>
      <w:tblGrid>
        <w:gridCol w:w="11908"/>
      </w:tblGrid>
      <w:tr w:rsidR="001E7F8F" w14:paraId="38959F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C25936E" w14:textId="327C547C" w:rsidR="002E3EE7" w:rsidRDefault="00FD681E" w:rsidP="006C280B">
            <w:pPr>
              <w:pStyle w:val="0ptSpacing"/>
              <w:spacing w:before="180" w:after="180"/>
              <w:jc w:val="center"/>
            </w:pPr>
            <w:r>
              <w:rPr>
                <w:noProof/>
              </w:rPr>
              <w:drawing>
                <wp:inline distT="0" distB="0" distL="0" distR="0" wp14:anchorId="66C1F535" wp14:editId="09A1804B">
                  <wp:extent cx="5511262" cy="1987468"/>
                  <wp:effectExtent l="0" t="0" r="0" b="0"/>
                  <wp:docPr id="8889217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921775" name="Picture 34"/>
                          <pic:cNvPicPr/>
                        </pic:nvPicPr>
                        <pic:blipFill>
                          <a:blip r:embed="rId104">
                            <a:extLst>
                              <a:ext uri="{28A0092B-C50C-407E-A947-70E740481C1C}">
                                <a14:useLocalDpi xmlns:a14="http://schemas.microsoft.com/office/drawing/2010/main" val="0"/>
                              </a:ext>
                            </a:extLst>
                          </a:blip>
                          <a:stretch>
                            <a:fillRect/>
                          </a:stretch>
                        </pic:blipFill>
                        <pic:spPr>
                          <a:xfrm>
                            <a:off x="0" y="0"/>
                            <a:ext cx="5511262" cy="1987468"/>
                          </a:xfrm>
                          <a:prstGeom prst="rect">
                            <a:avLst/>
                          </a:prstGeom>
                        </pic:spPr>
                      </pic:pic>
                    </a:graphicData>
                  </a:graphic>
                </wp:inline>
              </w:drawing>
            </w:r>
          </w:p>
        </w:tc>
      </w:tr>
    </w:tbl>
    <w:p w14:paraId="21758EE1" w14:textId="3B24960A" w:rsidR="005132B7" w:rsidRPr="00B80AEA" w:rsidRDefault="005132B7" w:rsidP="005132B7">
      <w:pPr>
        <w:pStyle w:val="BaseText"/>
      </w:pPr>
      <w:r w:rsidRPr="00EC75AF">
        <w:t>EN1 Have you been caught speeding in the last 12 months by a speed camera, a patrol car or both of these?</w:t>
      </w:r>
      <w:r>
        <w:br/>
      </w:r>
      <w:r w:rsidRPr="00B80AEA">
        <w:t xml:space="preserve">Base: Drivers </w:t>
      </w:r>
      <w:r w:rsidR="006D1A13">
        <w:t>(excl. Not answered)</w:t>
      </w:r>
      <w:r w:rsidRPr="00B80AEA">
        <w:t xml:space="preserve"> or riders (n=2,</w:t>
      </w:r>
      <w:r w:rsidR="00552303">
        <w:t>349</w:t>
      </w:r>
      <w:r w:rsidRPr="00B80AEA">
        <w:t>)</w:t>
      </w:r>
    </w:p>
    <w:p w14:paraId="7E708BAB" w14:textId="1AD84794" w:rsidR="008466D9" w:rsidRDefault="008466D9" w:rsidP="008466D9">
      <w:r>
        <w:t>Respondents also reported whether they had been pulled over by police in the past 12 months for a breath test, drug test, or another reason.</w:t>
      </w:r>
    </w:p>
    <w:p w14:paraId="5A24FF4D" w14:textId="3C5587A9" w:rsidR="008466D9" w:rsidRDefault="008466D9" w:rsidP="008466D9">
      <w:r>
        <w:t>Being pulled over for a breath test was the most common interaction with police</w:t>
      </w:r>
      <w:r w:rsidR="002D1701">
        <w:t xml:space="preserve">, reported by </w:t>
      </w:r>
      <w:r w:rsidR="002D1701" w:rsidRPr="00A64C62">
        <w:t>two</w:t>
      </w:r>
      <w:r>
        <w:t xml:space="preserve"> in five respondents (42</w:t>
      </w:r>
      <w:r w:rsidRPr="00A64C62">
        <w:t>%).</w:t>
      </w:r>
      <w:r>
        <w:t xml:space="preserve"> Being pulled over for a drug test (8%) or another reason (1%) was less common.</w:t>
      </w:r>
    </w:p>
    <w:p w14:paraId="3E7C85E5" w14:textId="44FED445" w:rsidR="005132B7" w:rsidRPr="0061349C" w:rsidRDefault="005132B7" w:rsidP="005132B7">
      <w:pPr>
        <w:pStyle w:val="Caption"/>
      </w:pPr>
      <w:bookmarkStart w:id="365" w:name="_Toc202264708"/>
      <w:bookmarkStart w:id="366" w:name="_Toc228287077"/>
      <w:bookmarkStart w:id="367" w:name="_Toc234922968"/>
      <w:r w:rsidRPr="00974DDD">
        <w:t xml:space="preserve">Figure </w:t>
      </w:r>
      <w:r>
        <w:fldChar w:fldCharType="begin"/>
      </w:r>
      <w:r>
        <w:instrText>SEQ Figure \* ARABIC</w:instrText>
      </w:r>
      <w:r>
        <w:fldChar w:fldCharType="separate"/>
      </w:r>
      <w:r w:rsidR="00C65B44">
        <w:rPr>
          <w:noProof/>
        </w:rPr>
        <w:t>64</w:t>
      </w:r>
      <w:r>
        <w:fldChar w:fldCharType="end"/>
      </w:r>
      <w:r w:rsidRPr="008C675E">
        <w:tab/>
      </w:r>
      <w:r>
        <w:t>Prevalence of being pulled over by the police</w:t>
      </w:r>
      <w:bookmarkEnd w:id="365"/>
      <w:bookmarkEnd w:id="366"/>
      <w:bookmarkEnd w:id="367"/>
    </w:p>
    <w:tbl>
      <w:tblPr>
        <w:tblStyle w:val="PlainTable2"/>
        <w:tblW w:w="11908" w:type="dxa"/>
        <w:tblInd w:w="-851" w:type="dxa"/>
        <w:tblLook w:val="04A0" w:firstRow="1" w:lastRow="0" w:firstColumn="1" w:lastColumn="0" w:noHBand="0" w:noVBand="1"/>
      </w:tblPr>
      <w:tblGrid>
        <w:gridCol w:w="11908"/>
      </w:tblGrid>
      <w:tr w:rsidR="001E7F8F" w14:paraId="7B5DDBA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B7ED27C" w14:textId="0CC41748" w:rsidR="002E3EE7" w:rsidRDefault="0059101A">
            <w:pPr>
              <w:pStyle w:val="0ptSpacing"/>
              <w:spacing w:before="240" w:after="240"/>
              <w:jc w:val="center"/>
            </w:pPr>
            <w:r>
              <w:rPr>
                <w:noProof/>
              </w:rPr>
              <w:drawing>
                <wp:inline distT="0" distB="0" distL="0" distR="0" wp14:anchorId="59BDD8EE" wp14:editId="78CAE5A1">
                  <wp:extent cx="5243014" cy="1676545"/>
                  <wp:effectExtent l="0" t="0" r="0" b="0"/>
                  <wp:docPr id="51787947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79471" name="Picture 517879471"/>
                          <pic:cNvPicPr/>
                        </pic:nvPicPr>
                        <pic:blipFill>
                          <a:blip r:embed="rId105">
                            <a:extLst>
                              <a:ext uri="{28A0092B-C50C-407E-A947-70E740481C1C}">
                                <a14:useLocalDpi xmlns:a14="http://schemas.microsoft.com/office/drawing/2010/main" val="0"/>
                              </a:ext>
                            </a:extLst>
                          </a:blip>
                          <a:stretch>
                            <a:fillRect/>
                          </a:stretch>
                        </pic:blipFill>
                        <pic:spPr>
                          <a:xfrm>
                            <a:off x="0" y="0"/>
                            <a:ext cx="5243014" cy="1676545"/>
                          </a:xfrm>
                          <a:prstGeom prst="rect">
                            <a:avLst/>
                          </a:prstGeom>
                        </pic:spPr>
                      </pic:pic>
                    </a:graphicData>
                  </a:graphic>
                </wp:inline>
              </w:drawing>
            </w:r>
          </w:p>
        </w:tc>
      </w:tr>
    </w:tbl>
    <w:p w14:paraId="33B35A26" w14:textId="77777777" w:rsidR="005132B7" w:rsidRDefault="005132B7" w:rsidP="005132B7">
      <w:pPr>
        <w:pStyle w:val="BaseText"/>
      </w:pPr>
      <w:r w:rsidRPr="00EC75AF">
        <w:t>EN</w:t>
      </w:r>
      <w:r>
        <w:t>3</w:t>
      </w:r>
      <w:r w:rsidRPr="00EC75AF">
        <w:t xml:space="preserve"> </w:t>
      </w:r>
      <w:r w:rsidRPr="008B16B4">
        <w:t>In the last 12 months, have you been pulled over by police for any of the following reasons?</w:t>
      </w:r>
    </w:p>
    <w:p w14:paraId="02963B40" w14:textId="2B8F4F5C" w:rsidR="005132B7" w:rsidRDefault="005132B7" w:rsidP="005132B7">
      <w:pPr>
        <w:pStyle w:val="BaseText"/>
      </w:pPr>
      <w:r w:rsidRPr="00B80AEA">
        <w:t xml:space="preserve">Base: Drivers </w:t>
      </w:r>
      <w:r w:rsidR="006D1A13">
        <w:t>(excl. Prefer not to say, Don’t know, and Not answered)</w:t>
      </w:r>
      <w:r w:rsidRPr="00B80AEA">
        <w:t xml:space="preserve"> or riders (n=2,</w:t>
      </w:r>
      <w:r w:rsidR="00D03C88">
        <w:t>334</w:t>
      </w:r>
      <w:r w:rsidRPr="00B80AEA">
        <w:t>)</w:t>
      </w:r>
    </w:p>
    <w:p w14:paraId="4E6AE7A5" w14:textId="17B845AC" w:rsidR="00664116" w:rsidRDefault="004247D6" w:rsidP="00664116">
      <w:r>
        <w:t>On March 31</w:t>
      </w:r>
      <w:r w:rsidRPr="004247D6">
        <w:rPr>
          <w:vertAlign w:val="superscript"/>
        </w:rPr>
        <w:t>st</w:t>
      </w:r>
      <w:r>
        <w:t>, 2023</w:t>
      </w:r>
      <w:r w:rsidR="00EA403C">
        <w:t xml:space="preserve">, mobile phone and seatbelt detection cameras were introduced in Victoria. </w:t>
      </w:r>
      <w:r w:rsidR="00093F07">
        <w:t xml:space="preserve">Beginning </w:t>
      </w:r>
      <w:r w:rsidR="00EA403C">
        <w:t xml:space="preserve">2025, </w:t>
      </w:r>
      <w:r w:rsidR="009C6811">
        <w:t xml:space="preserve">the </w:t>
      </w:r>
      <w:r w:rsidR="00EA403C">
        <w:t xml:space="preserve">RSM </w:t>
      </w:r>
      <w:r w:rsidR="00093F07">
        <w:t xml:space="preserve">begun </w:t>
      </w:r>
      <w:r w:rsidR="009C6811">
        <w:t xml:space="preserve">monitoring </w:t>
      </w:r>
      <w:r w:rsidR="0093072E">
        <w:t xml:space="preserve">the </w:t>
      </w:r>
      <w:r w:rsidR="00026C8A">
        <w:t xml:space="preserve">reported </w:t>
      </w:r>
      <w:r w:rsidR="0093072E">
        <w:t xml:space="preserve">prevalence of </w:t>
      </w:r>
      <w:r w:rsidR="006F0FBB">
        <w:t xml:space="preserve">drivers </w:t>
      </w:r>
      <w:r w:rsidR="0093072E">
        <w:t>be</w:t>
      </w:r>
      <w:r w:rsidR="00026C8A">
        <w:t>ing</w:t>
      </w:r>
      <w:r w:rsidR="0093072E">
        <w:t xml:space="preserve"> caught </w:t>
      </w:r>
      <w:r w:rsidR="00026C8A">
        <w:t xml:space="preserve">driving while </w:t>
      </w:r>
      <w:r w:rsidR="00583B93">
        <w:t xml:space="preserve">using a mobile phone </w:t>
      </w:r>
      <w:r w:rsidR="0093072E">
        <w:t>by these cameras</w:t>
      </w:r>
      <w:r w:rsidR="009502A4">
        <w:t xml:space="preserve"> or</w:t>
      </w:r>
      <w:r w:rsidR="001428C0">
        <w:t xml:space="preserve"> </w:t>
      </w:r>
      <w:r w:rsidR="00854763">
        <w:t xml:space="preserve">police </w:t>
      </w:r>
      <w:r w:rsidR="0093072E">
        <w:t xml:space="preserve">patrol vehicles. </w:t>
      </w:r>
      <w:r w:rsidR="00EA0B0E">
        <w:t xml:space="preserve">The question </w:t>
      </w:r>
      <w:r w:rsidR="00B81440">
        <w:t>was</w:t>
      </w:r>
      <w:r w:rsidR="00EA0B0E">
        <w:t xml:space="preserve"> asked separately </w:t>
      </w:r>
      <w:r w:rsidR="00FA3B2E">
        <w:t xml:space="preserve">for </w:t>
      </w:r>
      <w:r w:rsidR="006A088C">
        <w:t xml:space="preserve">seatbelt detection. </w:t>
      </w:r>
    </w:p>
    <w:p w14:paraId="34176599" w14:textId="79FA8B3A" w:rsidR="0093072E" w:rsidRPr="00B80AEA" w:rsidRDefault="0093072E" w:rsidP="00664116">
      <w:r>
        <w:t xml:space="preserve">The results </w:t>
      </w:r>
      <w:r w:rsidR="00843D4F">
        <w:t>show that prevalence of being caught was low, with around 1% of respondents reporting having been caught by a mobile phone detection camera</w:t>
      </w:r>
      <w:r w:rsidR="00EA0B0E">
        <w:t xml:space="preserve">. </w:t>
      </w:r>
      <w:r w:rsidR="00854763">
        <w:t>Although, f</w:t>
      </w:r>
      <w:r w:rsidR="00EA0B0E">
        <w:t xml:space="preserve">ewer than 1% </w:t>
      </w:r>
      <w:r w:rsidR="00854763">
        <w:t>report</w:t>
      </w:r>
      <w:r w:rsidR="00692A8B">
        <w:t>ed</w:t>
      </w:r>
      <w:r w:rsidR="00854763">
        <w:t xml:space="preserve"> that they were </w:t>
      </w:r>
      <w:r w:rsidR="00EA0B0E">
        <w:t xml:space="preserve">caught by a </w:t>
      </w:r>
      <w:r w:rsidR="00854763">
        <w:t xml:space="preserve">police </w:t>
      </w:r>
      <w:r w:rsidR="00EA0B0E">
        <w:t>patrol vehicle</w:t>
      </w:r>
      <w:r w:rsidR="00DF73F0">
        <w:t>.</w:t>
      </w:r>
      <w:r w:rsidR="00A26114">
        <w:t xml:space="preserve"> </w:t>
      </w:r>
    </w:p>
    <w:p w14:paraId="7645818D" w14:textId="77F3D380" w:rsidR="00664116" w:rsidRPr="0061349C" w:rsidRDefault="00664116" w:rsidP="00664116">
      <w:pPr>
        <w:pStyle w:val="Caption"/>
      </w:pPr>
      <w:bookmarkStart w:id="368" w:name="_Toc234922969"/>
      <w:r w:rsidRPr="00B80AEA">
        <w:t xml:space="preserve">Figure </w:t>
      </w:r>
      <w:r>
        <w:fldChar w:fldCharType="begin"/>
      </w:r>
      <w:r>
        <w:instrText>SEQ Figure \* ARABIC</w:instrText>
      </w:r>
      <w:r>
        <w:fldChar w:fldCharType="separate"/>
      </w:r>
      <w:r w:rsidR="00C65B44">
        <w:rPr>
          <w:noProof/>
        </w:rPr>
        <w:t>65</w:t>
      </w:r>
      <w:r>
        <w:fldChar w:fldCharType="end"/>
      </w:r>
      <w:r w:rsidRPr="00B80AEA">
        <w:tab/>
        <w:t xml:space="preserve">Prevalence of being </w:t>
      </w:r>
      <w:r w:rsidR="0045547D">
        <w:t>caught using mobile phone</w:t>
      </w:r>
      <w:r w:rsidRPr="00B80AEA">
        <w:t xml:space="preserve"> </w:t>
      </w:r>
      <w:r w:rsidR="0045547D">
        <w:t>while driving</w:t>
      </w:r>
      <w:bookmarkEnd w:id="368"/>
      <w:r>
        <w:rPr>
          <w:i/>
          <w:iCs/>
        </w:rPr>
        <w:t xml:space="preserve"> </w:t>
      </w:r>
    </w:p>
    <w:tbl>
      <w:tblPr>
        <w:tblStyle w:val="PlainTable2"/>
        <w:tblW w:w="11908" w:type="dxa"/>
        <w:tblInd w:w="-851" w:type="dxa"/>
        <w:tblLook w:val="04A0" w:firstRow="1" w:lastRow="0" w:firstColumn="1" w:lastColumn="0" w:noHBand="0" w:noVBand="1"/>
      </w:tblPr>
      <w:tblGrid>
        <w:gridCol w:w="11908"/>
      </w:tblGrid>
      <w:tr w:rsidR="00664116" w14:paraId="70640DE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6387EB8B" w14:textId="495BB87A" w:rsidR="00664116" w:rsidRDefault="00C85996">
            <w:pPr>
              <w:pStyle w:val="0ptSpacing"/>
              <w:spacing w:before="180" w:after="180"/>
              <w:jc w:val="center"/>
            </w:pPr>
            <w:r>
              <w:rPr>
                <w:noProof/>
              </w:rPr>
              <w:drawing>
                <wp:inline distT="0" distB="0" distL="0" distR="0" wp14:anchorId="5EC0EE9E" wp14:editId="435A517E">
                  <wp:extent cx="5791702" cy="1938696"/>
                  <wp:effectExtent l="0" t="0" r="0" b="4445"/>
                  <wp:docPr id="27516086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60862" name="Picture 33"/>
                          <pic:cNvPicPr/>
                        </pic:nvPicPr>
                        <pic:blipFill>
                          <a:blip r:embed="rId106">
                            <a:extLst>
                              <a:ext uri="{28A0092B-C50C-407E-A947-70E740481C1C}">
                                <a14:useLocalDpi xmlns:a14="http://schemas.microsoft.com/office/drawing/2010/main" val="0"/>
                              </a:ext>
                            </a:extLst>
                          </a:blip>
                          <a:stretch>
                            <a:fillRect/>
                          </a:stretch>
                        </pic:blipFill>
                        <pic:spPr>
                          <a:xfrm>
                            <a:off x="0" y="0"/>
                            <a:ext cx="5791702" cy="1938696"/>
                          </a:xfrm>
                          <a:prstGeom prst="rect">
                            <a:avLst/>
                          </a:prstGeom>
                        </pic:spPr>
                      </pic:pic>
                    </a:graphicData>
                  </a:graphic>
                </wp:inline>
              </w:drawing>
            </w:r>
          </w:p>
        </w:tc>
      </w:tr>
    </w:tbl>
    <w:p w14:paraId="49776CE1" w14:textId="7963D2C3" w:rsidR="00664116" w:rsidRPr="00B80AEA" w:rsidRDefault="00C35E4B" w:rsidP="00664116">
      <w:pPr>
        <w:pStyle w:val="BaseText"/>
      </w:pPr>
      <w:r w:rsidRPr="00C35E4B">
        <w:t>EN5 Have you been caught using a mobile phone while driving in the last 12 months by a mobile phone detection camera, a patrol vehicle or both of these?</w:t>
      </w:r>
      <w:r w:rsidR="00664116">
        <w:br/>
      </w:r>
      <w:r w:rsidR="00664116" w:rsidRPr="00C6643E">
        <w:t>Base: Drivers (excl. Not answered) or riders (n=2,3</w:t>
      </w:r>
      <w:r w:rsidR="00C524A9" w:rsidRPr="00C6643E">
        <w:t>52</w:t>
      </w:r>
      <w:r w:rsidR="00664116" w:rsidRPr="00C6643E">
        <w:t>)</w:t>
      </w:r>
    </w:p>
    <w:p w14:paraId="6AE6FE64" w14:textId="77777777" w:rsidR="00F24E0A" w:rsidRDefault="00F24E0A">
      <w:pPr>
        <w:spacing w:before="0" w:after="0" w:line="240" w:lineRule="auto"/>
      </w:pPr>
      <w:r>
        <w:br w:type="page"/>
      </w:r>
    </w:p>
    <w:p w14:paraId="16F772F4" w14:textId="1C4A568C" w:rsidR="00C524A9" w:rsidRDefault="00A44A1E" w:rsidP="00C524A9">
      <w:r>
        <w:t xml:space="preserve">Considering </w:t>
      </w:r>
      <w:r w:rsidR="00766921">
        <w:t>reported prevalence of being caught not wearing a seatbelt corre</w:t>
      </w:r>
      <w:r w:rsidR="00E44EE4">
        <w:t xml:space="preserve">ctly or at all, less than </w:t>
      </w:r>
      <w:r w:rsidR="00AB6CF2">
        <w:t>1%</w:t>
      </w:r>
      <w:r w:rsidR="00E44EE4">
        <w:t xml:space="preserve"> reported being caught by a seatbelt detection camera and </w:t>
      </w:r>
      <w:r w:rsidR="00817A80">
        <w:t>less than 1% reported being caught by a police patrol vehicle. While these proportions are very low, in absolute terms respondents were more likely to report being caught by a mobile detection camera than a police patrol</w:t>
      </w:r>
      <w:r w:rsidR="00657F65">
        <w:t xml:space="preserve"> vehicle</w:t>
      </w:r>
      <w:r w:rsidR="00817A80">
        <w:t>.</w:t>
      </w:r>
      <w:r w:rsidR="00A26114">
        <w:t xml:space="preserve"> </w:t>
      </w:r>
    </w:p>
    <w:p w14:paraId="1DD3FC55" w14:textId="0659E3A8" w:rsidR="00A26114" w:rsidRPr="00B80AEA" w:rsidRDefault="00A26114" w:rsidP="00C524A9">
      <w:r>
        <w:t>Across both conditions for seatbelts/mobile phone detection questions,</w:t>
      </w:r>
      <w:r w:rsidR="0062698C">
        <w:t xml:space="preserve"> being caught by a detection camera was more prevalent overall than being caught by police patrol vehicles.</w:t>
      </w:r>
    </w:p>
    <w:p w14:paraId="2E01C3EC" w14:textId="555322A2" w:rsidR="00C524A9" w:rsidRPr="0061349C" w:rsidRDefault="00C524A9" w:rsidP="00C524A9">
      <w:pPr>
        <w:pStyle w:val="Caption"/>
      </w:pPr>
      <w:bookmarkStart w:id="369" w:name="_Toc234922970"/>
      <w:r w:rsidRPr="00B80AEA">
        <w:t xml:space="preserve">Figure </w:t>
      </w:r>
      <w:r>
        <w:fldChar w:fldCharType="begin"/>
      </w:r>
      <w:r>
        <w:instrText>SEQ Figure \* ARABIC</w:instrText>
      </w:r>
      <w:r>
        <w:fldChar w:fldCharType="separate"/>
      </w:r>
      <w:r w:rsidR="00C65B44">
        <w:rPr>
          <w:noProof/>
        </w:rPr>
        <w:t>66</w:t>
      </w:r>
      <w:r>
        <w:fldChar w:fldCharType="end"/>
      </w:r>
      <w:r w:rsidRPr="00B80AEA">
        <w:tab/>
        <w:t xml:space="preserve">Prevalence of being </w:t>
      </w:r>
      <w:r>
        <w:t>caught not wearing seatbelt</w:t>
      </w:r>
      <w:r w:rsidRPr="00B80AEA">
        <w:t xml:space="preserve"> </w:t>
      </w:r>
      <w:r w:rsidR="005B0273">
        <w:t>at all / incorrectly</w:t>
      </w:r>
      <w:bookmarkEnd w:id="369"/>
      <w:r w:rsidR="005B0273">
        <w:t xml:space="preserve"> </w:t>
      </w:r>
    </w:p>
    <w:tbl>
      <w:tblPr>
        <w:tblStyle w:val="PlainTable2"/>
        <w:tblW w:w="11908" w:type="dxa"/>
        <w:tblInd w:w="-851" w:type="dxa"/>
        <w:tblLook w:val="04A0" w:firstRow="1" w:lastRow="0" w:firstColumn="1" w:lastColumn="0" w:noHBand="0" w:noVBand="1"/>
      </w:tblPr>
      <w:tblGrid>
        <w:gridCol w:w="11908"/>
      </w:tblGrid>
      <w:tr w:rsidR="00C524A9" w14:paraId="0B1EC69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4C600F0" w14:textId="50BE2E76" w:rsidR="00C524A9" w:rsidRDefault="00C85996">
            <w:pPr>
              <w:pStyle w:val="0ptSpacing"/>
              <w:spacing w:before="180" w:after="180"/>
              <w:jc w:val="center"/>
            </w:pPr>
            <w:r>
              <w:rPr>
                <w:noProof/>
              </w:rPr>
              <w:drawing>
                <wp:inline distT="0" distB="0" distL="0" distR="0" wp14:anchorId="2B09539D" wp14:editId="50CFEF44">
                  <wp:extent cx="6017274" cy="1932598"/>
                  <wp:effectExtent l="0" t="0" r="2540" b="0"/>
                  <wp:docPr id="43084972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49726" name="Picture 34"/>
                          <pic:cNvPicPr/>
                        </pic:nvPicPr>
                        <pic:blipFill>
                          <a:blip r:embed="rId107">
                            <a:extLst>
                              <a:ext uri="{28A0092B-C50C-407E-A947-70E740481C1C}">
                                <a14:useLocalDpi xmlns:a14="http://schemas.microsoft.com/office/drawing/2010/main" val="0"/>
                              </a:ext>
                            </a:extLst>
                          </a:blip>
                          <a:stretch>
                            <a:fillRect/>
                          </a:stretch>
                        </pic:blipFill>
                        <pic:spPr>
                          <a:xfrm>
                            <a:off x="0" y="0"/>
                            <a:ext cx="6017274" cy="1932598"/>
                          </a:xfrm>
                          <a:prstGeom prst="rect">
                            <a:avLst/>
                          </a:prstGeom>
                        </pic:spPr>
                      </pic:pic>
                    </a:graphicData>
                  </a:graphic>
                </wp:inline>
              </w:drawing>
            </w:r>
          </w:p>
        </w:tc>
      </w:tr>
    </w:tbl>
    <w:p w14:paraId="36B63D31" w14:textId="2EFF8AB1" w:rsidR="00C524A9" w:rsidRPr="00B80AEA" w:rsidRDefault="005B0273" w:rsidP="00C524A9">
      <w:pPr>
        <w:pStyle w:val="BaseText"/>
      </w:pPr>
      <w:r w:rsidRPr="005B0273">
        <w:t>EN6 Have you been caught not wearing a seatbelt, at all or correctly, in the last 12 months by a seatbelt detection camera, a patrol vehicle or both of these?</w:t>
      </w:r>
      <w:r w:rsidR="00C524A9">
        <w:br/>
      </w:r>
      <w:r w:rsidR="00C524A9" w:rsidRPr="00C6643E">
        <w:t xml:space="preserve">Base: All respondents (excl. Not answered)  </w:t>
      </w:r>
      <w:r w:rsidR="00C524A9" w:rsidRPr="00232739">
        <w:t>(n=2,</w:t>
      </w:r>
      <w:r w:rsidR="00C6643E" w:rsidRPr="00232739">
        <w:t>393</w:t>
      </w:r>
      <w:r w:rsidR="00C524A9" w:rsidRPr="00232739">
        <w:t>)</w:t>
      </w:r>
    </w:p>
    <w:p w14:paraId="586BB8C0" w14:textId="771A2225" w:rsidR="005132B7" w:rsidRPr="00CE55D3" w:rsidRDefault="00174EDD" w:rsidP="005132B7">
      <w:r>
        <w:fldChar w:fldCharType="begin"/>
      </w:r>
      <w:r>
        <w:instrText xml:space="preserve"> REF _Ref234238394 \h </w:instrText>
      </w:r>
      <w:r>
        <w:fldChar w:fldCharType="separate"/>
      </w:r>
      <w:r w:rsidR="00C65B44" w:rsidRPr="00BE39EC">
        <w:t xml:space="preserve">Table </w:t>
      </w:r>
      <w:r w:rsidR="00C65B44">
        <w:rPr>
          <w:noProof/>
        </w:rPr>
        <w:t>23</w:t>
      </w:r>
      <w:r>
        <w:fldChar w:fldCharType="end"/>
      </w:r>
      <w:r w:rsidR="002F24CE">
        <w:t xml:space="preserve"> </w:t>
      </w:r>
      <w:r w:rsidR="004973F9" w:rsidRPr="004973F9">
        <w:t xml:space="preserve">shows trends in experiences with enforcement since 2022. In 2025, </w:t>
      </w:r>
      <w:r w:rsidR="006C4A30" w:rsidRPr="004973F9">
        <w:t xml:space="preserve">49% of respondents </w:t>
      </w:r>
      <w:r w:rsidR="002D0030">
        <w:t xml:space="preserve">reported an enforcement experience, </w:t>
      </w:r>
      <w:r w:rsidR="004973F9" w:rsidRPr="004973F9">
        <w:t xml:space="preserve">compared with </w:t>
      </w:r>
      <w:r w:rsidR="002D0030">
        <w:t xml:space="preserve">a similar </w:t>
      </w:r>
      <w:r w:rsidR="004973F9" w:rsidRPr="004973F9">
        <w:t>50% in 2024.</w:t>
      </w:r>
    </w:p>
    <w:p w14:paraId="379B87ED" w14:textId="3B7A44E4" w:rsidR="005132B7" w:rsidRPr="00BE39EC" w:rsidRDefault="005132B7" w:rsidP="00BE39EC">
      <w:pPr>
        <w:pStyle w:val="Caption"/>
      </w:pPr>
      <w:bookmarkStart w:id="370" w:name="_Ref234238394"/>
      <w:bookmarkStart w:id="371" w:name="_Toc202264745"/>
      <w:bookmarkStart w:id="372" w:name="_Toc228287001"/>
      <w:bookmarkStart w:id="373" w:name="_Toc234923000"/>
      <w:r w:rsidRPr="00BE39EC">
        <w:t xml:space="preserve">Table </w:t>
      </w:r>
      <w:r>
        <w:fldChar w:fldCharType="begin"/>
      </w:r>
      <w:r>
        <w:instrText>SEQ Table \* ARABIC</w:instrText>
      </w:r>
      <w:r>
        <w:fldChar w:fldCharType="separate"/>
      </w:r>
      <w:r w:rsidR="00C65B44">
        <w:rPr>
          <w:noProof/>
        </w:rPr>
        <w:t>23</w:t>
      </w:r>
      <w:r>
        <w:fldChar w:fldCharType="end"/>
      </w:r>
      <w:bookmarkEnd w:id="370"/>
      <w:r w:rsidRPr="00BE39EC">
        <w:tab/>
        <w:t>Enforcement experiences over time</w:t>
      </w:r>
      <w:bookmarkEnd w:id="371"/>
      <w:bookmarkEnd w:id="372"/>
      <w:bookmarkEnd w:id="373"/>
    </w:p>
    <w:tbl>
      <w:tblPr>
        <w:tblStyle w:val="TACtable1"/>
        <w:tblW w:w="5000" w:type="pct"/>
        <w:tblLook w:val="04E0" w:firstRow="1" w:lastRow="1" w:firstColumn="1" w:lastColumn="0" w:noHBand="0" w:noVBand="1"/>
      </w:tblPr>
      <w:tblGrid>
        <w:gridCol w:w="4374"/>
        <w:gridCol w:w="1457"/>
        <w:gridCol w:w="1457"/>
        <w:gridCol w:w="1457"/>
        <w:gridCol w:w="1459"/>
      </w:tblGrid>
      <w:tr w:rsidR="00B135C7" w:rsidRPr="005D579A" w14:paraId="3DB5CFAF" w14:textId="77777777" w:rsidTr="00B135C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43" w:type="pct"/>
            <w:noWrap/>
            <w:hideMark/>
          </w:tcPr>
          <w:p w14:paraId="64BA6856" w14:textId="77777777" w:rsidR="00B135C7" w:rsidRPr="005D579A" w:rsidRDefault="00B135C7" w:rsidP="005D579A">
            <w:pPr>
              <w:pStyle w:val="TableHeading"/>
            </w:pPr>
            <w:r w:rsidRPr="005D579A">
              <w:t>Column %</w:t>
            </w:r>
          </w:p>
        </w:tc>
        <w:tc>
          <w:tcPr>
            <w:tcW w:w="714" w:type="pct"/>
          </w:tcPr>
          <w:p w14:paraId="63C13626" w14:textId="2B94C048" w:rsidR="00B135C7" w:rsidRPr="005D579A" w:rsidRDefault="00B135C7" w:rsidP="005D579A">
            <w:pPr>
              <w:pStyle w:val="TableHeading"/>
              <w:cnfStyle w:val="100000000000" w:firstRow="1" w:lastRow="0" w:firstColumn="0" w:lastColumn="0" w:oddVBand="0" w:evenVBand="0" w:oddHBand="0" w:evenHBand="0" w:firstRowFirstColumn="0" w:firstRowLastColumn="0" w:lastRowFirstColumn="0" w:lastRowLastColumn="0"/>
            </w:pPr>
            <w:r>
              <w:t>2022</w:t>
            </w:r>
          </w:p>
        </w:tc>
        <w:tc>
          <w:tcPr>
            <w:tcW w:w="714" w:type="pct"/>
            <w:noWrap/>
            <w:hideMark/>
          </w:tcPr>
          <w:p w14:paraId="5E4191E4" w14:textId="6618E2C9" w:rsidR="00B135C7" w:rsidRPr="005D579A" w:rsidRDefault="00B135C7" w:rsidP="005D579A">
            <w:pPr>
              <w:pStyle w:val="TableHeading"/>
              <w:cnfStyle w:val="100000000000" w:firstRow="1" w:lastRow="0" w:firstColumn="0" w:lastColumn="0" w:oddVBand="0" w:evenVBand="0" w:oddHBand="0" w:evenHBand="0" w:firstRowFirstColumn="0" w:firstRowLastColumn="0" w:lastRowFirstColumn="0" w:lastRowLastColumn="0"/>
            </w:pPr>
            <w:r w:rsidRPr="005D579A">
              <w:t>2023</w:t>
            </w:r>
          </w:p>
        </w:tc>
        <w:tc>
          <w:tcPr>
            <w:tcW w:w="714" w:type="pct"/>
            <w:noWrap/>
            <w:hideMark/>
          </w:tcPr>
          <w:p w14:paraId="1486D230" w14:textId="6EBD811D" w:rsidR="00B135C7" w:rsidRPr="005D579A" w:rsidRDefault="00B135C7" w:rsidP="005D579A">
            <w:pPr>
              <w:pStyle w:val="TableHeading"/>
              <w:cnfStyle w:val="100000000000" w:firstRow="1" w:lastRow="0" w:firstColumn="0" w:lastColumn="0" w:oddVBand="0" w:evenVBand="0" w:oddHBand="0" w:evenHBand="0" w:firstRowFirstColumn="0" w:firstRowLastColumn="0" w:lastRowFirstColumn="0" w:lastRowLastColumn="0"/>
            </w:pPr>
            <w:r w:rsidRPr="005D579A">
              <w:t>2024</w:t>
            </w:r>
          </w:p>
        </w:tc>
        <w:tc>
          <w:tcPr>
            <w:tcW w:w="715" w:type="pct"/>
            <w:noWrap/>
            <w:hideMark/>
          </w:tcPr>
          <w:p w14:paraId="133A46AB" w14:textId="355737E0" w:rsidR="00B135C7" w:rsidRPr="005D579A" w:rsidRDefault="00B135C7" w:rsidP="005D579A">
            <w:pPr>
              <w:pStyle w:val="TableHeading"/>
              <w:cnfStyle w:val="100000000000" w:firstRow="1" w:lastRow="0" w:firstColumn="0" w:lastColumn="0" w:oddVBand="0" w:evenVBand="0" w:oddHBand="0" w:evenHBand="0" w:firstRowFirstColumn="0" w:firstRowLastColumn="0" w:lastRowFirstColumn="0" w:lastRowLastColumn="0"/>
            </w:pPr>
            <w:r w:rsidRPr="005D579A">
              <w:t>202</w:t>
            </w:r>
            <w:r>
              <w:t>5</w:t>
            </w:r>
          </w:p>
        </w:tc>
      </w:tr>
      <w:tr w:rsidR="002E0BD9" w:rsidRPr="005D579A" w14:paraId="1656265C" w14:textId="77777777" w:rsidTr="00EB5D95">
        <w:trPr>
          <w:trHeight w:val="340"/>
        </w:trPr>
        <w:tc>
          <w:tcPr>
            <w:cnfStyle w:val="001000000000" w:firstRow="0" w:lastRow="0" w:firstColumn="1" w:lastColumn="0" w:oddVBand="0" w:evenVBand="0" w:oddHBand="0" w:evenHBand="0" w:firstRowFirstColumn="0" w:firstRowLastColumn="0" w:lastRowFirstColumn="0" w:lastRowLastColumn="0"/>
            <w:tcW w:w="2143" w:type="pct"/>
            <w:shd w:val="clear" w:color="auto" w:fill="E6E974" w:themeFill="accent2"/>
            <w:noWrap/>
            <w:hideMark/>
          </w:tcPr>
          <w:p w14:paraId="02ED43F2" w14:textId="7E025FD8" w:rsidR="002E0BD9" w:rsidRPr="005D579A" w:rsidRDefault="002E0BD9" w:rsidP="002E0BD9">
            <w:pPr>
              <w:pStyle w:val="TableText"/>
            </w:pPr>
            <w:r>
              <w:t>NET: Any enforcement experience</w:t>
            </w:r>
          </w:p>
        </w:tc>
        <w:tc>
          <w:tcPr>
            <w:tcW w:w="714" w:type="pct"/>
            <w:shd w:val="clear" w:color="auto" w:fill="E6E974" w:themeFill="accent2"/>
          </w:tcPr>
          <w:p w14:paraId="5AF7772E" w14:textId="72029DBC"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44%</w:t>
            </w:r>
          </w:p>
        </w:tc>
        <w:tc>
          <w:tcPr>
            <w:tcW w:w="714" w:type="pct"/>
            <w:shd w:val="clear" w:color="auto" w:fill="E6E974" w:themeFill="accent2"/>
            <w:noWrap/>
          </w:tcPr>
          <w:p w14:paraId="63544672" w14:textId="081D1C30"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48%</w:t>
            </w:r>
          </w:p>
        </w:tc>
        <w:tc>
          <w:tcPr>
            <w:tcW w:w="714" w:type="pct"/>
            <w:shd w:val="clear" w:color="auto" w:fill="E6E974" w:themeFill="accent2"/>
            <w:noWrap/>
          </w:tcPr>
          <w:p w14:paraId="331F71B6" w14:textId="0476B780"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50%</w:t>
            </w:r>
          </w:p>
        </w:tc>
        <w:tc>
          <w:tcPr>
            <w:tcW w:w="715" w:type="pct"/>
            <w:shd w:val="clear" w:color="auto" w:fill="E6E974" w:themeFill="accent2"/>
            <w:noWrap/>
          </w:tcPr>
          <w:p w14:paraId="585A2BFB" w14:textId="597EEB6F"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49%</w:t>
            </w:r>
          </w:p>
        </w:tc>
      </w:tr>
      <w:tr w:rsidR="002E0BD9" w:rsidRPr="005D579A" w14:paraId="6BD63275" w14:textId="77777777" w:rsidTr="00216A3C">
        <w:trPr>
          <w:trHeight w:val="77"/>
        </w:trPr>
        <w:tc>
          <w:tcPr>
            <w:cnfStyle w:val="001000000000" w:firstRow="0" w:lastRow="0" w:firstColumn="1" w:lastColumn="0" w:oddVBand="0" w:evenVBand="0" w:oddHBand="0" w:evenHBand="0" w:firstRowFirstColumn="0" w:firstRowLastColumn="0" w:lastRowFirstColumn="0" w:lastRowLastColumn="0"/>
            <w:tcW w:w="2143" w:type="pct"/>
            <w:noWrap/>
            <w:hideMark/>
          </w:tcPr>
          <w:p w14:paraId="020A59AA" w14:textId="46284595" w:rsidR="002E0BD9" w:rsidRPr="005D579A" w:rsidRDefault="002E0BD9" w:rsidP="002E0BD9">
            <w:pPr>
              <w:pStyle w:val="TableText"/>
            </w:pPr>
            <w:r>
              <w:t>A breath test</w:t>
            </w:r>
          </w:p>
        </w:tc>
        <w:tc>
          <w:tcPr>
            <w:tcW w:w="714" w:type="pct"/>
          </w:tcPr>
          <w:p w14:paraId="1E68E2EF" w14:textId="696A1906"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34%</w:t>
            </w:r>
          </w:p>
        </w:tc>
        <w:tc>
          <w:tcPr>
            <w:tcW w:w="714" w:type="pct"/>
            <w:noWrap/>
          </w:tcPr>
          <w:p w14:paraId="621E71BF" w14:textId="5FCF036D"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E0BD9">
              <w:rPr>
                <w:color w:val="0000FF"/>
              </w:rPr>
              <w:t>40%</w:t>
            </w:r>
            <w:r w:rsidR="00AD16CE">
              <w:rPr>
                <w:color w:val="0000FF"/>
              </w:rPr>
              <w:tab/>
            </w:r>
            <w:r w:rsidR="00AD16CE" w:rsidRPr="00A044E9">
              <w:rPr>
                <w:color w:val="0000FF"/>
              </w:rPr>
              <w:t>↑</w:t>
            </w:r>
          </w:p>
        </w:tc>
        <w:tc>
          <w:tcPr>
            <w:tcW w:w="714" w:type="pct"/>
            <w:noWrap/>
          </w:tcPr>
          <w:p w14:paraId="44FEA5EC" w14:textId="596A6584"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41%</w:t>
            </w:r>
          </w:p>
        </w:tc>
        <w:tc>
          <w:tcPr>
            <w:tcW w:w="715" w:type="pct"/>
            <w:noWrap/>
          </w:tcPr>
          <w:p w14:paraId="7830310A" w14:textId="6B37DF50"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42%</w:t>
            </w:r>
          </w:p>
        </w:tc>
      </w:tr>
      <w:tr w:rsidR="002E0BD9" w:rsidRPr="005D579A" w14:paraId="1FF367A1" w14:textId="77777777" w:rsidTr="00EB5D95">
        <w:trPr>
          <w:trHeight w:val="340"/>
        </w:trPr>
        <w:tc>
          <w:tcPr>
            <w:cnfStyle w:val="001000000000" w:firstRow="0" w:lastRow="0" w:firstColumn="1" w:lastColumn="0" w:oddVBand="0" w:evenVBand="0" w:oddHBand="0" w:evenHBand="0" w:firstRowFirstColumn="0" w:firstRowLastColumn="0" w:lastRowFirstColumn="0" w:lastRowLastColumn="0"/>
            <w:tcW w:w="2143" w:type="pct"/>
            <w:noWrap/>
            <w:hideMark/>
          </w:tcPr>
          <w:p w14:paraId="135AAD04" w14:textId="79173A34" w:rsidR="002E0BD9" w:rsidRPr="005D579A" w:rsidRDefault="002E0BD9" w:rsidP="002E0BD9">
            <w:pPr>
              <w:pStyle w:val="TableText"/>
            </w:pPr>
            <w:r>
              <w:t>Caught speeding</w:t>
            </w:r>
          </w:p>
        </w:tc>
        <w:tc>
          <w:tcPr>
            <w:tcW w:w="714" w:type="pct"/>
          </w:tcPr>
          <w:p w14:paraId="26F07234" w14:textId="264EF264"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16%</w:t>
            </w:r>
          </w:p>
        </w:tc>
        <w:tc>
          <w:tcPr>
            <w:tcW w:w="714" w:type="pct"/>
            <w:noWrap/>
          </w:tcPr>
          <w:p w14:paraId="18AC2555" w14:textId="23C35576"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14%</w:t>
            </w:r>
          </w:p>
        </w:tc>
        <w:tc>
          <w:tcPr>
            <w:tcW w:w="714" w:type="pct"/>
            <w:noWrap/>
          </w:tcPr>
          <w:p w14:paraId="1F20EE2B" w14:textId="61C565BF"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15%</w:t>
            </w:r>
          </w:p>
        </w:tc>
        <w:tc>
          <w:tcPr>
            <w:tcW w:w="715" w:type="pct"/>
            <w:noWrap/>
          </w:tcPr>
          <w:p w14:paraId="4D5DBB9D" w14:textId="04708200"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12%</w:t>
            </w:r>
          </w:p>
        </w:tc>
      </w:tr>
      <w:tr w:rsidR="002E0BD9" w:rsidRPr="005D579A" w14:paraId="712640B8" w14:textId="77777777" w:rsidTr="00EB5D95">
        <w:trPr>
          <w:trHeight w:val="340"/>
        </w:trPr>
        <w:tc>
          <w:tcPr>
            <w:cnfStyle w:val="001000000000" w:firstRow="0" w:lastRow="0" w:firstColumn="1" w:lastColumn="0" w:oddVBand="0" w:evenVBand="0" w:oddHBand="0" w:evenHBand="0" w:firstRowFirstColumn="0" w:firstRowLastColumn="0" w:lastRowFirstColumn="0" w:lastRowLastColumn="0"/>
            <w:tcW w:w="2143" w:type="pct"/>
            <w:noWrap/>
            <w:hideMark/>
          </w:tcPr>
          <w:p w14:paraId="57DB4D0D" w14:textId="087B0020" w:rsidR="002E0BD9" w:rsidRPr="005D579A" w:rsidRDefault="002E0BD9" w:rsidP="002E0BD9">
            <w:pPr>
              <w:pStyle w:val="TableText"/>
            </w:pPr>
            <w:r>
              <w:t>A drug test</w:t>
            </w:r>
          </w:p>
        </w:tc>
        <w:tc>
          <w:tcPr>
            <w:tcW w:w="714" w:type="pct"/>
          </w:tcPr>
          <w:p w14:paraId="7D0C70E6" w14:textId="3DB5BFCB"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6%</w:t>
            </w:r>
          </w:p>
        </w:tc>
        <w:tc>
          <w:tcPr>
            <w:tcW w:w="714" w:type="pct"/>
            <w:noWrap/>
          </w:tcPr>
          <w:p w14:paraId="1327C318" w14:textId="17B25E65"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rPr>
                <w:color w:val="0000FF"/>
              </w:rPr>
              <w:tab/>
            </w:r>
            <w:r w:rsidR="002E0BD9">
              <w:rPr>
                <w:color w:val="0000FF"/>
              </w:rPr>
              <w:t>10%</w:t>
            </w:r>
            <w:r w:rsidR="00AD16CE">
              <w:rPr>
                <w:color w:val="0000FF"/>
              </w:rPr>
              <w:tab/>
            </w:r>
            <w:r w:rsidR="00AD16CE" w:rsidRPr="00A044E9">
              <w:rPr>
                <w:color w:val="0000FF"/>
              </w:rPr>
              <w:t>↑</w:t>
            </w:r>
          </w:p>
        </w:tc>
        <w:tc>
          <w:tcPr>
            <w:tcW w:w="714" w:type="pct"/>
            <w:noWrap/>
          </w:tcPr>
          <w:p w14:paraId="77741B40" w14:textId="6CDD46B2"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9%</w:t>
            </w:r>
          </w:p>
        </w:tc>
        <w:tc>
          <w:tcPr>
            <w:tcW w:w="715" w:type="pct"/>
            <w:noWrap/>
          </w:tcPr>
          <w:p w14:paraId="3C46548C" w14:textId="2A972B9A"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8%</w:t>
            </w:r>
          </w:p>
        </w:tc>
      </w:tr>
      <w:tr w:rsidR="002E0BD9" w:rsidRPr="005D579A" w14:paraId="0A6E8511" w14:textId="77777777" w:rsidTr="00EB5D95">
        <w:trPr>
          <w:trHeight w:val="340"/>
        </w:trPr>
        <w:tc>
          <w:tcPr>
            <w:cnfStyle w:val="001000000000" w:firstRow="0" w:lastRow="0" w:firstColumn="1" w:lastColumn="0" w:oddVBand="0" w:evenVBand="0" w:oddHBand="0" w:evenHBand="0" w:firstRowFirstColumn="0" w:firstRowLastColumn="0" w:lastRowFirstColumn="0" w:lastRowLastColumn="0"/>
            <w:tcW w:w="2143" w:type="pct"/>
            <w:tcBorders>
              <w:bottom w:val="single" w:sz="4" w:space="0" w:color="auto"/>
            </w:tcBorders>
            <w:noWrap/>
            <w:hideMark/>
          </w:tcPr>
          <w:p w14:paraId="638DC615" w14:textId="00BEFB49" w:rsidR="002E0BD9" w:rsidRPr="005D579A" w:rsidRDefault="002E0BD9" w:rsidP="002E0BD9">
            <w:pPr>
              <w:pStyle w:val="TableText"/>
            </w:pPr>
            <w:r>
              <w:t>Other</w:t>
            </w:r>
          </w:p>
        </w:tc>
        <w:tc>
          <w:tcPr>
            <w:tcW w:w="714" w:type="pct"/>
            <w:tcBorders>
              <w:bottom w:val="single" w:sz="4" w:space="0" w:color="auto"/>
            </w:tcBorders>
          </w:tcPr>
          <w:p w14:paraId="62DC2687" w14:textId="008BA3F2"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3%</w:t>
            </w:r>
          </w:p>
        </w:tc>
        <w:tc>
          <w:tcPr>
            <w:tcW w:w="714" w:type="pct"/>
            <w:tcBorders>
              <w:bottom w:val="single" w:sz="4" w:space="0" w:color="auto"/>
            </w:tcBorders>
            <w:noWrap/>
          </w:tcPr>
          <w:p w14:paraId="50F4FB8E" w14:textId="30DC09F5"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2%</w:t>
            </w:r>
          </w:p>
        </w:tc>
        <w:tc>
          <w:tcPr>
            <w:tcW w:w="714" w:type="pct"/>
            <w:tcBorders>
              <w:bottom w:val="single" w:sz="4" w:space="0" w:color="auto"/>
            </w:tcBorders>
            <w:noWrap/>
          </w:tcPr>
          <w:p w14:paraId="61634DF3" w14:textId="7FEE1398"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2%</w:t>
            </w:r>
          </w:p>
        </w:tc>
        <w:tc>
          <w:tcPr>
            <w:tcW w:w="715" w:type="pct"/>
            <w:tcBorders>
              <w:bottom w:val="single" w:sz="4" w:space="0" w:color="auto"/>
            </w:tcBorders>
            <w:noWrap/>
          </w:tcPr>
          <w:p w14:paraId="39B25B8A" w14:textId="6B72B503" w:rsidR="002E0BD9" w:rsidRPr="005D579A" w:rsidRDefault="00EB5D95" w:rsidP="00EB5D95">
            <w:pPr>
              <w:pStyle w:val="TableText"/>
              <w:tabs>
                <w:tab w:val="right" w:pos="825"/>
                <w:tab w:val="right" w:pos="998"/>
              </w:tabs>
              <w:jc w:val="left"/>
              <w:cnfStyle w:val="000000000000" w:firstRow="0" w:lastRow="0" w:firstColumn="0" w:lastColumn="0" w:oddVBand="0" w:evenVBand="0" w:oddHBand="0" w:evenHBand="0" w:firstRowFirstColumn="0" w:firstRowLastColumn="0" w:lastRowFirstColumn="0" w:lastRowLastColumn="0"/>
            </w:pPr>
            <w:r>
              <w:tab/>
            </w:r>
            <w:r w:rsidR="002E0BD9">
              <w:t>1%</w:t>
            </w:r>
          </w:p>
        </w:tc>
      </w:tr>
      <w:tr w:rsidR="00EB5D95" w:rsidRPr="005D579A" w14:paraId="6CF8A5E8" w14:textId="77777777" w:rsidTr="00EB5D95">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43" w:type="pct"/>
            <w:tcBorders>
              <w:top w:val="single" w:sz="4" w:space="0" w:color="auto"/>
            </w:tcBorders>
            <w:noWrap/>
          </w:tcPr>
          <w:p w14:paraId="463EFE37" w14:textId="72CA1F00" w:rsidR="00EB5D95" w:rsidRPr="00EB5D95" w:rsidRDefault="00EB5D95" w:rsidP="00EB5D95">
            <w:pPr>
              <w:pStyle w:val="TableText"/>
              <w:rPr>
                <w:i/>
                <w:iCs/>
              </w:rPr>
            </w:pPr>
            <w:r w:rsidRPr="00EB5D95">
              <w:rPr>
                <w:i/>
                <w:iCs/>
              </w:rPr>
              <w:t>Base</w:t>
            </w:r>
          </w:p>
        </w:tc>
        <w:tc>
          <w:tcPr>
            <w:tcW w:w="714" w:type="pct"/>
            <w:tcBorders>
              <w:top w:val="single" w:sz="4" w:space="0" w:color="auto"/>
            </w:tcBorders>
          </w:tcPr>
          <w:p w14:paraId="79AB5473" w14:textId="32284501" w:rsidR="00EB5D95" w:rsidRDefault="00EB5D95" w:rsidP="00EB5D95">
            <w:pPr>
              <w:pStyle w:val="TableText"/>
              <w:tabs>
                <w:tab w:val="right" w:pos="825"/>
                <w:tab w:val="right" w:pos="998"/>
              </w:tabs>
              <w:jc w:val="left"/>
              <w:cnfStyle w:val="010000000000" w:firstRow="0" w:lastRow="1" w:firstColumn="0" w:lastColumn="0" w:oddVBand="0" w:evenVBand="0" w:oddHBand="0" w:evenHBand="0" w:firstRowFirstColumn="0" w:firstRowLastColumn="0" w:lastRowFirstColumn="0" w:lastRowLastColumn="0"/>
            </w:pPr>
            <w:r>
              <w:rPr>
                <w:i/>
                <w:iCs/>
              </w:rPr>
              <w:tab/>
            </w:r>
            <w:r w:rsidRPr="00AD16CE">
              <w:rPr>
                <w:i/>
                <w:iCs/>
              </w:rPr>
              <w:t>2,405</w:t>
            </w:r>
          </w:p>
        </w:tc>
        <w:tc>
          <w:tcPr>
            <w:tcW w:w="714" w:type="pct"/>
            <w:tcBorders>
              <w:top w:val="single" w:sz="4" w:space="0" w:color="auto"/>
            </w:tcBorders>
            <w:noWrap/>
          </w:tcPr>
          <w:p w14:paraId="3CD3C321" w14:textId="4DEC115A" w:rsidR="00EB5D95" w:rsidRDefault="00EB5D95" w:rsidP="00EB5D95">
            <w:pPr>
              <w:pStyle w:val="TableText"/>
              <w:tabs>
                <w:tab w:val="right" w:pos="825"/>
                <w:tab w:val="right" w:pos="998"/>
              </w:tabs>
              <w:jc w:val="left"/>
              <w:cnfStyle w:val="010000000000" w:firstRow="0" w:lastRow="1" w:firstColumn="0" w:lastColumn="0" w:oddVBand="0" w:evenVBand="0" w:oddHBand="0" w:evenHBand="0" w:firstRowFirstColumn="0" w:firstRowLastColumn="0" w:lastRowFirstColumn="0" w:lastRowLastColumn="0"/>
            </w:pPr>
            <w:r>
              <w:rPr>
                <w:i/>
                <w:iCs/>
              </w:rPr>
              <w:tab/>
            </w:r>
            <w:r w:rsidRPr="00AD16CE">
              <w:rPr>
                <w:i/>
                <w:iCs/>
              </w:rPr>
              <w:t>2,326</w:t>
            </w:r>
          </w:p>
        </w:tc>
        <w:tc>
          <w:tcPr>
            <w:tcW w:w="714" w:type="pct"/>
            <w:tcBorders>
              <w:top w:val="single" w:sz="4" w:space="0" w:color="auto"/>
            </w:tcBorders>
            <w:noWrap/>
          </w:tcPr>
          <w:p w14:paraId="22F18C80" w14:textId="7462894D" w:rsidR="00EB5D95" w:rsidRDefault="00EB5D95" w:rsidP="00EB5D95">
            <w:pPr>
              <w:pStyle w:val="TableText"/>
              <w:tabs>
                <w:tab w:val="right" w:pos="825"/>
                <w:tab w:val="right" w:pos="998"/>
              </w:tabs>
              <w:jc w:val="left"/>
              <w:cnfStyle w:val="010000000000" w:firstRow="0" w:lastRow="1" w:firstColumn="0" w:lastColumn="0" w:oddVBand="0" w:evenVBand="0" w:oddHBand="0" w:evenHBand="0" w:firstRowFirstColumn="0" w:firstRowLastColumn="0" w:lastRowFirstColumn="0" w:lastRowLastColumn="0"/>
            </w:pPr>
            <w:r>
              <w:rPr>
                <w:i/>
                <w:iCs/>
              </w:rPr>
              <w:tab/>
            </w:r>
            <w:r w:rsidRPr="00AD16CE">
              <w:rPr>
                <w:i/>
                <w:iCs/>
              </w:rPr>
              <w:t>2,484</w:t>
            </w:r>
          </w:p>
        </w:tc>
        <w:tc>
          <w:tcPr>
            <w:tcW w:w="715" w:type="pct"/>
            <w:tcBorders>
              <w:top w:val="single" w:sz="4" w:space="0" w:color="auto"/>
            </w:tcBorders>
            <w:noWrap/>
          </w:tcPr>
          <w:p w14:paraId="27A7D73A" w14:textId="033A467D" w:rsidR="00EB5D95" w:rsidRDefault="00EB5D95" w:rsidP="00EB5D95">
            <w:pPr>
              <w:pStyle w:val="TableText"/>
              <w:tabs>
                <w:tab w:val="right" w:pos="825"/>
                <w:tab w:val="right" w:pos="998"/>
              </w:tabs>
              <w:jc w:val="left"/>
              <w:cnfStyle w:val="010000000000" w:firstRow="0" w:lastRow="1" w:firstColumn="0" w:lastColumn="0" w:oddVBand="0" w:evenVBand="0" w:oddHBand="0" w:evenHBand="0" w:firstRowFirstColumn="0" w:firstRowLastColumn="0" w:lastRowFirstColumn="0" w:lastRowLastColumn="0"/>
            </w:pPr>
            <w:r>
              <w:rPr>
                <w:i/>
                <w:iCs/>
              </w:rPr>
              <w:tab/>
            </w:r>
            <w:r w:rsidRPr="00AD16CE">
              <w:rPr>
                <w:i/>
                <w:iCs/>
              </w:rPr>
              <w:t>2,337</w:t>
            </w:r>
          </w:p>
        </w:tc>
      </w:tr>
    </w:tbl>
    <w:p w14:paraId="433AE323" w14:textId="7F889A49" w:rsidR="005132B7" w:rsidRDefault="005132B7" w:rsidP="005132B7">
      <w:pPr>
        <w:pStyle w:val="BaseText"/>
      </w:pPr>
      <w:r w:rsidRPr="00EC75AF">
        <w:t>EN1 Have you been caught speeding in the last 12 months by a speed camera, a patrol car or both of these?</w:t>
      </w:r>
      <w:r>
        <w:br/>
      </w:r>
      <w:r w:rsidRPr="00EC75AF">
        <w:t>EN</w:t>
      </w:r>
      <w:r>
        <w:t>3</w:t>
      </w:r>
      <w:r w:rsidRPr="00EC75AF">
        <w:t xml:space="preserve"> </w:t>
      </w:r>
      <w:r w:rsidRPr="008B16B4">
        <w:t>In the last 12 months, have you been pulled over by police for any of the following reasons?</w:t>
      </w:r>
    </w:p>
    <w:p w14:paraId="45289373" w14:textId="57B49232" w:rsidR="005132B7" w:rsidRDefault="005132B7" w:rsidP="005132B7">
      <w:pPr>
        <w:pStyle w:val="BaseText"/>
      </w:pPr>
      <w:r w:rsidRPr="00B80AEA">
        <w:t xml:space="preserve">Base: Drivers </w:t>
      </w:r>
      <w:r w:rsidR="006D1A13">
        <w:t>(excl. Prefer not to say, Don’t know, and Not answered)</w:t>
      </w:r>
      <w:r w:rsidRPr="00B80AEA">
        <w:t xml:space="preserve"> or riders </w:t>
      </w:r>
    </w:p>
    <w:p w14:paraId="0D8CBD1D" w14:textId="46B3222F" w:rsidR="007E0F1C" w:rsidRDefault="00EB08AC" w:rsidP="007E0F1C">
      <w:r>
        <w:t>The</w:t>
      </w:r>
      <w:r w:rsidR="00C95E17">
        <w:t xml:space="preserve"> proportion of respondents </w:t>
      </w:r>
      <w:r w:rsidR="00AB7487">
        <w:t>who</w:t>
      </w:r>
      <w:r>
        <w:t xml:space="preserve"> </w:t>
      </w:r>
      <w:r w:rsidR="00C95E17">
        <w:t>thought</w:t>
      </w:r>
      <w:r>
        <w:t xml:space="preserve"> it was likely they would be </w:t>
      </w:r>
      <w:r w:rsidR="007E0F1C">
        <w:t xml:space="preserve">caught by police for breaking a road rule was similar </w:t>
      </w:r>
      <w:r>
        <w:t xml:space="preserve">to those who thought </w:t>
      </w:r>
      <w:r w:rsidR="00972F6C">
        <w:t xml:space="preserve">it was not likely </w:t>
      </w:r>
      <w:r>
        <w:t xml:space="preserve">they would not be </w:t>
      </w:r>
      <w:r w:rsidRPr="00A64C62">
        <w:t>caught</w:t>
      </w:r>
      <w:r w:rsidR="007E0F1C">
        <w:t>.</w:t>
      </w:r>
    </w:p>
    <w:p w14:paraId="080FAEBF" w14:textId="5AFA1A5C" w:rsidR="007E0F1C" w:rsidRDefault="007E0F1C" w:rsidP="007E0F1C">
      <w:r>
        <w:t xml:space="preserve">Respondents rated how likely they believed they were to be caught by police for breaking a road rule at any given time on a </w:t>
      </w:r>
      <w:r w:rsidR="00CF0CFE">
        <w:t>5</w:t>
      </w:r>
      <w:r>
        <w:t xml:space="preserve">-point scale, </w:t>
      </w:r>
      <w:r w:rsidR="00CF0CFE">
        <w:t>from</w:t>
      </w:r>
      <w:r>
        <w:t xml:space="preserve"> ‘not at all likely’</w:t>
      </w:r>
      <w:r w:rsidR="00CF0CFE">
        <w:t xml:space="preserve"> (1)</w:t>
      </w:r>
      <w:r>
        <w:t xml:space="preserve"> </w:t>
      </w:r>
      <w:r w:rsidR="00CF0CFE">
        <w:t>to</w:t>
      </w:r>
      <w:r>
        <w:t xml:space="preserve"> ‘extremely likely’</w:t>
      </w:r>
      <w:r w:rsidR="00CF0CFE">
        <w:t xml:space="preserve"> (5)</w:t>
      </w:r>
      <w:r>
        <w:t>. Responses were grouped into unlikely (1 or 2) and likely (4 or 5).</w:t>
      </w:r>
    </w:p>
    <w:p w14:paraId="43AA056B" w14:textId="61334641" w:rsidR="007E0F1C" w:rsidRPr="00B80AEA" w:rsidRDefault="007E0F1C" w:rsidP="007E0F1C">
      <w:r>
        <w:t>One</w:t>
      </w:r>
      <w:r w:rsidR="00CF0CFE">
        <w:t xml:space="preserve"> </w:t>
      </w:r>
      <w:r>
        <w:t>third</w:t>
      </w:r>
      <w:r w:rsidR="0028525F">
        <w:t xml:space="preserve"> (34%)</w:t>
      </w:r>
      <w:r>
        <w:t xml:space="preserve"> of respondents said it was unlikely they would be caught by police for breaking a road rule at any time </w:t>
      </w:r>
      <w:r w:rsidR="00F133BB">
        <w:t xml:space="preserve">- </w:t>
      </w:r>
      <w:r>
        <w:t>a similar proportion said it was likely (33%).</w:t>
      </w:r>
    </w:p>
    <w:p w14:paraId="499F62D1" w14:textId="34666DF2" w:rsidR="005132B7" w:rsidRDefault="005132B7" w:rsidP="005132B7">
      <w:pPr>
        <w:pStyle w:val="Caption"/>
        <w:rPr>
          <w:i/>
          <w:iCs/>
        </w:rPr>
      </w:pPr>
      <w:bookmarkStart w:id="374" w:name="_Toc202264709"/>
      <w:bookmarkStart w:id="375" w:name="_Toc228287078"/>
      <w:bookmarkStart w:id="376" w:name="_Toc234922971"/>
      <w:r w:rsidRPr="00B80AEA">
        <w:t xml:space="preserve">Figure </w:t>
      </w:r>
      <w:r>
        <w:fldChar w:fldCharType="begin"/>
      </w:r>
      <w:r>
        <w:instrText>SEQ Figure \* ARABIC</w:instrText>
      </w:r>
      <w:r>
        <w:fldChar w:fldCharType="separate"/>
      </w:r>
      <w:r w:rsidR="00C65B44">
        <w:rPr>
          <w:noProof/>
        </w:rPr>
        <w:t>67</w:t>
      </w:r>
      <w:r>
        <w:fldChar w:fldCharType="end"/>
      </w:r>
      <w:r w:rsidRPr="00B80AEA">
        <w:tab/>
        <w:t>Perceived enforcement risk of breaking road rules</w:t>
      </w:r>
      <w:bookmarkEnd w:id="374"/>
      <w:bookmarkEnd w:id="375"/>
      <w:bookmarkEnd w:id="376"/>
    </w:p>
    <w:tbl>
      <w:tblPr>
        <w:tblStyle w:val="PlainTable2"/>
        <w:tblW w:w="11908" w:type="dxa"/>
        <w:tblInd w:w="-851" w:type="dxa"/>
        <w:tblLook w:val="04A0" w:firstRow="1" w:lastRow="0" w:firstColumn="1" w:lastColumn="0" w:noHBand="0" w:noVBand="1"/>
      </w:tblPr>
      <w:tblGrid>
        <w:gridCol w:w="11908"/>
      </w:tblGrid>
      <w:tr w:rsidR="001E7F8F" w14:paraId="6E2D10A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27C5E69E" w14:textId="5C46C576" w:rsidR="002E3EE7" w:rsidRDefault="000A7BEA">
            <w:pPr>
              <w:pStyle w:val="0ptSpacing"/>
              <w:spacing w:before="240" w:after="240"/>
              <w:jc w:val="center"/>
            </w:pPr>
            <w:r>
              <w:rPr>
                <w:noProof/>
              </w:rPr>
              <w:drawing>
                <wp:inline distT="0" distB="0" distL="0" distR="0" wp14:anchorId="22122672" wp14:editId="657DBAD8">
                  <wp:extent cx="6145301" cy="615749"/>
                  <wp:effectExtent l="0" t="0" r="0" b="0"/>
                  <wp:docPr id="55302914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29142" name="Picture 36"/>
                          <pic:cNvPicPr/>
                        </pic:nvPicPr>
                        <pic:blipFill>
                          <a:blip r:embed="rId108">
                            <a:extLst>
                              <a:ext uri="{28A0092B-C50C-407E-A947-70E740481C1C}">
                                <a14:useLocalDpi xmlns:a14="http://schemas.microsoft.com/office/drawing/2010/main" val="0"/>
                              </a:ext>
                            </a:extLst>
                          </a:blip>
                          <a:stretch>
                            <a:fillRect/>
                          </a:stretch>
                        </pic:blipFill>
                        <pic:spPr>
                          <a:xfrm>
                            <a:off x="0" y="0"/>
                            <a:ext cx="6145301" cy="615749"/>
                          </a:xfrm>
                          <a:prstGeom prst="rect">
                            <a:avLst/>
                          </a:prstGeom>
                        </pic:spPr>
                      </pic:pic>
                    </a:graphicData>
                  </a:graphic>
                </wp:inline>
              </w:drawing>
            </w:r>
          </w:p>
        </w:tc>
      </w:tr>
    </w:tbl>
    <w:p w14:paraId="1E697526" w14:textId="77777777" w:rsidR="005132B7" w:rsidRDefault="005132B7" w:rsidP="005132B7">
      <w:pPr>
        <w:pStyle w:val="BaseText"/>
      </w:pPr>
      <w:r w:rsidRPr="00EC75AF">
        <w:t>EN</w:t>
      </w:r>
      <w:r>
        <w:t>2</w:t>
      </w:r>
      <w:r w:rsidRPr="00EC75AF">
        <w:t xml:space="preserve"> </w:t>
      </w:r>
      <w:r w:rsidRPr="002B51EF">
        <w:t>How likely do you believe you are to get caught by police if you are breaking any road rule at any given time?</w:t>
      </w:r>
    </w:p>
    <w:p w14:paraId="2D4ECAA3" w14:textId="49793E42" w:rsidR="00D216AD" w:rsidRDefault="005132B7" w:rsidP="00FB134E">
      <w:pPr>
        <w:pStyle w:val="BaseText"/>
      </w:pPr>
      <w:r w:rsidRPr="002A7182">
        <w:t>Base: Drivers (</w:t>
      </w:r>
      <w:r w:rsidR="006D1A13">
        <w:t>excl. Prefer not to say, Don’t know, and Not answered)</w:t>
      </w:r>
      <w:r w:rsidRPr="002A7182">
        <w:t xml:space="preserve"> (n=2,</w:t>
      </w:r>
      <w:r w:rsidR="00C45026">
        <w:t>168</w:t>
      </w:r>
      <w:r w:rsidRPr="002A7182">
        <w:t>)</w:t>
      </w:r>
    </w:p>
    <w:p w14:paraId="32E9A138" w14:textId="1E35CF8F" w:rsidR="005132B7" w:rsidRDefault="005132B7" w:rsidP="00277BC7">
      <w:pPr>
        <w:pStyle w:val="Heading3"/>
        <w:numPr>
          <w:ilvl w:val="2"/>
          <w:numId w:val="24"/>
        </w:numPr>
        <w:ind w:left="1276" w:hanging="1276"/>
      </w:pPr>
      <w:r>
        <w:t>Behavioural insights</w:t>
      </w:r>
    </w:p>
    <w:p w14:paraId="22BE031B" w14:textId="2147148A" w:rsidR="0028525F" w:rsidRDefault="00F00CB1" w:rsidP="0028525F">
      <w:r w:rsidRPr="009F2B8A">
        <w:t xml:space="preserve">This section explores the </w:t>
      </w:r>
      <w:r>
        <w:t>i</w:t>
      </w:r>
      <w:r w:rsidR="0028525F">
        <w:t>nteractions between dangerous driving behaviours, perceived enforcement risk and enforcement incidence.</w:t>
      </w:r>
    </w:p>
    <w:p w14:paraId="7AFE9952" w14:textId="1092E158" w:rsidR="0028525F" w:rsidRDefault="0028525F" w:rsidP="0028525F">
      <w:r>
        <w:t xml:space="preserve">Among respondents who intentionally drove over the speed limit in the past 12 months, those who drove 10 km/h or more above the limit were more likely to have been caught speeding (18%) than those who drove 3 km/h or more above the limit (13%) and those who did not </w:t>
      </w:r>
      <w:r w:rsidR="00F00CB1">
        <w:t>speed</w:t>
      </w:r>
      <w:r>
        <w:t xml:space="preserve"> (7%).</w:t>
      </w:r>
    </w:p>
    <w:p w14:paraId="2E47EF9F" w14:textId="3EC23288" w:rsidR="005132B7" w:rsidRDefault="005132B7" w:rsidP="005132B7">
      <w:pPr>
        <w:pStyle w:val="Caption"/>
        <w:rPr>
          <w:i/>
          <w:iCs/>
        </w:rPr>
      </w:pPr>
      <w:bookmarkStart w:id="377" w:name="_Toc202264710"/>
      <w:bookmarkStart w:id="378" w:name="_Toc228287079"/>
      <w:bookmarkStart w:id="379" w:name="_Toc234922972"/>
      <w:r>
        <w:t xml:space="preserve">Figure </w:t>
      </w:r>
      <w:r>
        <w:fldChar w:fldCharType="begin"/>
      </w:r>
      <w:r>
        <w:instrText>SEQ Figure \* ARABIC</w:instrText>
      </w:r>
      <w:r>
        <w:fldChar w:fldCharType="separate"/>
      </w:r>
      <w:r w:rsidR="00C65B44">
        <w:rPr>
          <w:noProof/>
        </w:rPr>
        <w:t>68</w:t>
      </w:r>
      <w:r>
        <w:fldChar w:fldCharType="end"/>
      </w:r>
      <w:r w:rsidRPr="008C675E">
        <w:tab/>
      </w:r>
      <w:r>
        <w:t>Caught speeding by intentional speeding categories</w:t>
      </w:r>
      <w:bookmarkEnd w:id="377"/>
      <w:bookmarkEnd w:id="378"/>
      <w:bookmarkEnd w:id="379"/>
    </w:p>
    <w:tbl>
      <w:tblPr>
        <w:tblStyle w:val="PlainTable2"/>
        <w:tblW w:w="11908" w:type="dxa"/>
        <w:tblInd w:w="-851" w:type="dxa"/>
        <w:tblLook w:val="04A0" w:firstRow="1" w:lastRow="0" w:firstColumn="1" w:lastColumn="0" w:noHBand="0" w:noVBand="1"/>
      </w:tblPr>
      <w:tblGrid>
        <w:gridCol w:w="11908"/>
      </w:tblGrid>
      <w:tr w:rsidR="001E7F8F" w14:paraId="6F2B5F6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CB46249" w14:textId="1B89348A" w:rsidR="002E3EE7" w:rsidRDefault="00C6639C" w:rsidP="002948E0">
            <w:pPr>
              <w:pStyle w:val="0ptSpacing"/>
              <w:spacing w:before="180" w:after="180"/>
              <w:jc w:val="center"/>
            </w:pPr>
            <w:r>
              <w:rPr>
                <w:noProof/>
              </w:rPr>
              <w:drawing>
                <wp:inline distT="0" distB="0" distL="0" distR="0" wp14:anchorId="79B14921" wp14:editId="7F9F110B">
                  <wp:extent cx="5364945" cy="1444877"/>
                  <wp:effectExtent l="0" t="0" r="7620" b="3175"/>
                  <wp:docPr id="68154885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48851" name="Picture 681548851"/>
                          <pic:cNvPicPr/>
                        </pic:nvPicPr>
                        <pic:blipFill>
                          <a:blip r:embed="rId109">
                            <a:extLst>
                              <a:ext uri="{28A0092B-C50C-407E-A947-70E740481C1C}">
                                <a14:useLocalDpi xmlns:a14="http://schemas.microsoft.com/office/drawing/2010/main" val="0"/>
                              </a:ext>
                            </a:extLst>
                          </a:blip>
                          <a:stretch>
                            <a:fillRect/>
                          </a:stretch>
                        </pic:blipFill>
                        <pic:spPr>
                          <a:xfrm>
                            <a:off x="0" y="0"/>
                            <a:ext cx="5364945" cy="1444877"/>
                          </a:xfrm>
                          <a:prstGeom prst="rect">
                            <a:avLst/>
                          </a:prstGeom>
                        </pic:spPr>
                      </pic:pic>
                    </a:graphicData>
                  </a:graphic>
                </wp:inline>
              </w:drawing>
            </w:r>
          </w:p>
        </w:tc>
      </w:tr>
    </w:tbl>
    <w:p w14:paraId="2C770118" w14:textId="77777777" w:rsidR="005132B7" w:rsidRDefault="005132B7" w:rsidP="005132B7">
      <w:pPr>
        <w:pStyle w:val="BaseText"/>
      </w:pPr>
      <w:r w:rsidRPr="00EC75AF">
        <w:t>EN1 Have you been caught speeding in the last 12 months by a speed camera, a patrol car or both of these?</w:t>
      </w:r>
    </w:p>
    <w:p w14:paraId="6C71B1F5" w14:textId="059CDA9F" w:rsidR="005132B7" w:rsidRDefault="005132B7" w:rsidP="005132B7">
      <w:pPr>
        <w:pStyle w:val="BaseText"/>
      </w:pPr>
      <w:r w:rsidRPr="00EC51E2">
        <w:t xml:space="preserve">Base: Drivers </w:t>
      </w:r>
      <w:r>
        <w:t>(</w:t>
      </w:r>
      <w:r w:rsidR="006D1A13">
        <w:t>excl. Not answered)</w:t>
      </w:r>
      <w:r w:rsidRPr="00EC51E2">
        <w:t xml:space="preserve"> </w:t>
      </w:r>
      <w:r>
        <w:t>(</w:t>
      </w:r>
      <w:r w:rsidRPr="00EC51E2">
        <w:t>n=2,</w:t>
      </w:r>
      <w:r w:rsidR="009A4B59">
        <w:t>346</w:t>
      </w:r>
      <w:r>
        <w:t>)</w:t>
      </w:r>
    </w:p>
    <w:p w14:paraId="218C3A36" w14:textId="0B87A08C" w:rsidR="003A3E1B" w:rsidRDefault="00430B8C" w:rsidP="005132B7">
      <w:r>
        <w:fldChar w:fldCharType="begin"/>
      </w:r>
      <w:r>
        <w:instrText xml:space="preserve"> REF _Ref234238162 \h </w:instrText>
      </w:r>
      <w:r>
        <w:fldChar w:fldCharType="separate"/>
      </w:r>
      <w:r w:rsidR="00C65B44">
        <w:t xml:space="preserve">Figure </w:t>
      </w:r>
      <w:r w:rsidR="00C65B44">
        <w:rPr>
          <w:noProof/>
        </w:rPr>
        <w:t>69</w:t>
      </w:r>
      <w:r>
        <w:fldChar w:fldCharType="end"/>
      </w:r>
      <w:r w:rsidR="00633698">
        <w:t xml:space="preserve"> </w:t>
      </w:r>
      <w:r w:rsidR="006237DA">
        <w:t>displays a comparison of drinking and dri</w:t>
      </w:r>
      <w:r w:rsidR="00F5758D">
        <w:t>nk driving segments and</w:t>
      </w:r>
      <w:r w:rsidR="003A3E1B" w:rsidRPr="003A3E1B">
        <w:t xml:space="preserve"> the </w:t>
      </w:r>
      <w:r w:rsidR="00F5758D">
        <w:t>rate at which they reported having been pulled over for a breath test. T</w:t>
      </w:r>
      <w:r w:rsidR="003A3E1B" w:rsidRPr="00A64C62">
        <w:t>hose</w:t>
      </w:r>
      <w:r w:rsidR="003A3E1B" w:rsidRPr="003A3E1B">
        <w:t xml:space="preserve"> who reported driving when they might have been or were over the limit (46%) and those who reported driving when under the limit (51%) were more likely to have been pulled over </w:t>
      </w:r>
      <w:r w:rsidR="00F5758D">
        <w:t>than those who d</w:t>
      </w:r>
      <w:r w:rsidR="00FB134E">
        <w:t>id not drive after drinking and those who did not drink alcohol</w:t>
      </w:r>
      <w:r w:rsidR="003A3E1B" w:rsidRPr="003A3E1B">
        <w:t>.</w:t>
      </w:r>
    </w:p>
    <w:p w14:paraId="0178B46B" w14:textId="312D4551" w:rsidR="005132B7" w:rsidRDefault="005132B7" w:rsidP="005132B7">
      <w:pPr>
        <w:pStyle w:val="Caption"/>
      </w:pPr>
      <w:bookmarkStart w:id="380" w:name="_Ref234238162"/>
      <w:bookmarkStart w:id="381" w:name="_Toc202264711"/>
      <w:bookmarkStart w:id="382" w:name="_Toc228287080"/>
      <w:bookmarkStart w:id="383" w:name="_Toc234922973"/>
      <w:r>
        <w:t xml:space="preserve">Figure </w:t>
      </w:r>
      <w:r>
        <w:fldChar w:fldCharType="begin"/>
      </w:r>
      <w:r>
        <w:instrText>SEQ Figure \* ARABIC</w:instrText>
      </w:r>
      <w:r>
        <w:fldChar w:fldCharType="separate"/>
      </w:r>
      <w:r w:rsidR="00C65B44">
        <w:rPr>
          <w:noProof/>
        </w:rPr>
        <w:t>69</w:t>
      </w:r>
      <w:r>
        <w:fldChar w:fldCharType="end"/>
      </w:r>
      <w:bookmarkEnd w:id="380"/>
      <w:r w:rsidRPr="008C675E">
        <w:tab/>
      </w:r>
      <w:r>
        <w:t xml:space="preserve">Pulled over for breath test by </w:t>
      </w:r>
      <w:r w:rsidRPr="00A64C62">
        <w:t>drink</w:t>
      </w:r>
      <w:r w:rsidR="00A97FB3">
        <w:t xml:space="preserve">ing and </w:t>
      </w:r>
      <w:r>
        <w:t>drink driving categories</w:t>
      </w:r>
      <w:bookmarkEnd w:id="381"/>
      <w:bookmarkEnd w:id="382"/>
      <w:bookmarkEnd w:id="383"/>
    </w:p>
    <w:tbl>
      <w:tblPr>
        <w:tblStyle w:val="PlainTable2"/>
        <w:tblW w:w="11908" w:type="dxa"/>
        <w:tblInd w:w="-851" w:type="dxa"/>
        <w:tblLook w:val="04A0" w:firstRow="1" w:lastRow="0" w:firstColumn="1" w:lastColumn="0" w:noHBand="0" w:noVBand="1"/>
      </w:tblPr>
      <w:tblGrid>
        <w:gridCol w:w="11908"/>
      </w:tblGrid>
      <w:tr w:rsidR="001E7F8F" w14:paraId="421E43E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184C4C78" w14:textId="03AFC868" w:rsidR="002E3EE7" w:rsidRDefault="00C934B5" w:rsidP="002948E0">
            <w:pPr>
              <w:pStyle w:val="0ptSpacing"/>
              <w:spacing w:before="180" w:after="180"/>
              <w:jc w:val="center"/>
            </w:pPr>
            <w:r>
              <w:rPr>
                <w:noProof/>
              </w:rPr>
              <w:drawing>
                <wp:inline distT="0" distB="0" distL="0" distR="0" wp14:anchorId="09A7F7A1" wp14:editId="4F6DDC66">
                  <wp:extent cx="6255038" cy="1627773"/>
                  <wp:effectExtent l="0" t="0" r="0" b="0"/>
                  <wp:docPr id="132570501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05016" name="Picture 1325705016"/>
                          <pic:cNvPicPr/>
                        </pic:nvPicPr>
                        <pic:blipFill>
                          <a:blip r:embed="rId110">
                            <a:extLst>
                              <a:ext uri="{28A0092B-C50C-407E-A947-70E740481C1C}">
                                <a14:useLocalDpi xmlns:a14="http://schemas.microsoft.com/office/drawing/2010/main" val="0"/>
                              </a:ext>
                            </a:extLst>
                          </a:blip>
                          <a:stretch>
                            <a:fillRect/>
                          </a:stretch>
                        </pic:blipFill>
                        <pic:spPr>
                          <a:xfrm>
                            <a:off x="0" y="0"/>
                            <a:ext cx="6255038" cy="1627773"/>
                          </a:xfrm>
                          <a:prstGeom prst="rect">
                            <a:avLst/>
                          </a:prstGeom>
                        </pic:spPr>
                      </pic:pic>
                    </a:graphicData>
                  </a:graphic>
                </wp:inline>
              </w:drawing>
            </w:r>
          </w:p>
        </w:tc>
      </w:tr>
    </w:tbl>
    <w:p w14:paraId="493B6695" w14:textId="77777777" w:rsidR="005132B7" w:rsidRDefault="005132B7" w:rsidP="005132B7">
      <w:pPr>
        <w:pStyle w:val="BaseText"/>
      </w:pPr>
      <w:r w:rsidRPr="00EC75AF">
        <w:t>EN</w:t>
      </w:r>
      <w:r>
        <w:t>3</w:t>
      </w:r>
      <w:r w:rsidRPr="00EC75AF">
        <w:t xml:space="preserve"> </w:t>
      </w:r>
      <w:r w:rsidRPr="008B16B4">
        <w:t>In the last 12 months, have you been pulled over by police for any of the following reasons?</w:t>
      </w:r>
    </w:p>
    <w:p w14:paraId="07B381AB" w14:textId="0C836075" w:rsidR="00B1552C" w:rsidRDefault="005132B7" w:rsidP="005132B7">
      <w:pPr>
        <w:pStyle w:val="BaseText"/>
      </w:pPr>
      <w:r w:rsidRPr="00664728">
        <w:t xml:space="preserve">Base: Drivers </w:t>
      </w:r>
      <w:r w:rsidR="006D1A13">
        <w:t>(excl. Prefer not to say, Don’t know, and Not answered)</w:t>
      </w:r>
      <w:r w:rsidRPr="00664728">
        <w:t xml:space="preserve"> n=2,</w:t>
      </w:r>
      <w:r w:rsidR="00411972">
        <w:t>303</w:t>
      </w:r>
    </w:p>
    <w:p w14:paraId="01B83039" w14:textId="1C6A7225" w:rsidR="003A0ACF" w:rsidRDefault="009A0ED7">
      <w:pPr>
        <w:spacing w:before="0" w:after="0" w:line="240" w:lineRule="auto"/>
      </w:pPr>
      <w:bookmarkStart w:id="384" w:name="_Toc202264644"/>
      <w:bookmarkStart w:id="385" w:name="_Toc228286972"/>
      <w:r>
        <w:t>Contrasting those who use mobile phones while driving and those who did not</w:t>
      </w:r>
      <w:r w:rsidR="00864648">
        <w:t xml:space="preserve"> </w:t>
      </w:r>
      <w:r>
        <w:t xml:space="preserve">reveals a small minority </w:t>
      </w:r>
      <w:r w:rsidR="00864648">
        <w:t xml:space="preserve">(&lt;1%) </w:t>
      </w:r>
      <w:r>
        <w:t>who reported not using a mobile phone while driving</w:t>
      </w:r>
      <w:r w:rsidR="00864648">
        <w:t xml:space="preserve"> in the past month who had been caught in the past 12 months. </w:t>
      </w:r>
    </w:p>
    <w:p w14:paraId="0D512EC6" w14:textId="285F1E90" w:rsidR="000700BE" w:rsidRDefault="000700BE" w:rsidP="000700BE">
      <w:pPr>
        <w:pStyle w:val="Caption"/>
        <w:rPr>
          <w:i/>
          <w:iCs/>
        </w:rPr>
      </w:pPr>
      <w:bookmarkStart w:id="386" w:name="_Toc234922974"/>
      <w:r>
        <w:t xml:space="preserve">Figure </w:t>
      </w:r>
      <w:r>
        <w:fldChar w:fldCharType="begin"/>
      </w:r>
      <w:r>
        <w:instrText>SEQ Figure \* ARABIC</w:instrText>
      </w:r>
      <w:r>
        <w:fldChar w:fldCharType="separate"/>
      </w:r>
      <w:r w:rsidR="00C65B44">
        <w:rPr>
          <w:noProof/>
        </w:rPr>
        <w:t>70</w:t>
      </w:r>
      <w:r>
        <w:fldChar w:fldCharType="end"/>
      </w:r>
      <w:r w:rsidRPr="008C675E">
        <w:tab/>
      </w:r>
      <w:r>
        <w:t xml:space="preserve">Caught </w:t>
      </w:r>
      <w:r w:rsidR="00092027">
        <w:t>using mobile phone</w:t>
      </w:r>
      <w:r>
        <w:t xml:space="preserve"> by </w:t>
      </w:r>
      <w:r w:rsidR="00092027">
        <w:t>distracted driving</w:t>
      </w:r>
      <w:r>
        <w:t xml:space="preserve"> categories</w:t>
      </w:r>
      <w:bookmarkEnd w:id="386"/>
    </w:p>
    <w:tbl>
      <w:tblPr>
        <w:tblStyle w:val="PlainTable2"/>
        <w:tblW w:w="11908" w:type="dxa"/>
        <w:tblInd w:w="-851" w:type="dxa"/>
        <w:tblLook w:val="04A0" w:firstRow="1" w:lastRow="0" w:firstColumn="1" w:lastColumn="0" w:noHBand="0" w:noVBand="1"/>
      </w:tblPr>
      <w:tblGrid>
        <w:gridCol w:w="11908"/>
      </w:tblGrid>
      <w:tr w:rsidR="000700BE" w14:paraId="7B19F3C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7E7C2164" w14:textId="7ED7024D" w:rsidR="000700BE" w:rsidRDefault="00B26924">
            <w:pPr>
              <w:pStyle w:val="0ptSpacing"/>
              <w:spacing w:before="180" w:after="180"/>
              <w:jc w:val="center"/>
            </w:pPr>
            <w:r>
              <w:rPr>
                <w:noProof/>
              </w:rPr>
              <w:drawing>
                <wp:inline distT="0" distB="0" distL="0" distR="0" wp14:anchorId="198033FE" wp14:editId="415556F2">
                  <wp:extent cx="5444200" cy="1444877"/>
                  <wp:effectExtent l="0" t="0" r="4445" b="3175"/>
                  <wp:docPr id="173884965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849654" name="Picture 35"/>
                          <pic:cNvPicPr/>
                        </pic:nvPicPr>
                        <pic:blipFill>
                          <a:blip r:embed="rId111">
                            <a:extLst>
                              <a:ext uri="{28A0092B-C50C-407E-A947-70E740481C1C}">
                                <a14:useLocalDpi xmlns:a14="http://schemas.microsoft.com/office/drawing/2010/main" val="0"/>
                              </a:ext>
                            </a:extLst>
                          </a:blip>
                          <a:stretch>
                            <a:fillRect/>
                          </a:stretch>
                        </pic:blipFill>
                        <pic:spPr>
                          <a:xfrm>
                            <a:off x="0" y="0"/>
                            <a:ext cx="5444200" cy="1444877"/>
                          </a:xfrm>
                          <a:prstGeom prst="rect">
                            <a:avLst/>
                          </a:prstGeom>
                        </pic:spPr>
                      </pic:pic>
                    </a:graphicData>
                  </a:graphic>
                </wp:inline>
              </w:drawing>
            </w:r>
          </w:p>
        </w:tc>
      </w:tr>
    </w:tbl>
    <w:p w14:paraId="2DA95230" w14:textId="312CD6D7" w:rsidR="000700BE" w:rsidRDefault="000700BE" w:rsidP="000700BE">
      <w:pPr>
        <w:pStyle w:val="BaseText"/>
      </w:pPr>
      <w:r w:rsidRPr="00EC75AF">
        <w:t>EN</w:t>
      </w:r>
      <w:r w:rsidR="00092027">
        <w:t>5</w:t>
      </w:r>
      <w:r w:rsidRPr="00EC75AF">
        <w:t xml:space="preserve"> Have you been caught speeding in the last 12 months by a speed camera, a patrol car or both of these?</w:t>
      </w:r>
    </w:p>
    <w:p w14:paraId="53C2C6E4" w14:textId="358DB1AA" w:rsidR="000700BE" w:rsidRDefault="000700BE" w:rsidP="000700BE">
      <w:pPr>
        <w:pStyle w:val="BaseText"/>
      </w:pPr>
      <w:r w:rsidRPr="00EC51E2">
        <w:t xml:space="preserve">Base: Drivers </w:t>
      </w:r>
      <w:r>
        <w:t>(excl Not answered</w:t>
      </w:r>
      <w:r w:rsidRPr="00E520D1">
        <w:t>) (n=2,3</w:t>
      </w:r>
      <w:r w:rsidR="00E520D1" w:rsidRPr="00F740EA">
        <w:t>24</w:t>
      </w:r>
      <w:r w:rsidRPr="00E520D1">
        <w:t>)</w:t>
      </w:r>
    </w:p>
    <w:p w14:paraId="7D4012D6" w14:textId="3F60967E" w:rsidR="00D418F2" w:rsidRDefault="00A75E44" w:rsidP="00D418F2">
      <w:pPr>
        <w:spacing w:before="0" w:after="0" w:line="240" w:lineRule="auto"/>
      </w:pPr>
      <w:r>
        <w:t>Contrasting results between those who reported not wearing a seatbelt in the past 12 months</w:t>
      </w:r>
      <w:r w:rsidR="00F73604">
        <w:t>, and those who reported always wearing on</w:t>
      </w:r>
      <w:r w:rsidR="00E7627E">
        <w:t xml:space="preserve">e – shows </w:t>
      </w:r>
      <w:r>
        <w:t xml:space="preserve">that </w:t>
      </w:r>
      <w:r w:rsidR="00123E79">
        <w:t>around 3% were caught not wearing a seatbelt</w:t>
      </w:r>
      <w:r w:rsidR="00F73604">
        <w:t xml:space="preserve"> by a seatbelt detection camera. </w:t>
      </w:r>
    </w:p>
    <w:p w14:paraId="1E1F9248" w14:textId="6A22D1D6" w:rsidR="00D418F2" w:rsidRDefault="00D418F2" w:rsidP="00D418F2">
      <w:pPr>
        <w:pStyle w:val="Caption"/>
        <w:rPr>
          <w:i/>
          <w:iCs/>
        </w:rPr>
      </w:pPr>
      <w:bookmarkStart w:id="387" w:name="_Toc234922975"/>
      <w:r>
        <w:t xml:space="preserve">Figure </w:t>
      </w:r>
      <w:r>
        <w:fldChar w:fldCharType="begin"/>
      </w:r>
      <w:r>
        <w:instrText>SEQ Figure \* ARABIC</w:instrText>
      </w:r>
      <w:r>
        <w:fldChar w:fldCharType="separate"/>
      </w:r>
      <w:r w:rsidR="00C65B44">
        <w:rPr>
          <w:noProof/>
        </w:rPr>
        <w:t>71</w:t>
      </w:r>
      <w:r>
        <w:fldChar w:fldCharType="end"/>
      </w:r>
      <w:r w:rsidRPr="008C675E">
        <w:tab/>
      </w:r>
      <w:r>
        <w:t xml:space="preserve">Caught </w:t>
      </w:r>
      <w:r w:rsidR="00864648">
        <w:t xml:space="preserve">not wearing a seatbelt </w:t>
      </w:r>
      <w:r>
        <w:t xml:space="preserve">by </w:t>
      </w:r>
      <w:r w:rsidR="005B0273">
        <w:t>seatbelt categories</w:t>
      </w:r>
      <w:bookmarkEnd w:id="387"/>
    </w:p>
    <w:tbl>
      <w:tblPr>
        <w:tblStyle w:val="PlainTable2"/>
        <w:tblW w:w="11908" w:type="dxa"/>
        <w:tblInd w:w="-851" w:type="dxa"/>
        <w:tblLook w:val="04A0" w:firstRow="1" w:lastRow="0" w:firstColumn="1" w:lastColumn="0" w:noHBand="0" w:noVBand="1"/>
      </w:tblPr>
      <w:tblGrid>
        <w:gridCol w:w="11908"/>
      </w:tblGrid>
      <w:tr w:rsidR="00D418F2" w14:paraId="54E00BB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C3B956B" w14:textId="6C731714" w:rsidR="00D418F2" w:rsidRDefault="00814A63">
            <w:pPr>
              <w:pStyle w:val="0ptSpacing"/>
              <w:spacing w:before="180" w:after="180"/>
              <w:jc w:val="center"/>
            </w:pPr>
            <w:r>
              <w:rPr>
                <w:noProof/>
              </w:rPr>
              <w:drawing>
                <wp:inline distT="0" distB="0" distL="0" distR="0" wp14:anchorId="16495201" wp14:editId="730A4159">
                  <wp:extent cx="5560034" cy="1444877"/>
                  <wp:effectExtent l="0" t="0" r="3175" b="3175"/>
                  <wp:docPr id="23129811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98110" name="Picture 36"/>
                          <pic:cNvPicPr/>
                        </pic:nvPicPr>
                        <pic:blipFill>
                          <a:blip r:embed="rId112">
                            <a:extLst>
                              <a:ext uri="{28A0092B-C50C-407E-A947-70E740481C1C}">
                                <a14:useLocalDpi xmlns:a14="http://schemas.microsoft.com/office/drawing/2010/main" val="0"/>
                              </a:ext>
                            </a:extLst>
                          </a:blip>
                          <a:stretch>
                            <a:fillRect/>
                          </a:stretch>
                        </pic:blipFill>
                        <pic:spPr>
                          <a:xfrm>
                            <a:off x="0" y="0"/>
                            <a:ext cx="5560034" cy="1444877"/>
                          </a:xfrm>
                          <a:prstGeom prst="rect">
                            <a:avLst/>
                          </a:prstGeom>
                        </pic:spPr>
                      </pic:pic>
                    </a:graphicData>
                  </a:graphic>
                </wp:inline>
              </w:drawing>
            </w:r>
          </w:p>
        </w:tc>
      </w:tr>
    </w:tbl>
    <w:p w14:paraId="0E204904" w14:textId="77777777" w:rsidR="005B0273" w:rsidRPr="005B0273" w:rsidRDefault="005B0273" w:rsidP="005B0273">
      <w:pPr>
        <w:spacing w:before="0" w:after="0" w:line="240" w:lineRule="auto"/>
        <w:rPr>
          <w:rFonts w:eastAsia="Arial" w:cs="Arial"/>
          <w:i/>
          <w:iCs/>
          <w:sz w:val="16"/>
          <w:szCs w:val="16"/>
        </w:rPr>
      </w:pPr>
      <w:r w:rsidRPr="005B0273">
        <w:rPr>
          <w:rFonts w:eastAsia="Arial" w:cs="Arial"/>
          <w:i/>
          <w:iCs/>
          <w:sz w:val="16"/>
          <w:szCs w:val="16"/>
        </w:rPr>
        <w:t>EN6 Have you been caught not wearing a seatbelt, at all or correctly, in the last 12 months by a seatbelt detection camera, a patrol vehicle or both of these?</w:t>
      </w:r>
    </w:p>
    <w:p w14:paraId="22E9E6B7" w14:textId="4A40ABC0" w:rsidR="000139B9" w:rsidRPr="00A64C62" w:rsidRDefault="005B0273" w:rsidP="005B0273">
      <w:pPr>
        <w:spacing w:before="0" w:after="0" w:line="240" w:lineRule="auto"/>
        <w:rPr>
          <w:rFonts w:ascii="Aptos ExtraBold" w:eastAsia="Times New Roman" w:hAnsi="Aptos ExtraBold" w:cs="Arial"/>
          <w:sz w:val="32"/>
          <w:szCs w:val="32"/>
        </w:rPr>
      </w:pPr>
      <w:r w:rsidRPr="005B0273">
        <w:rPr>
          <w:rFonts w:eastAsia="Arial" w:cs="Arial"/>
          <w:i/>
          <w:iCs/>
          <w:sz w:val="16"/>
          <w:szCs w:val="16"/>
        </w:rPr>
        <w:t xml:space="preserve">Base: </w:t>
      </w:r>
      <w:r w:rsidR="00BC4B22" w:rsidRPr="00BC4B22">
        <w:rPr>
          <w:rFonts w:eastAsia="Arial" w:cs="Arial"/>
          <w:i/>
          <w:iCs/>
          <w:sz w:val="16"/>
          <w:szCs w:val="16"/>
        </w:rPr>
        <w:t xml:space="preserve">Drivers </w:t>
      </w:r>
      <w:r w:rsidRPr="005B0273">
        <w:rPr>
          <w:rFonts w:eastAsia="Arial" w:cs="Arial"/>
          <w:i/>
          <w:iCs/>
          <w:sz w:val="16"/>
          <w:szCs w:val="16"/>
        </w:rPr>
        <w:t>(excl. Not answered)  (n=2,</w:t>
      </w:r>
      <w:r w:rsidR="00BC4B22">
        <w:rPr>
          <w:rFonts w:eastAsia="Arial" w:cs="Arial"/>
          <w:i/>
          <w:iCs/>
          <w:sz w:val="16"/>
          <w:szCs w:val="16"/>
        </w:rPr>
        <w:t>350</w:t>
      </w:r>
      <w:r w:rsidRPr="005B0273">
        <w:rPr>
          <w:rFonts w:eastAsia="Arial" w:cs="Arial"/>
          <w:i/>
          <w:iCs/>
          <w:sz w:val="16"/>
          <w:szCs w:val="16"/>
        </w:rPr>
        <w:t>)</w:t>
      </w:r>
      <w:r w:rsidR="000139B9" w:rsidRPr="00A64C62">
        <w:br w:type="page"/>
      </w:r>
    </w:p>
    <w:p w14:paraId="63FBD0E9" w14:textId="571D87A7" w:rsidR="005132B7" w:rsidRDefault="005132B7" w:rsidP="00277BC7">
      <w:pPr>
        <w:pStyle w:val="Heading2"/>
        <w:numPr>
          <w:ilvl w:val="1"/>
          <w:numId w:val="24"/>
        </w:numPr>
        <w:ind w:left="1276" w:hanging="1276"/>
      </w:pPr>
      <w:bookmarkStart w:id="388" w:name="_Toc235028429"/>
      <w:r w:rsidRPr="00640439">
        <w:t>Towards Zero</w:t>
      </w:r>
      <w:bookmarkEnd w:id="384"/>
      <w:bookmarkEnd w:id="385"/>
      <w:bookmarkEnd w:id="388"/>
    </w:p>
    <w:p w14:paraId="4E8A71C8" w14:textId="77777777" w:rsidR="005132B7" w:rsidRPr="00640439" w:rsidRDefault="005132B7" w:rsidP="005132B7">
      <w:pPr>
        <w:pStyle w:val="EmphasisIntro"/>
      </w:pPr>
      <w:r w:rsidRPr="00640439">
        <w:t>In pursuit of TAC's objective to eliminate fatal crashes, TAC has collaborated with various governmental organisations to implement a range of road safety education initiatives and campaigns. These endeavours are aimed at realising the ultimate goal of zero fatalities and severe injuries.</w:t>
      </w:r>
    </w:p>
    <w:p w14:paraId="303BD827" w14:textId="77777777" w:rsidR="005132B7" w:rsidRPr="00D65961" w:rsidRDefault="005132B7" w:rsidP="00277BC7">
      <w:pPr>
        <w:pStyle w:val="Heading3"/>
        <w:numPr>
          <w:ilvl w:val="2"/>
          <w:numId w:val="24"/>
        </w:numPr>
        <w:ind w:left="1276" w:hanging="1276"/>
      </w:pPr>
      <w:r w:rsidRPr="00D65961">
        <w:t>Support for Toward Zero</w:t>
      </w:r>
    </w:p>
    <w:p w14:paraId="60AC3550" w14:textId="298012CC" w:rsidR="000716E7" w:rsidRPr="00231007" w:rsidRDefault="000716E7" w:rsidP="005132B7">
      <w:r w:rsidRPr="000716E7">
        <w:t>Respondents reported whether they believed Victoria should aim for zero road deaths. Four in five respondents (80%) believed Victoria should aim for zero fatal crashes, while 12% did not think this should be the goal.</w:t>
      </w:r>
      <w:r w:rsidR="00D9721B">
        <w:t xml:space="preserve"> The remainder (8%) were uncertain. </w:t>
      </w:r>
    </w:p>
    <w:p w14:paraId="6CA4414D" w14:textId="6A59669E" w:rsidR="005132B7" w:rsidRDefault="005132B7" w:rsidP="005132B7">
      <w:pPr>
        <w:pStyle w:val="Caption"/>
        <w:rPr>
          <w:i/>
          <w:iCs/>
        </w:rPr>
      </w:pPr>
      <w:bookmarkStart w:id="389" w:name="_Toc202264713"/>
      <w:bookmarkStart w:id="390" w:name="_Toc228287082"/>
      <w:bookmarkStart w:id="391" w:name="_Toc234922976"/>
      <w:r>
        <w:t xml:space="preserve">Figure </w:t>
      </w:r>
      <w:r>
        <w:fldChar w:fldCharType="begin"/>
      </w:r>
      <w:r>
        <w:instrText>SEQ Figure \* ARABIC</w:instrText>
      </w:r>
      <w:r>
        <w:fldChar w:fldCharType="separate"/>
      </w:r>
      <w:r w:rsidR="00C65B44">
        <w:rPr>
          <w:noProof/>
        </w:rPr>
        <w:t>72</w:t>
      </w:r>
      <w:r>
        <w:fldChar w:fldCharType="end"/>
      </w:r>
      <w:r w:rsidRPr="008C675E">
        <w:tab/>
      </w:r>
      <w:r>
        <w:t>Support for Toward Zero (%)</w:t>
      </w:r>
      <w:bookmarkEnd w:id="389"/>
      <w:bookmarkEnd w:id="390"/>
      <w:bookmarkEnd w:id="391"/>
    </w:p>
    <w:tbl>
      <w:tblPr>
        <w:tblStyle w:val="PlainTable2"/>
        <w:tblW w:w="11908" w:type="dxa"/>
        <w:tblInd w:w="-851" w:type="dxa"/>
        <w:tblLook w:val="04A0" w:firstRow="1" w:lastRow="0" w:firstColumn="1" w:lastColumn="0" w:noHBand="0" w:noVBand="1"/>
      </w:tblPr>
      <w:tblGrid>
        <w:gridCol w:w="11908"/>
      </w:tblGrid>
      <w:tr w:rsidR="001E7F8F" w14:paraId="64AC7CE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2B4FF22" w14:textId="0A8320FD" w:rsidR="002E3EE7" w:rsidRDefault="000C1A31" w:rsidP="000C1A31">
            <w:pPr>
              <w:pStyle w:val="0ptSpacing"/>
              <w:spacing w:before="240" w:after="240"/>
            </w:pPr>
            <w:r>
              <w:tab/>
            </w:r>
            <w:r>
              <w:tab/>
            </w:r>
            <w:r>
              <w:tab/>
            </w:r>
            <w:r>
              <w:tab/>
            </w:r>
            <w:r>
              <w:rPr>
                <w:noProof/>
              </w:rPr>
              <w:drawing>
                <wp:inline distT="0" distB="0" distL="0" distR="0" wp14:anchorId="449E27B9" wp14:editId="25A86D1C">
                  <wp:extent cx="3103133" cy="1261981"/>
                  <wp:effectExtent l="0" t="0" r="2540" b="0"/>
                  <wp:docPr id="116575007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750079" name="Picture 1165750079"/>
                          <pic:cNvPicPr/>
                        </pic:nvPicPr>
                        <pic:blipFill>
                          <a:blip r:embed="rId113">
                            <a:extLst>
                              <a:ext uri="{28A0092B-C50C-407E-A947-70E740481C1C}">
                                <a14:useLocalDpi xmlns:a14="http://schemas.microsoft.com/office/drawing/2010/main" val="0"/>
                              </a:ext>
                            </a:extLst>
                          </a:blip>
                          <a:stretch>
                            <a:fillRect/>
                          </a:stretch>
                        </pic:blipFill>
                        <pic:spPr>
                          <a:xfrm>
                            <a:off x="0" y="0"/>
                            <a:ext cx="3103133" cy="1261981"/>
                          </a:xfrm>
                          <a:prstGeom prst="rect">
                            <a:avLst/>
                          </a:prstGeom>
                        </pic:spPr>
                      </pic:pic>
                    </a:graphicData>
                  </a:graphic>
                </wp:inline>
              </w:drawing>
            </w:r>
          </w:p>
        </w:tc>
      </w:tr>
    </w:tbl>
    <w:p w14:paraId="25EF834D" w14:textId="27992A91" w:rsidR="005132B7" w:rsidRDefault="005132B7" w:rsidP="005132B7">
      <w:pPr>
        <w:pStyle w:val="BaseText"/>
      </w:pPr>
      <w:r w:rsidRPr="002D6701">
        <w:t xml:space="preserve">TZ1 In 2002 there were 397 lives lost on Victorian roads, and last year </w:t>
      </w:r>
      <w:r w:rsidR="009D18E1">
        <w:t>297</w:t>
      </w:r>
      <w:r w:rsidRPr="002D6701">
        <w:t xml:space="preserve"> people were killed. Do you think Victoria should aim for zero road deaths?</w:t>
      </w:r>
    </w:p>
    <w:p w14:paraId="708CDCFD" w14:textId="5142E331" w:rsidR="005132B7" w:rsidRDefault="005132B7" w:rsidP="005132B7">
      <w:pPr>
        <w:pStyle w:val="BaseText"/>
      </w:pPr>
      <w:r w:rsidRPr="00664728">
        <w:t>Base: All respondents n=2,</w:t>
      </w:r>
      <w:r w:rsidR="00D30691">
        <w:t>374</w:t>
      </w:r>
    </w:p>
    <w:p w14:paraId="1A760DF1" w14:textId="67BE9158" w:rsidR="00B16E37" w:rsidRDefault="00B16E37" w:rsidP="005132B7">
      <w:r w:rsidRPr="00B16E37">
        <w:t xml:space="preserve">Respondents reported what they believed could be achieved over the next 30 years in terms of the number of lives lost </w:t>
      </w:r>
      <w:r w:rsidR="00472589">
        <w:t>in a single year</w:t>
      </w:r>
      <w:r w:rsidRPr="00A64C62">
        <w:t xml:space="preserve">. Half (49%) </w:t>
      </w:r>
      <w:r w:rsidRPr="00B16E37">
        <w:t xml:space="preserve">considered a target of fewer than </w:t>
      </w:r>
      <w:r>
        <w:t>twenty</w:t>
      </w:r>
      <w:r w:rsidRPr="00B16E37">
        <w:t xml:space="preserve"> lives lost each year to be achievable</w:t>
      </w:r>
      <w:r w:rsidR="00B53C44">
        <w:t xml:space="preserve">. </w:t>
      </w:r>
      <w:r w:rsidR="00472589">
        <w:t>Just one in seven (14%)</w:t>
      </w:r>
      <w:r w:rsidRPr="00B16E37">
        <w:t xml:space="preserve"> believed zero lives </w:t>
      </w:r>
      <w:r w:rsidR="00472589">
        <w:t xml:space="preserve">could be lost. </w:t>
      </w:r>
    </w:p>
    <w:p w14:paraId="096869B5" w14:textId="1C83088C" w:rsidR="005132B7" w:rsidRDefault="005132B7" w:rsidP="005132B7">
      <w:pPr>
        <w:pStyle w:val="Caption"/>
        <w:rPr>
          <w:i/>
          <w:iCs/>
        </w:rPr>
      </w:pPr>
      <w:bookmarkStart w:id="392" w:name="_Toc202264714"/>
      <w:bookmarkStart w:id="393" w:name="_Toc228287083"/>
      <w:bookmarkStart w:id="394" w:name="_Toc234922977"/>
      <w:r>
        <w:t xml:space="preserve">Figure </w:t>
      </w:r>
      <w:r>
        <w:fldChar w:fldCharType="begin"/>
      </w:r>
      <w:r>
        <w:instrText>SEQ Figure \* ARABIC</w:instrText>
      </w:r>
      <w:r>
        <w:fldChar w:fldCharType="separate"/>
      </w:r>
      <w:r w:rsidR="00C65B44">
        <w:rPr>
          <w:noProof/>
        </w:rPr>
        <w:t>73</w:t>
      </w:r>
      <w:r>
        <w:fldChar w:fldCharType="end"/>
      </w:r>
      <w:r w:rsidRPr="008C675E">
        <w:tab/>
      </w:r>
      <w:r>
        <w:t>Achievable number of lives lost in a single year</w:t>
      </w:r>
      <w:bookmarkEnd w:id="392"/>
      <w:bookmarkEnd w:id="393"/>
      <w:bookmarkEnd w:id="394"/>
      <w:r>
        <w:t xml:space="preserve"> </w:t>
      </w:r>
      <w:r>
        <w:rPr>
          <w:i/>
          <w:iCs/>
        </w:rPr>
        <w:t xml:space="preserve"> </w:t>
      </w:r>
    </w:p>
    <w:tbl>
      <w:tblPr>
        <w:tblStyle w:val="PlainTable2"/>
        <w:tblW w:w="11908" w:type="dxa"/>
        <w:tblInd w:w="-851" w:type="dxa"/>
        <w:tblLook w:val="04A0" w:firstRow="1" w:lastRow="0" w:firstColumn="1" w:lastColumn="0" w:noHBand="0" w:noVBand="1"/>
      </w:tblPr>
      <w:tblGrid>
        <w:gridCol w:w="11908"/>
      </w:tblGrid>
      <w:tr w:rsidR="001E7F8F" w14:paraId="47A6808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8" w:type="dxa"/>
            <w:tcBorders>
              <w:top w:val="single" w:sz="4" w:space="0" w:color="D9D9D8" w:themeColor="text1" w:themeTint="33"/>
              <w:bottom w:val="single" w:sz="4" w:space="0" w:color="D9D9D8" w:themeColor="text1" w:themeTint="33"/>
            </w:tcBorders>
          </w:tcPr>
          <w:p w14:paraId="3D1E1F60" w14:textId="64A4349C" w:rsidR="002E3EE7" w:rsidRDefault="000C1A31" w:rsidP="000C1A31">
            <w:pPr>
              <w:pStyle w:val="0ptSpacing"/>
              <w:spacing w:before="240" w:after="240"/>
            </w:pPr>
            <w:r>
              <w:tab/>
            </w:r>
            <w:r>
              <w:tab/>
            </w:r>
            <w:r>
              <w:tab/>
            </w:r>
            <w:r>
              <w:tab/>
            </w:r>
            <w:r w:rsidR="00206974">
              <w:rPr>
                <w:noProof/>
              </w:rPr>
              <w:drawing>
                <wp:inline distT="0" distB="0" distL="0" distR="0" wp14:anchorId="49DA78B3" wp14:editId="5D554BFC">
                  <wp:extent cx="3822523" cy="1268078"/>
                  <wp:effectExtent l="0" t="0" r="6985" b="8890"/>
                  <wp:docPr id="163703331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033319" name="Picture 1637033319"/>
                          <pic:cNvPicPr/>
                        </pic:nvPicPr>
                        <pic:blipFill>
                          <a:blip r:embed="rId114">
                            <a:extLst>
                              <a:ext uri="{28A0092B-C50C-407E-A947-70E740481C1C}">
                                <a14:useLocalDpi xmlns:a14="http://schemas.microsoft.com/office/drawing/2010/main" val="0"/>
                              </a:ext>
                            </a:extLst>
                          </a:blip>
                          <a:stretch>
                            <a:fillRect/>
                          </a:stretch>
                        </pic:blipFill>
                        <pic:spPr>
                          <a:xfrm>
                            <a:off x="0" y="0"/>
                            <a:ext cx="3822523" cy="1268078"/>
                          </a:xfrm>
                          <a:prstGeom prst="rect">
                            <a:avLst/>
                          </a:prstGeom>
                        </pic:spPr>
                      </pic:pic>
                    </a:graphicData>
                  </a:graphic>
                </wp:inline>
              </w:drawing>
            </w:r>
          </w:p>
        </w:tc>
      </w:tr>
    </w:tbl>
    <w:p w14:paraId="3047EDA7" w14:textId="77777777" w:rsidR="005132B7" w:rsidRDefault="005132B7" w:rsidP="002E3EE7">
      <w:pPr>
        <w:pStyle w:val="BaseText"/>
      </w:pPr>
      <w:r>
        <w:t>TZ8 Within the next 30 years, which of the following do you think can be achieved in one year?</w:t>
      </w:r>
    </w:p>
    <w:p w14:paraId="0F01169C" w14:textId="2EE50E02" w:rsidR="00AF4407" w:rsidRDefault="005132B7" w:rsidP="00110AA9">
      <w:pPr>
        <w:pStyle w:val="BaseText"/>
      </w:pPr>
      <w:r w:rsidRPr="00664728">
        <w:t>Base: All respondents n=2,</w:t>
      </w:r>
      <w:r w:rsidR="00A838FB">
        <w:t>3</w:t>
      </w:r>
      <w:r w:rsidR="00150FC2">
        <w:t>9</w:t>
      </w:r>
      <w:r w:rsidR="00A838FB">
        <w:t>9</w:t>
      </w:r>
    </w:p>
    <w:p w14:paraId="5207446C" w14:textId="77777777" w:rsidR="00110AA9" w:rsidRDefault="00110AA9" w:rsidP="00110AA9"/>
    <w:p w14:paraId="552BD85C" w14:textId="77900C8C" w:rsidR="00110AA9" w:rsidRDefault="00110AA9">
      <w:pPr>
        <w:spacing w:before="0" w:after="0" w:line="240" w:lineRule="auto"/>
      </w:pPr>
      <w:r>
        <w:br w:type="page"/>
      </w:r>
    </w:p>
    <w:p w14:paraId="3744B487" w14:textId="77777777" w:rsidR="00914789" w:rsidRPr="00872006" w:rsidRDefault="00914789" w:rsidP="00914789">
      <w:pPr>
        <w:pStyle w:val="Heading1"/>
      </w:pPr>
      <w:bookmarkStart w:id="395" w:name="_Ref173311433"/>
      <w:bookmarkStart w:id="396" w:name="_Ref173311450"/>
      <w:bookmarkStart w:id="397" w:name="_Ref173311460"/>
      <w:bookmarkStart w:id="398" w:name="_Toc202264645"/>
      <w:bookmarkStart w:id="399" w:name="_Toc228286973"/>
      <w:bookmarkStart w:id="400" w:name="_Toc235028430"/>
      <w:r w:rsidRPr="00872006">
        <w:t>Research methodology</w:t>
      </w:r>
      <w:bookmarkEnd w:id="395"/>
      <w:bookmarkEnd w:id="396"/>
      <w:bookmarkEnd w:id="397"/>
      <w:bookmarkEnd w:id="398"/>
      <w:bookmarkEnd w:id="399"/>
      <w:bookmarkEnd w:id="400"/>
    </w:p>
    <w:p w14:paraId="61CE6CF7" w14:textId="77777777" w:rsidR="00914789" w:rsidRPr="00914789" w:rsidRDefault="00914789" w:rsidP="00914789">
      <w:pPr>
        <w:pStyle w:val="Heading5"/>
      </w:pPr>
      <w:r w:rsidRPr="00914789">
        <w:t>Sample and weighting</w:t>
      </w:r>
    </w:p>
    <w:p w14:paraId="47373C56" w14:textId="1275DC3D" w:rsidR="00914789" w:rsidRDefault="00914789" w:rsidP="00914789">
      <w:r w:rsidRPr="00752C5E">
        <w:t>The sample for the survey is drawn from the VicRoads Registration and Licensing Database</w:t>
      </w:r>
      <w:r w:rsidR="00E76B21" w:rsidRPr="00A64C62">
        <w:t>.</w:t>
      </w:r>
      <w:r w:rsidR="00E76B21">
        <w:t xml:space="preserve"> It</w:t>
      </w:r>
      <w:r>
        <w:t xml:space="preserve"> includes </w:t>
      </w:r>
      <w:r w:rsidRPr="00957410">
        <w:t>Victorians with a licence (either learners’ permit or full licence for any vehicle type) or a registration in their name (car, motorbike or trailer</w:t>
      </w:r>
      <w:r>
        <w:t>).</w:t>
      </w:r>
      <w:r w:rsidRPr="00752C5E">
        <w:t xml:space="preserve"> </w:t>
      </w:r>
      <w:r>
        <w:t>The number of people approached from key demographic groups was scaled to proportions in the general population, and</w:t>
      </w:r>
      <w:r w:rsidRPr="00752C5E">
        <w:t xml:space="preserve"> has a correction applied for known response rates </w:t>
      </w:r>
      <w:r>
        <w:t>from</w:t>
      </w:r>
      <w:r w:rsidRPr="00752C5E">
        <w:t xml:space="preserve"> previous waves of the survey.</w:t>
      </w:r>
      <w:r>
        <w:t xml:space="preserve"> After the first phase of sampling, sampling effort was boosted in regional areas to enable adequate subgroup comparisons based on region. </w:t>
      </w:r>
    </w:p>
    <w:p w14:paraId="2D128BB5" w14:textId="77777777" w:rsidR="00914789" w:rsidRPr="00B53F00" w:rsidRDefault="00914789" w:rsidP="00914789">
      <w:r w:rsidRPr="00752C5E">
        <w:t xml:space="preserve">Weighting by location, age and gender </w:t>
      </w:r>
      <w:r>
        <w:t>was</w:t>
      </w:r>
      <w:r w:rsidRPr="00752C5E">
        <w:t xml:space="preserve"> then applied to correct the sample to the known licence holder population as derived from the VicRoads Registration and Licencing Database.</w:t>
      </w:r>
      <w:r>
        <w:t xml:space="preserve"> </w:t>
      </w:r>
    </w:p>
    <w:p w14:paraId="3B8657C6" w14:textId="77777777" w:rsidR="00914789" w:rsidRPr="00B53F00" w:rsidRDefault="00914789" w:rsidP="00914789">
      <w:r>
        <w:t>Rim weighting was used to correct for sampling design, which includes correcting for a regional boost component of this research, which was used to allow for adequate subgroup comparisons based on region. After weighting the data back to the Victorian Population, t</w:t>
      </w:r>
      <w:r w:rsidRPr="006F2BE4">
        <w:t xml:space="preserve">he </w:t>
      </w:r>
      <w:r w:rsidRPr="00A66820">
        <w:t>weighting efficiency was 79% (meaning there was an effective base size of 2,0</w:t>
      </w:r>
      <w:r>
        <w:t>80</w:t>
      </w:r>
      <w:r w:rsidRPr="00A66820">
        <w:t xml:space="preserve"> from a sample </w:t>
      </w:r>
      <w:r w:rsidRPr="00A557C5">
        <w:t>of 2,578 respondents).</w:t>
      </w:r>
      <w:r w:rsidRPr="00B53F00">
        <w:t xml:space="preserve"> </w:t>
      </w:r>
    </w:p>
    <w:p w14:paraId="2BE22989" w14:textId="77777777" w:rsidR="00914789" w:rsidRPr="00914789" w:rsidRDefault="00914789" w:rsidP="00914789">
      <w:pPr>
        <w:pStyle w:val="Heading5"/>
      </w:pPr>
      <w:r w:rsidRPr="00914789">
        <w:t xml:space="preserve">Changes in methodology </w:t>
      </w:r>
    </w:p>
    <w:p w14:paraId="1E60481C" w14:textId="77777777" w:rsidR="00914789" w:rsidRPr="0023436C" w:rsidRDefault="00914789" w:rsidP="00914789">
      <w:r w:rsidRPr="0023436C">
        <w:t>This report contains some time series that cover periods in which the RSM employed different methodologies, dependent upon current research practice and available sample sources. In summary, the different methodologies employed over time included:</w:t>
      </w:r>
    </w:p>
    <w:p w14:paraId="6EBB1DC1" w14:textId="77777777" w:rsidR="00914789" w:rsidRPr="0023436C" w:rsidRDefault="00914789" w:rsidP="00FF5E21">
      <w:pPr>
        <w:pStyle w:val="BulletGREEN"/>
      </w:pPr>
      <w:r w:rsidRPr="00FF5E21">
        <w:rPr>
          <w:b/>
          <w:bCs/>
        </w:rPr>
        <w:t>2001–2007:</w:t>
      </w:r>
      <w:r w:rsidRPr="0023436C">
        <w:t xml:space="preserve"> The RSM was conducted entirely via telephone;</w:t>
      </w:r>
    </w:p>
    <w:p w14:paraId="1B716F2D" w14:textId="4E8EBF11" w:rsidR="00914789" w:rsidRPr="0023436C" w:rsidRDefault="00914789" w:rsidP="00FF5E21">
      <w:pPr>
        <w:pStyle w:val="BulletGREEN"/>
      </w:pPr>
      <w:r w:rsidRPr="00FF5E21">
        <w:rPr>
          <w:b/>
          <w:bCs/>
        </w:rPr>
        <w:t>2008–2009:</w:t>
      </w:r>
      <w:r w:rsidRPr="0023436C">
        <w:t xml:space="preserve"> After a successful pilot in 2007, an online component was introduced to the study in 2008. This was run in combination with telephone;</w:t>
      </w:r>
    </w:p>
    <w:p w14:paraId="69C2C0C6" w14:textId="77777777" w:rsidR="00914789" w:rsidRPr="0023436C" w:rsidRDefault="00914789" w:rsidP="00FF5E21">
      <w:pPr>
        <w:pStyle w:val="BulletGREEN"/>
      </w:pPr>
      <w:r w:rsidRPr="00FF5E21">
        <w:rPr>
          <w:b/>
          <w:bCs/>
        </w:rPr>
        <w:t>2010–2013:</w:t>
      </w:r>
      <w:r w:rsidRPr="0023436C">
        <w:t xml:space="preserve"> The VicRoads registration and licencing database was made available to the TAC for research purposes, which allowed a refinement of the research methodology. From 2010 participation in the survey was allowed via paper, online or telephone;</w:t>
      </w:r>
    </w:p>
    <w:p w14:paraId="6F6A6B4E" w14:textId="77777777" w:rsidR="00914789" w:rsidRPr="0023436C" w:rsidRDefault="00914789" w:rsidP="00FF5E21">
      <w:pPr>
        <w:pStyle w:val="BulletGREEN"/>
      </w:pPr>
      <w:r w:rsidRPr="00FF5E21">
        <w:rPr>
          <w:b/>
          <w:bCs/>
        </w:rPr>
        <w:t>2014–2015:</w:t>
      </w:r>
      <w:r w:rsidRPr="0023436C">
        <w:t xml:space="preserve"> A pulse survey was included to provide two measures per annum;</w:t>
      </w:r>
    </w:p>
    <w:p w14:paraId="60A38772" w14:textId="77777777" w:rsidR="00914789" w:rsidRPr="0023436C" w:rsidRDefault="00914789" w:rsidP="00FF5E21">
      <w:pPr>
        <w:pStyle w:val="BulletGREEN"/>
      </w:pPr>
      <w:r w:rsidRPr="00FF5E21">
        <w:rPr>
          <w:b/>
          <w:bCs/>
        </w:rPr>
        <w:t>2016:</w:t>
      </w:r>
      <w:r w:rsidRPr="0023436C">
        <w:t xml:space="preserve"> The RSM was refined through a pilot phase over the first half of the year, with a view to moving to continuous tracking</w:t>
      </w:r>
      <w:r>
        <w:t>;</w:t>
      </w:r>
    </w:p>
    <w:p w14:paraId="7C9000D8" w14:textId="5544BDC6" w:rsidR="00914789" w:rsidRPr="0023436C" w:rsidRDefault="00914789" w:rsidP="00FF5E21">
      <w:pPr>
        <w:pStyle w:val="BulletGREEN"/>
      </w:pPr>
      <w:r w:rsidRPr="00FF5E21">
        <w:rPr>
          <w:b/>
          <w:bCs/>
        </w:rPr>
        <w:t>2017–</w:t>
      </w:r>
      <w:r w:rsidR="005016B1" w:rsidRPr="00A64C62">
        <w:rPr>
          <w:b/>
          <w:bCs/>
        </w:rPr>
        <w:t>2025</w:t>
      </w:r>
      <w:r w:rsidRPr="00FF5E21">
        <w:rPr>
          <w:b/>
          <w:bCs/>
        </w:rPr>
        <w:t>:</w:t>
      </w:r>
      <w:r w:rsidRPr="0023436C">
        <w:t xml:space="preserve"> Continuous tracking with seven waves conducted over four quarters.</w:t>
      </w:r>
    </w:p>
    <w:p w14:paraId="3B7D55E8" w14:textId="01F8496B" w:rsidR="00914789" w:rsidRDefault="00914789" w:rsidP="00914789">
      <w:r w:rsidRPr="009438CB">
        <w:t xml:space="preserve">The current report includes data collected in all quarters of </w:t>
      </w:r>
      <w:r w:rsidR="005016B1" w:rsidRPr="00A64C62">
        <w:t>2025</w:t>
      </w:r>
      <w:r w:rsidRPr="00A64C62">
        <w:t>.</w:t>
      </w:r>
      <w:r w:rsidRPr="009438CB">
        <w:t xml:space="preserve"> Quarterly measures are taken using a modular questionnaire to address road safety themes as well as maintain regular results for core measures.</w:t>
      </w:r>
    </w:p>
    <w:p w14:paraId="52556D70" w14:textId="77777777" w:rsidR="00914789" w:rsidRPr="00914789" w:rsidRDefault="00914789" w:rsidP="00914789">
      <w:pPr>
        <w:pStyle w:val="Heading5"/>
      </w:pPr>
      <w:r w:rsidRPr="00914789">
        <w:t>Questionnaire</w:t>
      </w:r>
    </w:p>
    <w:p w14:paraId="32543875" w14:textId="77777777" w:rsidR="00914789" w:rsidRPr="009438CB" w:rsidRDefault="00914789" w:rsidP="00914789">
      <w:r w:rsidRPr="009438CB">
        <w:t>Respondents are mailed a questionnaire pack including a Primary Approach Letter (PAL) which allows hard copy or online completion. The PAL advises the sample member of:</w:t>
      </w:r>
    </w:p>
    <w:p w14:paraId="6406A104" w14:textId="77777777" w:rsidR="00914789" w:rsidRPr="009438CB" w:rsidRDefault="00914789" w:rsidP="00914789">
      <w:pPr>
        <w:pStyle w:val="BulletGREEN"/>
      </w:pPr>
      <w:r w:rsidRPr="009438CB">
        <w:t>The purpose of the survey</w:t>
      </w:r>
    </w:p>
    <w:p w14:paraId="6D5BFF5A" w14:textId="77777777" w:rsidR="00914789" w:rsidRPr="009438CB" w:rsidRDefault="00914789" w:rsidP="00914789">
      <w:pPr>
        <w:pStyle w:val="BulletGREEN"/>
      </w:pPr>
      <w:r w:rsidRPr="009438CB">
        <w:t>Eligibility</w:t>
      </w:r>
    </w:p>
    <w:p w14:paraId="7D6004EC" w14:textId="77777777" w:rsidR="00914789" w:rsidRPr="009438CB" w:rsidRDefault="00914789" w:rsidP="00914789">
      <w:pPr>
        <w:pStyle w:val="BulletGREEN"/>
      </w:pPr>
      <w:r w:rsidRPr="009438CB">
        <w:t>How they were selected and where their contact details were sourced from</w:t>
      </w:r>
    </w:p>
    <w:p w14:paraId="67A9BADB" w14:textId="77777777" w:rsidR="00914789" w:rsidRPr="009438CB" w:rsidRDefault="00914789" w:rsidP="00914789">
      <w:pPr>
        <w:pStyle w:val="BulletGREEN"/>
      </w:pPr>
      <w:r w:rsidRPr="009438CB">
        <w:t>Privacy details</w:t>
      </w:r>
    </w:p>
    <w:p w14:paraId="75725DC4" w14:textId="77777777" w:rsidR="00914789" w:rsidRPr="009438CB" w:rsidRDefault="00914789" w:rsidP="00914789">
      <w:pPr>
        <w:pStyle w:val="BulletGREEN"/>
      </w:pPr>
      <w:r w:rsidRPr="009438CB">
        <w:t>How to complete the survey</w:t>
      </w:r>
    </w:p>
    <w:p w14:paraId="3F840BDC" w14:textId="77777777" w:rsidR="00914789" w:rsidRPr="009438CB" w:rsidRDefault="00914789" w:rsidP="00914789">
      <w:pPr>
        <w:pStyle w:val="BulletGREEN"/>
      </w:pPr>
      <w:r w:rsidRPr="009438CB">
        <w:t>Relevant dates such as the date that telephone calling will commence and the date that the survey closes</w:t>
      </w:r>
    </w:p>
    <w:p w14:paraId="47C7C0E0" w14:textId="77777777" w:rsidR="00914789" w:rsidRPr="009438CB" w:rsidRDefault="00914789" w:rsidP="00914789">
      <w:pPr>
        <w:pStyle w:val="BulletGREEN"/>
      </w:pPr>
      <w:r w:rsidRPr="009438CB">
        <w:t>Contact details including an email address and 1800 number</w:t>
      </w:r>
    </w:p>
    <w:p w14:paraId="553F35EE" w14:textId="77777777" w:rsidR="00914789" w:rsidRPr="009438CB" w:rsidRDefault="00914789" w:rsidP="00914789">
      <w:pPr>
        <w:pStyle w:val="BulletGREEN"/>
      </w:pPr>
      <w:r w:rsidRPr="009438CB">
        <w:t>Details of the prize draw including</w:t>
      </w:r>
      <w:r>
        <w:t>:</w:t>
      </w:r>
      <w:r w:rsidRPr="009438CB">
        <w:t xml:space="preserve"> that entry to the prize draw is voluntary, the number of prizes available, the amount and nature of the prize and the closing date for a separate ‘early bird’ prize draw and the date that the prize draw will be drawn.</w:t>
      </w:r>
    </w:p>
    <w:p w14:paraId="7504BC28" w14:textId="77777777" w:rsidR="00914789" w:rsidRPr="00A53E62" w:rsidRDefault="00914789" w:rsidP="00EC6320">
      <w:pPr>
        <w:pStyle w:val="Heading5"/>
      </w:pPr>
      <w:r w:rsidRPr="000D5498">
        <w:t>Reminder SMS/letter</w:t>
      </w:r>
    </w:p>
    <w:p w14:paraId="51B33C6C" w14:textId="77777777" w:rsidR="00914789" w:rsidRPr="00B66C0C" w:rsidRDefault="00914789" w:rsidP="00914789">
      <w:r w:rsidRPr="00B66C0C">
        <w:t xml:space="preserve">Two reminder SMS and one reminder letter were sent to each </w:t>
      </w:r>
      <w:r>
        <w:t xml:space="preserve">member of the </w:t>
      </w:r>
      <w:r w:rsidRPr="00B66C0C">
        <w:t>sample who had not completed the survey in each wave. Following the initial mail/SMS approaches</w:t>
      </w:r>
      <w:r>
        <w:t>,</w:t>
      </w:r>
      <w:r w:rsidRPr="00B66C0C">
        <w:t xml:space="preserve"> a </w:t>
      </w:r>
      <w:r>
        <w:t>computer-assisted telephone interview (CATI)</w:t>
      </w:r>
      <w:r w:rsidRPr="00B66C0C">
        <w:t xml:space="preserve"> phase targeted non</w:t>
      </w:r>
      <w:r>
        <w:t>-</w:t>
      </w:r>
      <w:r w:rsidRPr="00B66C0C">
        <w:t>responders with a valid phone number to maximise response.</w:t>
      </w:r>
    </w:p>
    <w:p w14:paraId="6421D8AB" w14:textId="77777777" w:rsidR="00914789" w:rsidRPr="00B66C0C" w:rsidRDefault="00914789" w:rsidP="00914789">
      <w:pPr>
        <w:pStyle w:val="Heading5"/>
      </w:pPr>
      <w:r w:rsidRPr="00B66C0C">
        <w:t>Prize draw</w:t>
      </w:r>
    </w:p>
    <w:p w14:paraId="0182055F" w14:textId="0A9ED59F" w:rsidR="00914789" w:rsidRDefault="00914789" w:rsidP="00914789">
      <w:r w:rsidRPr="00B66C0C">
        <w:t>All respondents are offered the opportunity to enter two prize draws, the main prize draw for $1,000, and an additional ‘early completion’ prize draw for $500</w:t>
      </w:r>
      <w:r w:rsidR="00AF6FCD">
        <w:t>.</w:t>
      </w:r>
      <w:r w:rsidR="00AF6FCD" w:rsidRPr="00B66C0C">
        <w:t xml:space="preserve"> </w:t>
      </w:r>
      <w:r w:rsidRPr="00B66C0C">
        <w:t xml:space="preserve">Prizes </w:t>
      </w:r>
      <w:r w:rsidR="00AF6FCD" w:rsidRPr="00A64C62">
        <w:t>are</w:t>
      </w:r>
      <w:r w:rsidRPr="00B66C0C">
        <w:t xml:space="preserve"> paid as either an Electronic Funds Transfer to a nominated bank account or as a GiftPay eGift card, as selected by the winner(s).</w:t>
      </w:r>
    </w:p>
    <w:p w14:paraId="7414BA8A" w14:textId="77777777" w:rsidR="00914789" w:rsidRPr="00BE70B6" w:rsidRDefault="00914789" w:rsidP="00914789">
      <w:pPr>
        <w:pStyle w:val="Heading5"/>
      </w:pPr>
      <w:r w:rsidRPr="00BE70B6">
        <w:t>Fieldwork</w:t>
      </w:r>
    </w:p>
    <w:p w14:paraId="5A4546B4" w14:textId="280ADA07" w:rsidR="00914789" w:rsidRPr="00F93E37" w:rsidRDefault="00914789" w:rsidP="00914789">
      <w:pPr>
        <w:pStyle w:val="Caption"/>
        <w:rPr>
          <w:highlight w:val="yellow"/>
        </w:rPr>
      </w:pPr>
      <w:bookmarkStart w:id="401" w:name="_Toc99435410"/>
      <w:bookmarkStart w:id="402" w:name="_Toc202264746"/>
      <w:bookmarkStart w:id="403" w:name="_Toc228287002"/>
      <w:bookmarkStart w:id="404" w:name="_Toc234923001"/>
      <w:r>
        <w:t xml:space="preserve">Table </w:t>
      </w:r>
      <w:r>
        <w:fldChar w:fldCharType="begin"/>
      </w:r>
      <w:r>
        <w:instrText>SEQ Table \* ARABIC</w:instrText>
      </w:r>
      <w:r>
        <w:fldChar w:fldCharType="separate"/>
      </w:r>
      <w:r w:rsidR="00C65B44">
        <w:rPr>
          <w:noProof/>
        </w:rPr>
        <w:t>24</w:t>
      </w:r>
      <w:r>
        <w:fldChar w:fldCharType="end"/>
      </w:r>
      <w:r w:rsidRPr="00F93E37">
        <w:tab/>
      </w:r>
      <w:r w:rsidRPr="00175B52">
        <w:t>Fieldwork schedule</w:t>
      </w:r>
      <w:bookmarkEnd w:id="401"/>
      <w:bookmarkEnd w:id="402"/>
      <w:bookmarkEnd w:id="403"/>
      <w:bookmarkEnd w:id="404"/>
    </w:p>
    <w:tbl>
      <w:tblPr>
        <w:tblStyle w:val="TACtable1"/>
        <w:tblW w:w="5000" w:type="pct"/>
        <w:tblLook w:val="0460" w:firstRow="1" w:lastRow="1" w:firstColumn="0" w:lastColumn="0" w:noHBand="0" w:noVBand="1"/>
      </w:tblPr>
      <w:tblGrid>
        <w:gridCol w:w="2551"/>
        <w:gridCol w:w="2551"/>
        <w:gridCol w:w="2551"/>
        <w:gridCol w:w="2551"/>
      </w:tblGrid>
      <w:tr w:rsidR="001B6535" w:rsidRPr="00A510F1" w14:paraId="61E1727E" w14:textId="77777777" w:rsidTr="00A510F1">
        <w:trPr>
          <w:cnfStyle w:val="100000000000" w:firstRow="1" w:lastRow="0" w:firstColumn="0" w:lastColumn="0" w:oddVBand="0" w:evenVBand="0" w:oddHBand="0" w:evenHBand="0" w:firstRowFirstColumn="0" w:firstRowLastColumn="0" w:lastRowFirstColumn="0" w:lastRowLastColumn="0"/>
          <w:trHeight w:val="340"/>
        </w:trPr>
        <w:tc>
          <w:tcPr>
            <w:tcW w:w="1250" w:type="pct"/>
          </w:tcPr>
          <w:p w14:paraId="2EB65576" w14:textId="77777777" w:rsidR="00914789" w:rsidRPr="00566412" w:rsidRDefault="00914789" w:rsidP="00A510F1">
            <w:pPr>
              <w:pStyle w:val="TableHeading"/>
              <w:jc w:val="left"/>
            </w:pPr>
          </w:p>
        </w:tc>
        <w:tc>
          <w:tcPr>
            <w:tcW w:w="1250" w:type="pct"/>
          </w:tcPr>
          <w:p w14:paraId="23F96331" w14:textId="77777777" w:rsidR="00914789" w:rsidRPr="00566412" w:rsidRDefault="00914789" w:rsidP="00A510F1">
            <w:pPr>
              <w:pStyle w:val="TableHeading"/>
              <w:jc w:val="left"/>
            </w:pPr>
          </w:p>
        </w:tc>
        <w:tc>
          <w:tcPr>
            <w:tcW w:w="1250" w:type="pct"/>
            <w:hideMark/>
          </w:tcPr>
          <w:p w14:paraId="315F01AE" w14:textId="77777777" w:rsidR="00914789" w:rsidRPr="007D6AD2" w:rsidRDefault="00914789" w:rsidP="00A510F1">
            <w:pPr>
              <w:pStyle w:val="TableHeading"/>
              <w:jc w:val="left"/>
              <w:rPr>
                <w:color w:val="F2EBE7" w:themeColor="background1"/>
              </w:rPr>
            </w:pPr>
            <w:r w:rsidRPr="007D6AD2">
              <w:rPr>
                <w:color w:val="F2EBE7" w:themeColor="background1"/>
              </w:rPr>
              <w:t>Fieldwork Start</w:t>
            </w:r>
          </w:p>
        </w:tc>
        <w:tc>
          <w:tcPr>
            <w:tcW w:w="1250" w:type="pct"/>
          </w:tcPr>
          <w:p w14:paraId="24D03080" w14:textId="77777777" w:rsidR="00914789" w:rsidRPr="007D6AD2" w:rsidRDefault="00914789" w:rsidP="00A510F1">
            <w:pPr>
              <w:pStyle w:val="TableHeading"/>
              <w:jc w:val="left"/>
              <w:rPr>
                <w:color w:val="F2EBE7" w:themeColor="background1"/>
              </w:rPr>
            </w:pPr>
            <w:r w:rsidRPr="007D6AD2">
              <w:rPr>
                <w:color w:val="F2EBE7" w:themeColor="background1"/>
              </w:rPr>
              <w:t>Fieldwork End</w:t>
            </w:r>
          </w:p>
        </w:tc>
      </w:tr>
      <w:tr w:rsidR="002F58BC" w:rsidRPr="009971D7" w14:paraId="6271DED8" w14:textId="77777777" w:rsidTr="00A510F1">
        <w:trPr>
          <w:trHeight w:val="340"/>
        </w:trPr>
        <w:tc>
          <w:tcPr>
            <w:tcW w:w="1250" w:type="pct"/>
          </w:tcPr>
          <w:p w14:paraId="20F23D5E" w14:textId="77777777" w:rsidR="002F58BC" w:rsidRPr="00566412" w:rsidRDefault="002F58BC" w:rsidP="002F58BC">
            <w:pPr>
              <w:pStyle w:val="TableText"/>
              <w:jc w:val="left"/>
            </w:pPr>
            <w:r w:rsidRPr="00566412">
              <w:t>Quarter 1</w:t>
            </w:r>
          </w:p>
        </w:tc>
        <w:tc>
          <w:tcPr>
            <w:tcW w:w="1250" w:type="pct"/>
            <w:noWrap/>
          </w:tcPr>
          <w:p w14:paraId="082900B7" w14:textId="77777777" w:rsidR="002F58BC" w:rsidRPr="00566412" w:rsidRDefault="002F58BC" w:rsidP="002F58BC">
            <w:pPr>
              <w:pStyle w:val="TableText"/>
              <w:jc w:val="left"/>
            </w:pPr>
            <w:r w:rsidRPr="00566412">
              <w:t>Wave 1 + 2</w:t>
            </w:r>
          </w:p>
        </w:tc>
        <w:tc>
          <w:tcPr>
            <w:tcW w:w="1250" w:type="pct"/>
            <w:noWrap/>
          </w:tcPr>
          <w:p w14:paraId="280D1D7C" w14:textId="3C367863" w:rsidR="002F58BC" w:rsidRPr="00566412" w:rsidRDefault="0089296A" w:rsidP="002F58BC">
            <w:pPr>
              <w:pStyle w:val="TableText"/>
              <w:jc w:val="left"/>
            </w:pPr>
            <w:r w:rsidRPr="00566412">
              <w:t xml:space="preserve">16 </w:t>
            </w:r>
            <w:r w:rsidR="00DE6D29" w:rsidRPr="00566412">
              <w:t>January 2025</w:t>
            </w:r>
          </w:p>
        </w:tc>
        <w:tc>
          <w:tcPr>
            <w:tcW w:w="1250" w:type="pct"/>
          </w:tcPr>
          <w:p w14:paraId="1A30EFF2" w14:textId="500CE0E5" w:rsidR="002F58BC" w:rsidRPr="00566412" w:rsidRDefault="002F58BC" w:rsidP="002F58BC">
            <w:pPr>
              <w:pStyle w:val="TableText"/>
              <w:jc w:val="left"/>
            </w:pPr>
            <w:r w:rsidRPr="00566412">
              <w:t>31 March 2025</w:t>
            </w:r>
          </w:p>
        </w:tc>
      </w:tr>
      <w:tr w:rsidR="002F58BC" w:rsidRPr="009971D7" w14:paraId="3A5B1D0B" w14:textId="77777777" w:rsidTr="00A510F1">
        <w:trPr>
          <w:trHeight w:val="340"/>
        </w:trPr>
        <w:tc>
          <w:tcPr>
            <w:tcW w:w="1250" w:type="pct"/>
          </w:tcPr>
          <w:p w14:paraId="457EECB2" w14:textId="77777777" w:rsidR="002F58BC" w:rsidRPr="00566412" w:rsidRDefault="002F58BC" w:rsidP="002F58BC">
            <w:pPr>
              <w:pStyle w:val="TableText"/>
              <w:jc w:val="left"/>
            </w:pPr>
            <w:r w:rsidRPr="00566412">
              <w:t>Quarter 2</w:t>
            </w:r>
          </w:p>
        </w:tc>
        <w:tc>
          <w:tcPr>
            <w:tcW w:w="1250" w:type="pct"/>
            <w:noWrap/>
          </w:tcPr>
          <w:p w14:paraId="314B358B" w14:textId="77777777" w:rsidR="002F58BC" w:rsidRPr="00566412" w:rsidRDefault="002F58BC" w:rsidP="002F58BC">
            <w:pPr>
              <w:pStyle w:val="TableText"/>
              <w:jc w:val="left"/>
            </w:pPr>
            <w:r w:rsidRPr="00566412">
              <w:t xml:space="preserve">Wave 1 + 2 </w:t>
            </w:r>
          </w:p>
        </w:tc>
        <w:tc>
          <w:tcPr>
            <w:tcW w:w="1250" w:type="pct"/>
            <w:noWrap/>
          </w:tcPr>
          <w:p w14:paraId="2D51D6E9" w14:textId="4E121E0D" w:rsidR="002F58BC" w:rsidRPr="00566412" w:rsidRDefault="00DE6D29" w:rsidP="002F58BC">
            <w:pPr>
              <w:pStyle w:val="TableText"/>
              <w:jc w:val="left"/>
            </w:pPr>
            <w:r w:rsidRPr="00566412">
              <w:t>10 April 2025</w:t>
            </w:r>
          </w:p>
        </w:tc>
        <w:tc>
          <w:tcPr>
            <w:tcW w:w="1250" w:type="pct"/>
          </w:tcPr>
          <w:p w14:paraId="37AE7213" w14:textId="7A9DC8F7" w:rsidR="002F58BC" w:rsidRPr="00566412" w:rsidRDefault="002F58BC" w:rsidP="002F58BC">
            <w:pPr>
              <w:pStyle w:val="TableText"/>
              <w:jc w:val="left"/>
            </w:pPr>
            <w:r w:rsidRPr="00566412">
              <w:t>30 June 2025</w:t>
            </w:r>
          </w:p>
        </w:tc>
      </w:tr>
      <w:tr w:rsidR="002F58BC" w:rsidRPr="009971D7" w14:paraId="358E2488" w14:textId="77777777" w:rsidTr="00A510F1">
        <w:trPr>
          <w:trHeight w:val="340"/>
        </w:trPr>
        <w:tc>
          <w:tcPr>
            <w:tcW w:w="1250" w:type="pct"/>
          </w:tcPr>
          <w:p w14:paraId="5475F62D" w14:textId="77777777" w:rsidR="002F58BC" w:rsidRPr="00566412" w:rsidRDefault="002F58BC" w:rsidP="002F58BC">
            <w:pPr>
              <w:pStyle w:val="TableText"/>
              <w:jc w:val="left"/>
            </w:pPr>
            <w:r w:rsidRPr="00566412">
              <w:t>Quarter 3</w:t>
            </w:r>
          </w:p>
        </w:tc>
        <w:tc>
          <w:tcPr>
            <w:tcW w:w="1250" w:type="pct"/>
            <w:noWrap/>
          </w:tcPr>
          <w:p w14:paraId="4C720B9E" w14:textId="77777777" w:rsidR="002F58BC" w:rsidRPr="00566412" w:rsidRDefault="002F58BC" w:rsidP="002F58BC">
            <w:pPr>
              <w:pStyle w:val="TableText"/>
              <w:jc w:val="left"/>
            </w:pPr>
            <w:r w:rsidRPr="00566412">
              <w:t>Wave 1 + 2</w:t>
            </w:r>
          </w:p>
        </w:tc>
        <w:tc>
          <w:tcPr>
            <w:tcW w:w="1250" w:type="pct"/>
            <w:noWrap/>
          </w:tcPr>
          <w:p w14:paraId="4E347C1F" w14:textId="38FDA93C" w:rsidR="002F58BC" w:rsidRPr="00566412" w:rsidRDefault="00566412" w:rsidP="002F58BC">
            <w:pPr>
              <w:pStyle w:val="TableText"/>
              <w:jc w:val="left"/>
            </w:pPr>
            <w:r w:rsidRPr="00566412">
              <w:t>10 July 2025</w:t>
            </w:r>
          </w:p>
        </w:tc>
        <w:tc>
          <w:tcPr>
            <w:tcW w:w="1250" w:type="pct"/>
          </w:tcPr>
          <w:p w14:paraId="4E8A954A" w14:textId="6240EE30" w:rsidR="002F58BC" w:rsidRPr="00566412" w:rsidRDefault="002F58BC" w:rsidP="002F58BC">
            <w:pPr>
              <w:pStyle w:val="TableText"/>
              <w:jc w:val="left"/>
            </w:pPr>
            <w:r w:rsidRPr="00566412">
              <w:t>30 September 2025</w:t>
            </w:r>
          </w:p>
        </w:tc>
      </w:tr>
      <w:tr w:rsidR="002F58BC" w:rsidRPr="009971D7" w14:paraId="47E7D2CA" w14:textId="77777777" w:rsidTr="00A510F1">
        <w:trPr>
          <w:cnfStyle w:val="010000000000" w:firstRow="0" w:lastRow="1" w:firstColumn="0" w:lastColumn="0" w:oddVBand="0" w:evenVBand="0" w:oddHBand="0" w:evenHBand="0" w:firstRowFirstColumn="0" w:firstRowLastColumn="0" w:lastRowFirstColumn="0" w:lastRowLastColumn="0"/>
          <w:trHeight w:val="340"/>
        </w:trPr>
        <w:tc>
          <w:tcPr>
            <w:tcW w:w="1250" w:type="pct"/>
          </w:tcPr>
          <w:p w14:paraId="291C376B" w14:textId="77777777" w:rsidR="002F58BC" w:rsidRPr="00566412" w:rsidRDefault="002F58BC" w:rsidP="002F58BC">
            <w:pPr>
              <w:pStyle w:val="TableText"/>
              <w:jc w:val="left"/>
            </w:pPr>
            <w:r w:rsidRPr="00566412">
              <w:t>Quarter 4</w:t>
            </w:r>
          </w:p>
        </w:tc>
        <w:tc>
          <w:tcPr>
            <w:tcW w:w="1250" w:type="pct"/>
            <w:noWrap/>
          </w:tcPr>
          <w:p w14:paraId="3A86DEAF" w14:textId="77777777" w:rsidR="002F58BC" w:rsidRPr="00566412" w:rsidRDefault="002F58BC" w:rsidP="002F58BC">
            <w:pPr>
              <w:pStyle w:val="TableText"/>
              <w:jc w:val="left"/>
            </w:pPr>
            <w:r w:rsidRPr="00566412">
              <w:t>Wave 1</w:t>
            </w:r>
          </w:p>
        </w:tc>
        <w:tc>
          <w:tcPr>
            <w:tcW w:w="1250" w:type="pct"/>
            <w:noWrap/>
          </w:tcPr>
          <w:p w14:paraId="6319BF1B" w14:textId="6FFE9EDF" w:rsidR="002F58BC" w:rsidRPr="00566412" w:rsidRDefault="002F58BC" w:rsidP="002F58BC">
            <w:pPr>
              <w:pStyle w:val="TableText"/>
              <w:jc w:val="left"/>
            </w:pPr>
            <w:r w:rsidRPr="00566412">
              <w:t>21 October 2025</w:t>
            </w:r>
          </w:p>
        </w:tc>
        <w:tc>
          <w:tcPr>
            <w:tcW w:w="1250" w:type="pct"/>
          </w:tcPr>
          <w:p w14:paraId="6DC55F59" w14:textId="107DB90F" w:rsidR="002F58BC" w:rsidRPr="00566412" w:rsidRDefault="004610A5" w:rsidP="002F58BC">
            <w:pPr>
              <w:pStyle w:val="TableText"/>
              <w:jc w:val="left"/>
            </w:pPr>
            <w:r>
              <w:t xml:space="preserve">15 </w:t>
            </w:r>
            <w:r w:rsidR="002F58BC" w:rsidRPr="00566412">
              <w:t>December 2025</w:t>
            </w:r>
          </w:p>
        </w:tc>
      </w:tr>
    </w:tbl>
    <w:p w14:paraId="238E7A28" w14:textId="77777777" w:rsidR="00914789" w:rsidRPr="00135DA8" w:rsidRDefault="00914789" w:rsidP="00914789">
      <w:pPr>
        <w:pStyle w:val="Heading5"/>
      </w:pPr>
      <w:r w:rsidRPr="00135DA8">
        <w:t>Sample performance</w:t>
      </w:r>
    </w:p>
    <w:p w14:paraId="2BF12427" w14:textId="0905C7AE" w:rsidR="00914789" w:rsidRPr="000B4093" w:rsidRDefault="00914789" w:rsidP="00914789">
      <w:r w:rsidRPr="000B4093">
        <w:t>The 202</w:t>
      </w:r>
      <w:r w:rsidR="00C42045" w:rsidRPr="000B4093">
        <w:t>5</w:t>
      </w:r>
      <w:r w:rsidRPr="000B4093">
        <w:t xml:space="preserve"> survey period is comprised of responses from Victorians sampled from the VicRoads Registration and Licencing Database. In total, 7,</w:t>
      </w:r>
      <w:r w:rsidR="00C11923" w:rsidRPr="000B4093">
        <w:t>000</w:t>
      </w:r>
      <w:r w:rsidRPr="000B4093">
        <w:t xml:space="preserve"> people were selected from the database and invited to take part in the survey. This led to an overall cooperation rate of 34%.</w:t>
      </w:r>
    </w:p>
    <w:p w14:paraId="5D04BAEB" w14:textId="6A57AF9F" w:rsidR="00914789" w:rsidRPr="000B4093" w:rsidRDefault="00174EDD" w:rsidP="00914789">
      <w:r>
        <w:fldChar w:fldCharType="begin"/>
      </w:r>
      <w:r>
        <w:instrText xml:space="preserve"> REF _Ref234238409 \h </w:instrText>
      </w:r>
      <w:r>
        <w:fldChar w:fldCharType="separate"/>
      </w:r>
      <w:r w:rsidR="00C65B44">
        <w:t xml:space="preserve">Table </w:t>
      </w:r>
      <w:r w:rsidR="00C65B44">
        <w:rPr>
          <w:noProof/>
        </w:rPr>
        <w:t>25</w:t>
      </w:r>
      <w:r>
        <w:fldChar w:fldCharType="end"/>
      </w:r>
      <w:r w:rsidR="00914789" w:rsidRPr="000B4093">
        <w:t xml:space="preserve"> shows the response rate by key demographics overall and by mode. Consistent with previous iterations of the RSM, the response rate was generally higher among females (3</w:t>
      </w:r>
      <w:r w:rsidR="00C11923" w:rsidRPr="000B4093">
        <w:t>7</w:t>
      </w:r>
      <w:r w:rsidR="00914789" w:rsidRPr="000B4093">
        <w:t>%) compared to males (3</w:t>
      </w:r>
      <w:r w:rsidR="00C11923" w:rsidRPr="000B4093">
        <w:t>2</w:t>
      </w:r>
      <w:r w:rsidR="00914789" w:rsidRPr="000B4093">
        <w:t>%) and also higher among those aged 61-90 (4</w:t>
      </w:r>
      <w:r w:rsidR="00C11923" w:rsidRPr="000B4093">
        <w:t>7</w:t>
      </w:r>
      <w:r w:rsidR="00914789" w:rsidRPr="000B4093">
        <w:t>%). Overall response rate did not differ noticeably based on location category.</w:t>
      </w:r>
    </w:p>
    <w:p w14:paraId="19839F8B" w14:textId="05B35008" w:rsidR="00914789" w:rsidRPr="00AE1B73" w:rsidRDefault="00914789" w:rsidP="00914789">
      <w:r w:rsidRPr="000B4093">
        <w:t xml:space="preserve">With regard to modes of survey completion, those aged 61-90 were more inclined to complete the survey via hardcopy while other age groups had a higher tendency to complete the survey online. The relative likelihood of completing the survey via hardcopy differed by location category, being highest for </w:t>
      </w:r>
      <w:r w:rsidR="000B4093" w:rsidRPr="000B4093">
        <w:t xml:space="preserve">other urban (38%) and </w:t>
      </w:r>
      <w:r w:rsidRPr="000B4093">
        <w:t>rural respondents (</w:t>
      </w:r>
      <w:r w:rsidR="000B4093" w:rsidRPr="000B4093">
        <w:t>38</w:t>
      </w:r>
      <w:r w:rsidRPr="000B4093">
        <w:t>%) and lowest for respondents from major urban areas (2</w:t>
      </w:r>
      <w:r w:rsidR="000B4093" w:rsidRPr="000B4093">
        <w:t>9</w:t>
      </w:r>
      <w:r w:rsidRPr="000B4093">
        <w:t>%).</w:t>
      </w:r>
    </w:p>
    <w:p w14:paraId="698C46A0" w14:textId="266E7FD7" w:rsidR="00914789" w:rsidRPr="002C4910" w:rsidRDefault="00914789" w:rsidP="00914789">
      <w:pPr>
        <w:pStyle w:val="Caption"/>
      </w:pPr>
      <w:bookmarkStart w:id="405" w:name="_Ref234238409"/>
      <w:bookmarkStart w:id="406" w:name="_Toc99435411"/>
      <w:bookmarkStart w:id="407" w:name="_Toc202264747"/>
      <w:bookmarkStart w:id="408" w:name="_Toc228287003"/>
      <w:bookmarkStart w:id="409" w:name="_Toc234923002"/>
      <w:r>
        <w:t xml:space="preserve">Table </w:t>
      </w:r>
      <w:r>
        <w:fldChar w:fldCharType="begin"/>
      </w:r>
      <w:r>
        <w:instrText>SEQ Table \* ARABIC</w:instrText>
      </w:r>
      <w:r>
        <w:fldChar w:fldCharType="separate"/>
      </w:r>
      <w:r w:rsidR="00C65B44">
        <w:rPr>
          <w:noProof/>
        </w:rPr>
        <w:t>25</w:t>
      </w:r>
      <w:r>
        <w:fldChar w:fldCharType="end"/>
      </w:r>
      <w:bookmarkEnd w:id="405"/>
      <w:r w:rsidRPr="008C675E">
        <w:tab/>
      </w:r>
      <w:r w:rsidRPr="00087D40">
        <w:t>Sample performance</w:t>
      </w:r>
      <w:bookmarkEnd w:id="406"/>
      <w:bookmarkEnd w:id="407"/>
      <w:bookmarkEnd w:id="408"/>
      <w:bookmarkEnd w:id="409"/>
    </w:p>
    <w:tbl>
      <w:tblPr>
        <w:tblStyle w:val="TACtable1"/>
        <w:tblW w:w="5000" w:type="pct"/>
        <w:tblLook w:val="04E0" w:firstRow="1" w:lastRow="1" w:firstColumn="1" w:lastColumn="0" w:noHBand="0" w:noVBand="1"/>
      </w:tblPr>
      <w:tblGrid>
        <w:gridCol w:w="1275"/>
        <w:gridCol w:w="1275"/>
        <w:gridCol w:w="1275"/>
        <w:gridCol w:w="1275"/>
        <w:gridCol w:w="1276"/>
        <w:gridCol w:w="1276"/>
        <w:gridCol w:w="1276"/>
        <w:gridCol w:w="1276"/>
      </w:tblGrid>
      <w:tr w:rsidR="00AB7206" w:rsidRPr="009971D7" w14:paraId="610CF2E5" w14:textId="77777777" w:rsidTr="003F445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25" w:type="pct"/>
            <w:tcBorders>
              <w:top w:val="nil"/>
              <w:bottom w:val="nil"/>
            </w:tcBorders>
          </w:tcPr>
          <w:p w14:paraId="79678319" w14:textId="77777777" w:rsidR="00B65E49" w:rsidRPr="00B65E49" w:rsidRDefault="00B65E49" w:rsidP="00B24CF1">
            <w:pPr>
              <w:pStyle w:val="TableHeading"/>
            </w:pPr>
          </w:p>
        </w:tc>
        <w:tc>
          <w:tcPr>
            <w:tcW w:w="625" w:type="pct"/>
            <w:tcBorders>
              <w:top w:val="nil"/>
              <w:bottom w:val="nil"/>
            </w:tcBorders>
          </w:tcPr>
          <w:p w14:paraId="457E4BA1" w14:textId="2B6C6B92" w:rsidR="00B65E49" w:rsidRPr="00B65E49" w:rsidRDefault="00B65E49" w:rsidP="00B24CF1">
            <w:pPr>
              <w:pStyle w:val="TableHeading"/>
              <w:jc w:val="left"/>
              <w:cnfStyle w:val="100000000000" w:firstRow="1" w:lastRow="0" w:firstColumn="0" w:lastColumn="0" w:oddVBand="0" w:evenVBand="0" w:oddHBand="0" w:evenHBand="0" w:firstRowFirstColumn="0" w:firstRowLastColumn="0" w:lastRowFirstColumn="0" w:lastRowLastColumn="0"/>
            </w:pPr>
          </w:p>
        </w:tc>
        <w:tc>
          <w:tcPr>
            <w:tcW w:w="625" w:type="pct"/>
            <w:tcBorders>
              <w:top w:val="nil"/>
              <w:bottom w:val="nil"/>
            </w:tcBorders>
            <w:hideMark/>
          </w:tcPr>
          <w:p w14:paraId="192841B9" w14:textId="75E6D085" w:rsidR="00B65E49" w:rsidRPr="00B65E49" w:rsidRDefault="00B65E49" w:rsidP="00237BF8">
            <w:pPr>
              <w:pStyle w:val="TableHeading"/>
              <w:cnfStyle w:val="100000000000" w:firstRow="1" w:lastRow="0" w:firstColumn="0" w:lastColumn="0" w:oddVBand="0" w:evenVBand="0" w:oddHBand="0" w:evenHBand="0" w:firstRowFirstColumn="0" w:firstRowLastColumn="0" w:lastRowFirstColumn="0" w:lastRowLastColumn="0"/>
            </w:pPr>
            <w:r w:rsidRPr="00B65E49">
              <w:t>Sample</w:t>
            </w:r>
            <w:r w:rsidR="00476CAB">
              <w:t xml:space="preserve"> </w:t>
            </w:r>
            <w:r w:rsidRPr="00B65E49">
              <w:t>Loaded</w:t>
            </w:r>
          </w:p>
        </w:tc>
        <w:tc>
          <w:tcPr>
            <w:tcW w:w="625" w:type="pct"/>
            <w:tcBorders>
              <w:top w:val="nil"/>
              <w:bottom w:val="nil"/>
            </w:tcBorders>
            <w:hideMark/>
          </w:tcPr>
          <w:p w14:paraId="386E0EB4" w14:textId="77777777" w:rsidR="00B65E49" w:rsidRPr="00B65E49" w:rsidRDefault="00B65E49" w:rsidP="00237BF8">
            <w:pPr>
              <w:pStyle w:val="TableHeading"/>
              <w:cnfStyle w:val="100000000000" w:firstRow="1" w:lastRow="0" w:firstColumn="0" w:lastColumn="0" w:oddVBand="0" w:evenVBand="0" w:oddHBand="0" w:evenHBand="0" w:firstRowFirstColumn="0" w:firstRowLastColumn="0" w:lastRowFirstColumn="0" w:lastRowLastColumn="0"/>
            </w:pPr>
            <w:r w:rsidRPr="00B65E49">
              <w:t>Completed Surveys</w:t>
            </w:r>
          </w:p>
        </w:tc>
        <w:tc>
          <w:tcPr>
            <w:tcW w:w="625" w:type="pct"/>
            <w:tcBorders>
              <w:top w:val="nil"/>
              <w:bottom w:val="nil"/>
            </w:tcBorders>
          </w:tcPr>
          <w:p w14:paraId="7136E794" w14:textId="77777777" w:rsidR="00B65E49" w:rsidRPr="00B65E49" w:rsidRDefault="00B65E49" w:rsidP="00237BF8">
            <w:pPr>
              <w:pStyle w:val="TableHeading"/>
              <w:cnfStyle w:val="100000000000" w:firstRow="1" w:lastRow="0" w:firstColumn="0" w:lastColumn="0" w:oddVBand="0" w:evenVBand="0" w:oddHBand="0" w:evenHBand="0" w:firstRowFirstColumn="0" w:firstRowLastColumn="0" w:lastRowFirstColumn="0" w:lastRowLastColumn="0"/>
            </w:pPr>
            <w:r w:rsidRPr="00B65E49">
              <w:t>Response Rate</w:t>
            </w:r>
          </w:p>
        </w:tc>
        <w:tc>
          <w:tcPr>
            <w:tcW w:w="625" w:type="pct"/>
            <w:tcBorders>
              <w:top w:val="nil"/>
              <w:bottom w:val="nil"/>
            </w:tcBorders>
            <w:hideMark/>
          </w:tcPr>
          <w:p w14:paraId="625F10F3" w14:textId="77777777" w:rsidR="00B65E49" w:rsidRPr="00B65E49" w:rsidRDefault="00B65E49" w:rsidP="00237BF8">
            <w:pPr>
              <w:pStyle w:val="TableHeading"/>
              <w:cnfStyle w:val="100000000000" w:firstRow="1" w:lastRow="0" w:firstColumn="0" w:lastColumn="0" w:oddVBand="0" w:evenVBand="0" w:oddHBand="0" w:evenHBand="0" w:firstRowFirstColumn="0" w:firstRowLastColumn="0" w:lastRowFirstColumn="0" w:lastRowLastColumn="0"/>
            </w:pPr>
            <w:r w:rsidRPr="00B65E49">
              <w:t>Online</w:t>
            </w:r>
          </w:p>
        </w:tc>
        <w:tc>
          <w:tcPr>
            <w:tcW w:w="625" w:type="pct"/>
            <w:tcBorders>
              <w:top w:val="nil"/>
              <w:bottom w:val="nil"/>
            </w:tcBorders>
            <w:hideMark/>
          </w:tcPr>
          <w:p w14:paraId="741A219A" w14:textId="77777777" w:rsidR="00B65E49" w:rsidRPr="00B65E49" w:rsidRDefault="00B65E49" w:rsidP="00237BF8">
            <w:pPr>
              <w:pStyle w:val="TableHeading"/>
              <w:cnfStyle w:val="100000000000" w:firstRow="1" w:lastRow="0" w:firstColumn="0" w:lastColumn="0" w:oddVBand="0" w:evenVBand="0" w:oddHBand="0" w:evenHBand="0" w:firstRowFirstColumn="0" w:firstRowLastColumn="0" w:lastRowFirstColumn="0" w:lastRowLastColumn="0"/>
            </w:pPr>
            <w:r w:rsidRPr="00B65E49">
              <w:t>Paper</w:t>
            </w:r>
          </w:p>
        </w:tc>
        <w:tc>
          <w:tcPr>
            <w:tcW w:w="625" w:type="pct"/>
            <w:tcBorders>
              <w:top w:val="nil"/>
              <w:bottom w:val="nil"/>
            </w:tcBorders>
            <w:hideMark/>
          </w:tcPr>
          <w:p w14:paraId="2987FD4B" w14:textId="77777777" w:rsidR="00B65E49" w:rsidRPr="00B65E49" w:rsidRDefault="00B65E49" w:rsidP="00237BF8">
            <w:pPr>
              <w:pStyle w:val="TableHeading"/>
              <w:cnfStyle w:val="100000000000" w:firstRow="1" w:lastRow="0" w:firstColumn="0" w:lastColumn="0" w:oddVBand="0" w:evenVBand="0" w:oddHBand="0" w:evenHBand="0" w:firstRowFirstColumn="0" w:firstRowLastColumn="0" w:lastRowFirstColumn="0" w:lastRowLastColumn="0"/>
            </w:pPr>
            <w:r w:rsidRPr="00B65E49">
              <w:t>Telephone</w:t>
            </w:r>
          </w:p>
        </w:tc>
      </w:tr>
      <w:tr w:rsidR="001B6535" w:rsidRPr="009971D7" w14:paraId="611265D7" w14:textId="77777777" w:rsidTr="003F4457">
        <w:trPr>
          <w:trHeight w:val="340"/>
        </w:trPr>
        <w:tc>
          <w:tcPr>
            <w:cnfStyle w:val="001000000000" w:firstRow="0" w:lastRow="0" w:firstColumn="1" w:lastColumn="0" w:oddVBand="0" w:evenVBand="0" w:oddHBand="0" w:evenHBand="0" w:firstRowFirstColumn="0" w:firstRowLastColumn="0" w:lastRowFirstColumn="0" w:lastRowLastColumn="0"/>
            <w:tcW w:w="625" w:type="pct"/>
            <w:tcBorders>
              <w:top w:val="nil"/>
              <w:bottom w:val="single" w:sz="4" w:space="0" w:color="40403F" w:themeColor="text1"/>
            </w:tcBorders>
            <w:shd w:val="clear" w:color="auto" w:fill="316CF9" w:themeFill="accent3"/>
          </w:tcPr>
          <w:p w14:paraId="62646301" w14:textId="77777777" w:rsidR="00B65E49" w:rsidRPr="00B65E49" w:rsidRDefault="00B65E49" w:rsidP="00B24CF1">
            <w:pPr>
              <w:pStyle w:val="TableHeading"/>
              <w:rPr>
                <w:color w:val="FFFFFF"/>
                <w:highlight w:val="yellow"/>
              </w:rPr>
            </w:pPr>
          </w:p>
        </w:tc>
        <w:tc>
          <w:tcPr>
            <w:tcW w:w="625" w:type="pct"/>
            <w:tcBorders>
              <w:top w:val="nil"/>
              <w:bottom w:val="single" w:sz="4" w:space="0" w:color="40403F" w:themeColor="text1"/>
            </w:tcBorders>
            <w:shd w:val="clear" w:color="auto" w:fill="316CF9" w:themeFill="accent3"/>
          </w:tcPr>
          <w:p w14:paraId="48CF346D" w14:textId="06A0D051" w:rsidR="00B65E49" w:rsidRPr="00B65E49" w:rsidRDefault="00B65E49" w:rsidP="00B24CF1">
            <w:pPr>
              <w:pStyle w:val="TableHeading"/>
              <w:jc w:val="left"/>
              <w:cnfStyle w:val="000000000000" w:firstRow="0" w:lastRow="0" w:firstColumn="0" w:lastColumn="0" w:oddVBand="0" w:evenVBand="0" w:oddHBand="0" w:evenHBand="0" w:firstRowFirstColumn="0" w:firstRowLastColumn="0" w:lastRowFirstColumn="0" w:lastRowLastColumn="0"/>
              <w:rPr>
                <w:color w:val="FFFFFF"/>
                <w:highlight w:val="yellow"/>
              </w:rPr>
            </w:pPr>
          </w:p>
        </w:tc>
        <w:tc>
          <w:tcPr>
            <w:tcW w:w="625" w:type="pct"/>
            <w:tcBorders>
              <w:top w:val="nil"/>
              <w:bottom w:val="single" w:sz="4" w:space="0" w:color="40403F" w:themeColor="text1"/>
            </w:tcBorders>
            <w:shd w:val="clear" w:color="auto" w:fill="316CF9" w:themeFill="accent3"/>
            <w:noWrap/>
          </w:tcPr>
          <w:p w14:paraId="501B0F64" w14:textId="77777777" w:rsidR="00B65E49" w:rsidRPr="00B65E49" w:rsidRDefault="00B65E49" w:rsidP="00237BF8">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65E49">
              <w:rPr>
                <w:color w:val="FFFFFF"/>
              </w:rPr>
              <w:t>#</w:t>
            </w:r>
          </w:p>
        </w:tc>
        <w:tc>
          <w:tcPr>
            <w:tcW w:w="625" w:type="pct"/>
            <w:tcBorders>
              <w:top w:val="nil"/>
              <w:bottom w:val="single" w:sz="4" w:space="0" w:color="40403F" w:themeColor="text1"/>
            </w:tcBorders>
            <w:shd w:val="clear" w:color="auto" w:fill="316CF9" w:themeFill="accent3"/>
            <w:noWrap/>
          </w:tcPr>
          <w:p w14:paraId="392A4858" w14:textId="77777777" w:rsidR="00B65E49" w:rsidRPr="00B65E49" w:rsidRDefault="00B65E49" w:rsidP="00237BF8">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65E49">
              <w:rPr>
                <w:color w:val="FFFFFF"/>
              </w:rPr>
              <w:t>#</w:t>
            </w:r>
          </w:p>
        </w:tc>
        <w:tc>
          <w:tcPr>
            <w:tcW w:w="625" w:type="pct"/>
            <w:tcBorders>
              <w:top w:val="nil"/>
              <w:bottom w:val="single" w:sz="4" w:space="0" w:color="40403F" w:themeColor="text1"/>
            </w:tcBorders>
            <w:shd w:val="clear" w:color="auto" w:fill="316CF9" w:themeFill="accent3"/>
            <w:noWrap/>
          </w:tcPr>
          <w:p w14:paraId="262629B8" w14:textId="77777777" w:rsidR="00B65E49" w:rsidRPr="00B65E49" w:rsidRDefault="00B65E49" w:rsidP="00237BF8">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65E49">
              <w:rPr>
                <w:color w:val="FFFFFF"/>
              </w:rPr>
              <w:t>Row %</w:t>
            </w:r>
          </w:p>
        </w:tc>
        <w:tc>
          <w:tcPr>
            <w:tcW w:w="625" w:type="pct"/>
            <w:tcBorders>
              <w:top w:val="nil"/>
              <w:bottom w:val="single" w:sz="4" w:space="0" w:color="40403F" w:themeColor="text1"/>
            </w:tcBorders>
            <w:shd w:val="clear" w:color="auto" w:fill="316CF9" w:themeFill="accent3"/>
            <w:noWrap/>
          </w:tcPr>
          <w:p w14:paraId="211B31D7" w14:textId="77777777" w:rsidR="00B65E49" w:rsidRPr="00B65E49" w:rsidRDefault="00B65E49" w:rsidP="00237BF8">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65E49">
              <w:rPr>
                <w:color w:val="FFFFFF"/>
              </w:rPr>
              <w:t>Row %</w:t>
            </w:r>
          </w:p>
        </w:tc>
        <w:tc>
          <w:tcPr>
            <w:tcW w:w="625" w:type="pct"/>
            <w:tcBorders>
              <w:top w:val="nil"/>
              <w:bottom w:val="single" w:sz="4" w:space="0" w:color="40403F" w:themeColor="text1"/>
            </w:tcBorders>
            <w:shd w:val="clear" w:color="auto" w:fill="316CF9" w:themeFill="accent3"/>
          </w:tcPr>
          <w:p w14:paraId="2B53CF36" w14:textId="77777777" w:rsidR="00B65E49" w:rsidRPr="00B65E49" w:rsidRDefault="00B65E49" w:rsidP="00237BF8">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65E49">
              <w:rPr>
                <w:color w:val="FFFFFF"/>
              </w:rPr>
              <w:t>Row %</w:t>
            </w:r>
          </w:p>
        </w:tc>
        <w:tc>
          <w:tcPr>
            <w:tcW w:w="625" w:type="pct"/>
            <w:tcBorders>
              <w:top w:val="nil"/>
              <w:bottom w:val="single" w:sz="4" w:space="0" w:color="40403F" w:themeColor="text1"/>
            </w:tcBorders>
            <w:shd w:val="clear" w:color="auto" w:fill="316CF9" w:themeFill="accent3"/>
          </w:tcPr>
          <w:p w14:paraId="494116BE" w14:textId="77777777" w:rsidR="00B65E49" w:rsidRPr="00B65E49" w:rsidRDefault="00B65E49" w:rsidP="00237BF8">
            <w:pPr>
              <w:pStyle w:val="TableHeading"/>
              <w:cnfStyle w:val="000000000000" w:firstRow="0" w:lastRow="0" w:firstColumn="0" w:lastColumn="0" w:oddVBand="0" w:evenVBand="0" w:oddHBand="0" w:evenHBand="0" w:firstRowFirstColumn="0" w:firstRowLastColumn="0" w:lastRowFirstColumn="0" w:lastRowLastColumn="0"/>
              <w:rPr>
                <w:color w:val="FFFFFF"/>
              </w:rPr>
            </w:pPr>
            <w:r w:rsidRPr="00B65E49">
              <w:rPr>
                <w:color w:val="FFFFFF"/>
              </w:rPr>
              <w:t>Row %</w:t>
            </w:r>
          </w:p>
        </w:tc>
      </w:tr>
      <w:tr w:rsidR="00682B9B" w:rsidRPr="009971D7" w14:paraId="6F001797"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tcBorders>
              <w:top w:val="single" w:sz="4" w:space="0" w:color="40403F" w:themeColor="text1"/>
            </w:tcBorders>
            <w:shd w:val="clear" w:color="auto" w:fill="E6E974" w:themeFill="accent2"/>
          </w:tcPr>
          <w:p w14:paraId="19D9DBC0" w14:textId="77777777" w:rsidR="00682B9B" w:rsidRPr="009971D7" w:rsidRDefault="00682B9B" w:rsidP="00682B9B">
            <w:pPr>
              <w:pStyle w:val="TableHeading"/>
            </w:pPr>
          </w:p>
        </w:tc>
        <w:tc>
          <w:tcPr>
            <w:tcW w:w="625" w:type="pct"/>
            <w:tcBorders>
              <w:top w:val="single" w:sz="4" w:space="0" w:color="40403F" w:themeColor="text1"/>
            </w:tcBorders>
            <w:shd w:val="clear" w:color="auto" w:fill="E6E974" w:themeFill="accent2"/>
            <w:noWrap/>
            <w:hideMark/>
          </w:tcPr>
          <w:p w14:paraId="55D004C7" w14:textId="77777777" w:rsidR="00682B9B" w:rsidRPr="009971D7" w:rsidRDefault="00682B9B" w:rsidP="00682B9B">
            <w:pPr>
              <w:pStyle w:val="TableHeading"/>
              <w:jc w:val="left"/>
              <w:cnfStyle w:val="000000000000" w:firstRow="0" w:lastRow="0" w:firstColumn="0" w:lastColumn="0" w:oddVBand="0" w:evenVBand="0" w:oddHBand="0" w:evenHBand="0" w:firstRowFirstColumn="0" w:firstRowLastColumn="0" w:lastRowFirstColumn="0" w:lastRowLastColumn="0"/>
            </w:pPr>
            <w:r w:rsidRPr="009971D7">
              <w:t>Total</w:t>
            </w:r>
          </w:p>
        </w:tc>
        <w:tc>
          <w:tcPr>
            <w:tcW w:w="625" w:type="pct"/>
            <w:tcBorders>
              <w:top w:val="single" w:sz="4" w:space="0" w:color="40403F" w:themeColor="text1"/>
            </w:tcBorders>
            <w:shd w:val="clear" w:color="auto" w:fill="E6E974" w:themeFill="accent2"/>
            <w:noWrap/>
          </w:tcPr>
          <w:p w14:paraId="285430B1" w14:textId="21374374" w:rsidR="00682B9B" w:rsidRPr="009971D7" w:rsidRDefault="00682B9B" w:rsidP="00682B9B">
            <w:pPr>
              <w:pStyle w:val="TableHeading"/>
              <w:cnfStyle w:val="000000000000" w:firstRow="0" w:lastRow="0" w:firstColumn="0" w:lastColumn="0" w:oddVBand="0" w:evenVBand="0" w:oddHBand="0" w:evenHBand="0" w:firstRowFirstColumn="0" w:firstRowLastColumn="0" w:lastRowFirstColumn="0" w:lastRowLastColumn="0"/>
              <w:rPr>
                <w:highlight w:val="yellow"/>
              </w:rPr>
            </w:pPr>
            <w:r w:rsidRPr="00DD20AC">
              <w:t xml:space="preserve"> 7,000 </w:t>
            </w:r>
          </w:p>
        </w:tc>
        <w:tc>
          <w:tcPr>
            <w:tcW w:w="625" w:type="pct"/>
            <w:tcBorders>
              <w:top w:val="single" w:sz="4" w:space="0" w:color="40403F" w:themeColor="text1"/>
            </w:tcBorders>
            <w:shd w:val="clear" w:color="auto" w:fill="E6E974" w:themeFill="accent2"/>
            <w:noWrap/>
          </w:tcPr>
          <w:p w14:paraId="40DCCD71" w14:textId="44779346" w:rsidR="00682B9B" w:rsidRPr="009971D7" w:rsidRDefault="00682B9B" w:rsidP="00682B9B">
            <w:pPr>
              <w:pStyle w:val="TableHeading"/>
              <w:cnfStyle w:val="000000000000" w:firstRow="0" w:lastRow="0" w:firstColumn="0" w:lastColumn="0" w:oddVBand="0" w:evenVBand="0" w:oddHBand="0" w:evenHBand="0" w:firstRowFirstColumn="0" w:firstRowLastColumn="0" w:lastRowFirstColumn="0" w:lastRowLastColumn="0"/>
            </w:pPr>
            <w:r w:rsidRPr="0056127E">
              <w:t xml:space="preserve"> 2,414 </w:t>
            </w:r>
          </w:p>
        </w:tc>
        <w:tc>
          <w:tcPr>
            <w:tcW w:w="625" w:type="pct"/>
            <w:tcBorders>
              <w:top w:val="single" w:sz="4" w:space="0" w:color="40403F" w:themeColor="text1"/>
            </w:tcBorders>
            <w:shd w:val="clear" w:color="auto" w:fill="E6E974" w:themeFill="accent2"/>
            <w:noWrap/>
          </w:tcPr>
          <w:p w14:paraId="71C24B67" w14:textId="5352689A" w:rsidR="00682B9B" w:rsidRPr="009971D7" w:rsidRDefault="00682B9B" w:rsidP="00682B9B">
            <w:pPr>
              <w:pStyle w:val="TableHeading"/>
              <w:cnfStyle w:val="000000000000" w:firstRow="0" w:lastRow="0" w:firstColumn="0" w:lastColumn="0" w:oddVBand="0" w:evenVBand="0" w:oddHBand="0" w:evenHBand="0" w:firstRowFirstColumn="0" w:firstRowLastColumn="0" w:lastRowFirstColumn="0" w:lastRowLastColumn="0"/>
            </w:pPr>
            <w:r w:rsidRPr="00330DF6">
              <w:t>34%</w:t>
            </w:r>
          </w:p>
        </w:tc>
        <w:tc>
          <w:tcPr>
            <w:tcW w:w="625" w:type="pct"/>
            <w:tcBorders>
              <w:top w:val="single" w:sz="4" w:space="0" w:color="40403F" w:themeColor="text1"/>
            </w:tcBorders>
            <w:shd w:val="clear" w:color="auto" w:fill="E6E974" w:themeFill="accent2"/>
            <w:noWrap/>
          </w:tcPr>
          <w:p w14:paraId="45D3A913" w14:textId="1762396D" w:rsidR="00682B9B" w:rsidRPr="009971D7" w:rsidRDefault="00682B9B" w:rsidP="00682B9B">
            <w:pPr>
              <w:pStyle w:val="TableHeading"/>
              <w:cnfStyle w:val="000000000000" w:firstRow="0" w:lastRow="0" w:firstColumn="0" w:lastColumn="0" w:oddVBand="0" w:evenVBand="0" w:oddHBand="0" w:evenHBand="0" w:firstRowFirstColumn="0" w:firstRowLastColumn="0" w:lastRowFirstColumn="0" w:lastRowLastColumn="0"/>
            </w:pPr>
            <w:r w:rsidRPr="00D173C0">
              <w:t>60%</w:t>
            </w:r>
          </w:p>
        </w:tc>
        <w:tc>
          <w:tcPr>
            <w:tcW w:w="625" w:type="pct"/>
            <w:tcBorders>
              <w:top w:val="single" w:sz="4" w:space="0" w:color="40403F" w:themeColor="text1"/>
            </w:tcBorders>
            <w:shd w:val="clear" w:color="auto" w:fill="E6E974" w:themeFill="accent2"/>
            <w:noWrap/>
          </w:tcPr>
          <w:p w14:paraId="640A2514" w14:textId="2D2B194C" w:rsidR="00682B9B" w:rsidRPr="009971D7" w:rsidRDefault="00682B9B" w:rsidP="00682B9B">
            <w:pPr>
              <w:pStyle w:val="TableHeading"/>
              <w:cnfStyle w:val="000000000000" w:firstRow="0" w:lastRow="0" w:firstColumn="0" w:lastColumn="0" w:oddVBand="0" w:evenVBand="0" w:oddHBand="0" w:evenHBand="0" w:firstRowFirstColumn="0" w:firstRowLastColumn="0" w:lastRowFirstColumn="0" w:lastRowLastColumn="0"/>
            </w:pPr>
            <w:r w:rsidRPr="00D173C0">
              <w:t>33%</w:t>
            </w:r>
          </w:p>
        </w:tc>
        <w:tc>
          <w:tcPr>
            <w:tcW w:w="625" w:type="pct"/>
            <w:tcBorders>
              <w:top w:val="single" w:sz="4" w:space="0" w:color="40403F" w:themeColor="text1"/>
            </w:tcBorders>
            <w:shd w:val="clear" w:color="auto" w:fill="E6E974" w:themeFill="accent2"/>
            <w:noWrap/>
          </w:tcPr>
          <w:p w14:paraId="743D4EAC" w14:textId="79462E77" w:rsidR="00682B9B" w:rsidRPr="009971D7" w:rsidRDefault="00682B9B" w:rsidP="00682B9B">
            <w:pPr>
              <w:pStyle w:val="TableHeading"/>
              <w:cnfStyle w:val="000000000000" w:firstRow="0" w:lastRow="0" w:firstColumn="0" w:lastColumn="0" w:oddVBand="0" w:evenVBand="0" w:oddHBand="0" w:evenHBand="0" w:firstRowFirstColumn="0" w:firstRowLastColumn="0" w:lastRowFirstColumn="0" w:lastRowLastColumn="0"/>
            </w:pPr>
            <w:r w:rsidRPr="00D173C0">
              <w:t>7%</w:t>
            </w:r>
          </w:p>
        </w:tc>
      </w:tr>
      <w:tr w:rsidR="00682B9B" w:rsidRPr="009971D7" w14:paraId="39E3D929"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val="restart"/>
          </w:tcPr>
          <w:p w14:paraId="7195E67A" w14:textId="77777777" w:rsidR="00682B9B" w:rsidRPr="009971D7" w:rsidRDefault="00682B9B" w:rsidP="00682B9B">
            <w:pPr>
              <w:pStyle w:val="TableText"/>
            </w:pPr>
            <w:r w:rsidRPr="009971D7">
              <w:t>Gender</w:t>
            </w:r>
          </w:p>
        </w:tc>
        <w:tc>
          <w:tcPr>
            <w:tcW w:w="625" w:type="pct"/>
            <w:noWrap/>
            <w:hideMark/>
          </w:tcPr>
          <w:p w14:paraId="1EB7C272"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Male</w:t>
            </w:r>
          </w:p>
        </w:tc>
        <w:tc>
          <w:tcPr>
            <w:tcW w:w="625" w:type="pct"/>
            <w:noWrap/>
          </w:tcPr>
          <w:p w14:paraId="0AAB4717" w14:textId="60237F59"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3,876 </w:t>
            </w:r>
          </w:p>
        </w:tc>
        <w:tc>
          <w:tcPr>
            <w:tcW w:w="625" w:type="pct"/>
            <w:noWrap/>
          </w:tcPr>
          <w:p w14:paraId="67D2EF41" w14:textId="6900449E"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1,243 </w:t>
            </w:r>
          </w:p>
        </w:tc>
        <w:tc>
          <w:tcPr>
            <w:tcW w:w="625" w:type="pct"/>
            <w:noWrap/>
          </w:tcPr>
          <w:p w14:paraId="22318FC5" w14:textId="1B83B0B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32%</w:t>
            </w:r>
          </w:p>
        </w:tc>
        <w:tc>
          <w:tcPr>
            <w:tcW w:w="625" w:type="pct"/>
            <w:noWrap/>
          </w:tcPr>
          <w:p w14:paraId="62653568" w14:textId="639FEBD4"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61%</w:t>
            </w:r>
          </w:p>
        </w:tc>
        <w:tc>
          <w:tcPr>
            <w:tcW w:w="625" w:type="pct"/>
            <w:noWrap/>
          </w:tcPr>
          <w:p w14:paraId="5FBEC380" w14:textId="38C8A204"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30%</w:t>
            </w:r>
          </w:p>
        </w:tc>
        <w:tc>
          <w:tcPr>
            <w:tcW w:w="625" w:type="pct"/>
            <w:noWrap/>
          </w:tcPr>
          <w:p w14:paraId="345EF4D8" w14:textId="7E5108E4"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9%</w:t>
            </w:r>
          </w:p>
        </w:tc>
      </w:tr>
      <w:tr w:rsidR="00682B9B" w:rsidRPr="009971D7" w14:paraId="1FDA0397"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tcBorders>
              <w:bottom w:val="single" w:sz="4" w:space="0" w:color="auto"/>
            </w:tcBorders>
          </w:tcPr>
          <w:p w14:paraId="750ED9CD" w14:textId="77777777" w:rsidR="00682B9B" w:rsidRPr="009971D7" w:rsidRDefault="00682B9B" w:rsidP="00682B9B">
            <w:pPr>
              <w:pStyle w:val="TableText"/>
            </w:pPr>
          </w:p>
        </w:tc>
        <w:tc>
          <w:tcPr>
            <w:tcW w:w="625" w:type="pct"/>
            <w:tcBorders>
              <w:bottom w:val="single" w:sz="4" w:space="0" w:color="auto"/>
            </w:tcBorders>
            <w:noWrap/>
          </w:tcPr>
          <w:p w14:paraId="55C67A7E"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Female</w:t>
            </w:r>
          </w:p>
        </w:tc>
        <w:tc>
          <w:tcPr>
            <w:tcW w:w="625" w:type="pct"/>
            <w:tcBorders>
              <w:bottom w:val="single" w:sz="4" w:space="0" w:color="auto"/>
            </w:tcBorders>
            <w:noWrap/>
          </w:tcPr>
          <w:p w14:paraId="3A5618B4" w14:textId="4CD95ABD"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3,124 </w:t>
            </w:r>
          </w:p>
        </w:tc>
        <w:tc>
          <w:tcPr>
            <w:tcW w:w="625" w:type="pct"/>
            <w:tcBorders>
              <w:bottom w:val="single" w:sz="4" w:space="0" w:color="auto"/>
            </w:tcBorders>
            <w:noWrap/>
          </w:tcPr>
          <w:p w14:paraId="13FE7E92" w14:textId="67BD7522"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1,171 </w:t>
            </w:r>
          </w:p>
        </w:tc>
        <w:tc>
          <w:tcPr>
            <w:tcW w:w="625" w:type="pct"/>
            <w:tcBorders>
              <w:bottom w:val="single" w:sz="4" w:space="0" w:color="auto"/>
            </w:tcBorders>
            <w:noWrap/>
          </w:tcPr>
          <w:p w14:paraId="254A5DF7" w14:textId="261E3A7D"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37%</w:t>
            </w:r>
          </w:p>
        </w:tc>
        <w:tc>
          <w:tcPr>
            <w:tcW w:w="625" w:type="pct"/>
            <w:tcBorders>
              <w:bottom w:val="single" w:sz="4" w:space="0" w:color="auto"/>
            </w:tcBorders>
            <w:noWrap/>
          </w:tcPr>
          <w:p w14:paraId="310385AD" w14:textId="764A7282"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58%</w:t>
            </w:r>
          </w:p>
        </w:tc>
        <w:tc>
          <w:tcPr>
            <w:tcW w:w="625" w:type="pct"/>
            <w:tcBorders>
              <w:bottom w:val="single" w:sz="4" w:space="0" w:color="auto"/>
            </w:tcBorders>
            <w:noWrap/>
          </w:tcPr>
          <w:p w14:paraId="6F2C197B" w14:textId="295CC63B"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36%</w:t>
            </w:r>
          </w:p>
        </w:tc>
        <w:tc>
          <w:tcPr>
            <w:tcW w:w="625" w:type="pct"/>
            <w:tcBorders>
              <w:bottom w:val="single" w:sz="4" w:space="0" w:color="auto"/>
            </w:tcBorders>
            <w:noWrap/>
          </w:tcPr>
          <w:p w14:paraId="09DA8982" w14:textId="572DECAF"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6%</w:t>
            </w:r>
          </w:p>
        </w:tc>
      </w:tr>
      <w:tr w:rsidR="00682B9B" w:rsidRPr="009971D7" w14:paraId="5AE10E20"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val="restart"/>
            <w:tcBorders>
              <w:top w:val="single" w:sz="4" w:space="0" w:color="auto"/>
              <w:bottom w:val="dotted" w:sz="4" w:space="0" w:color="40403F" w:themeColor="text1"/>
            </w:tcBorders>
          </w:tcPr>
          <w:p w14:paraId="09C876A6" w14:textId="77777777" w:rsidR="00682B9B" w:rsidRPr="009971D7" w:rsidRDefault="00682B9B" w:rsidP="00682B9B">
            <w:pPr>
              <w:pStyle w:val="TableText"/>
            </w:pPr>
            <w:r w:rsidRPr="009971D7">
              <w:t>Age</w:t>
            </w:r>
          </w:p>
        </w:tc>
        <w:tc>
          <w:tcPr>
            <w:tcW w:w="625" w:type="pct"/>
            <w:tcBorders>
              <w:top w:val="single" w:sz="4" w:space="0" w:color="auto"/>
              <w:bottom w:val="dotted" w:sz="4" w:space="0" w:color="40403F" w:themeColor="text1"/>
            </w:tcBorders>
            <w:noWrap/>
          </w:tcPr>
          <w:p w14:paraId="6A7C7A05"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18–25</w:t>
            </w:r>
          </w:p>
        </w:tc>
        <w:tc>
          <w:tcPr>
            <w:tcW w:w="625" w:type="pct"/>
            <w:tcBorders>
              <w:top w:val="single" w:sz="4" w:space="0" w:color="auto"/>
              <w:bottom w:val="dotted" w:sz="4" w:space="0" w:color="40403F" w:themeColor="text1"/>
            </w:tcBorders>
            <w:noWrap/>
          </w:tcPr>
          <w:p w14:paraId="4462091A" w14:textId="497AE398"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1,276 </w:t>
            </w:r>
          </w:p>
        </w:tc>
        <w:tc>
          <w:tcPr>
            <w:tcW w:w="625" w:type="pct"/>
            <w:tcBorders>
              <w:top w:val="single" w:sz="4" w:space="0" w:color="auto"/>
              <w:bottom w:val="dotted" w:sz="4" w:space="0" w:color="40403F" w:themeColor="text1"/>
            </w:tcBorders>
            <w:noWrap/>
          </w:tcPr>
          <w:p w14:paraId="00040AE2" w14:textId="39D93233"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331 </w:t>
            </w:r>
          </w:p>
        </w:tc>
        <w:tc>
          <w:tcPr>
            <w:tcW w:w="625" w:type="pct"/>
            <w:tcBorders>
              <w:top w:val="single" w:sz="4" w:space="0" w:color="auto"/>
              <w:bottom w:val="dotted" w:sz="4" w:space="0" w:color="40403F" w:themeColor="text1"/>
            </w:tcBorders>
            <w:noWrap/>
          </w:tcPr>
          <w:p w14:paraId="36222AD0" w14:textId="70B68C1F"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26%</w:t>
            </w:r>
          </w:p>
        </w:tc>
        <w:tc>
          <w:tcPr>
            <w:tcW w:w="625" w:type="pct"/>
            <w:tcBorders>
              <w:top w:val="single" w:sz="4" w:space="0" w:color="auto"/>
              <w:bottom w:val="dotted" w:sz="4" w:space="0" w:color="40403F" w:themeColor="text1"/>
            </w:tcBorders>
            <w:noWrap/>
          </w:tcPr>
          <w:p w14:paraId="57D13592" w14:textId="37281C1D"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72%</w:t>
            </w:r>
          </w:p>
        </w:tc>
        <w:tc>
          <w:tcPr>
            <w:tcW w:w="625" w:type="pct"/>
            <w:tcBorders>
              <w:top w:val="single" w:sz="4" w:space="0" w:color="auto"/>
              <w:bottom w:val="dotted" w:sz="4" w:space="0" w:color="40403F" w:themeColor="text1"/>
            </w:tcBorders>
            <w:noWrap/>
          </w:tcPr>
          <w:p w14:paraId="1000F8BC" w14:textId="4E2F6C3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17%</w:t>
            </w:r>
          </w:p>
        </w:tc>
        <w:tc>
          <w:tcPr>
            <w:tcW w:w="625" w:type="pct"/>
            <w:tcBorders>
              <w:top w:val="single" w:sz="4" w:space="0" w:color="auto"/>
              <w:bottom w:val="dotted" w:sz="4" w:space="0" w:color="40403F" w:themeColor="text1"/>
            </w:tcBorders>
            <w:noWrap/>
          </w:tcPr>
          <w:p w14:paraId="1052FDD8" w14:textId="6B17D9FB"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11%</w:t>
            </w:r>
          </w:p>
        </w:tc>
      </w:tr>
      <w:tr w:rsidR="00682B9B" w:rsidRPr="009971D7" w14:paraId="6543A6F3"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tcBorders>
              <w:top w:val="dotted" w:sz="4" w:space="0" w:color="40403F" w:themeColor="text1"/>
            </w:tcBorders>
          </w:tcPr>
          <w:p w14:paraId="06E7C67B" w14:textId="77777777" w:rsidR="00682B9B" w:rsidRPr="009971D7" w:rsidRDefault="00682B9B" w:rsidP="00682B9B">
            <w:pPr>
              <w:pStyle w:val="TableText"/>
            </w:pPr>
          </w:p>
        </w:tc>
        <w:tc>
          <w:tcPr>
            <w:tcW w:w="625" w:type="pct"/>
            <w:tcBorders>
              <w:top w:val="dotted" w:sz="4" w:space="0" w:color="40403F" w:themeColor="text1"/>
            </w:tcBorders>
            <w:noWrap/>
          </w:tcPr>
          <w:p w14:paraId="04B622E5"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26–39</w:t>
            </w:r>
          </w:p>
        </w:tc>
        <w:tc>
          <w:tcPr>
            <w:tcW w:w="625" w:type="pct"/>
            <w:tcBorders>
              <w:top w:val="dotted" w:sz="4" w:space="0" w:color="40403F" w:themeColor="text1"/>
            </w:tcBorders>
            <w:noWrap/>
          </w:tcPr>
          <w:p w14:paraId="5A65663C" w14:textId="0A7A1D62"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2,200 </w:t>
            </w:r>
          </w:p>
        </w:tc>
        <w:tc>
          <w:tcPr>
            <w:tcW w:w="625" w:type="pct"/>
            <w:tcBorders>
              <w:top w:val="dotted" w:sz="4" w:space="0" w:color="40403F" w:themeColor="text1"/>
            </w:tcBorders>
            <w:noWrap/>
          </w:tcPr>
          <w:p w14:paraId="7F0FEABA" w14:textId="5077AD86"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657 </w:t>
            </w:r>
          </w:p>
        </w:tc>
        <w:tc>
          <w:tcPr>
            <w:tcW w:w="625" w:type="pct"/>
            <w:tcBorders>
              <w:top w:val="dotted" w:sz="4" w:space="0" w:color="40403F" w:themeColor="text1"/>
            </w:tcBorders>
            <w:noWrap/>
          </w:tcPr>
          <w:p w14:paraId="20ACE718" w14:textId="262A82BD"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30%</w:t>
            </w:r>
          </w:p>
        </w:tc>
        <w:tc>
          <w:tcPr>
            <w:tcW w:w="625" w:type="pct"/>
            <w:tcBorders>
              <w:top w:val="dotted" w:sz="4" w:space="0" w:color="40403F" w:themeColor="text1"/>
            </w:tcBorders>
            <w:noWrap/>
          </w:tcPr>
          <w:p w14:paraId="242A5192" w14:textId="1487D6A6"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78%</w:t>
            </w:r>
          </w:p>
        </w:tc>
        <w:tc>
          <w:tcPr>
            <w:tcW w:w="625" w:type="pct"/>
            <w:tcBorders>
              <w:top w:val="dotted" w:sz="4" w:space="0" w:color="40403F" w:themeColor="text1"/>
            </w:tcBorders>
            <w:noWrap/>
          </w:tcPr>
          <w:p w14:paraId="06881D51" w14:textId="1D175987"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14%</w:t>
            </w:r>
          </w:p>
        </w:tc>
        <w:tc>
          <w:tcPr>
            <w:tcW w:w="625" w:type="pct"/>
            <w:tcBorders>
              <w:top w:val="dotted" w:sz="4" w:space="0" w:color="40403F" w:themeColor="text1"/>
            </w:tcBorders>
            <w:noWrap/>
          </w:tcPr>
          <w:p w14:paraId="2ED966A5" w14:textId="5923C10F"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8%</w:t>
            </w:r>
          </w:p>
        </w:tc>
      </w:tr>
      <w:tr w:rsidR="00682B9B" w:rsidRPr="009971D7" w14:paraId="3A32B072"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tcPr>
          <w:p w14:paraId="6F689E67" w14:textId="77777777" w:rsidR="00682B9B" w:rsidRPr="009971D7" w:rsidRDefault="00682B9B" w:rsidP="00682B9B">
            <w:pPr>
              <w:pStyle w:val="TableText"/>
            </w:pPr>
          </w:p>
        </w:tc>
        <w:tc>
          <w:tcPr>
            <w:tcW w:w="625" w:type="pct"/>
            <w:noWrap/>
          </w:tcPr>
          <w:p w14:paraId="1B91C55D"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40–60</w:t>
            </w:r>
          </w:p>
        </w:tc>
        <w:tc>
          <w:tcPr>
            <w:tcW w:w="625" w:type="pct"/>
            <w:noWrap/>
          </w:tcPr>
          <w:p w14:paraId="424D42A6" w14:textId="09C5DFF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2,196 </w:t>
            </w:r>
          </w:p>
        </w:tc>
        <w:tc>
          <w:tcPr>
            <w:tcW w:w="625" w:type="pct"/>
            <w:noWrap/>
          </w:tcPr>
          <w:p w14:paraId="2902A72F" w14:textId="373897C0"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800 </w:t>
            </w:r>
          </w:p>
        </w:tc>
        <w:tc>
          <w:tcPr>
            <w:tcW w:w="625" w:type="pct"/>
            <w:noWrap/>
          </w:tcPr>
          <w:p w14:paraId="65D4777C" w14:textId="47E661B4"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36%</w:t>
            </w:r>
          </w:p>
        </w:tc>
        <w:tc>
          <w:tcPr>
            <w:tcW w:w="625" w:type="pct"/>
            <w:noWrap/>
          </w:tcPr>
          <w:p w14:paraId="22F8BFD8" w14:textId="0FF619C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63%</w:t>
            </w:r>
          </w:p>
        </w:tc>
        <w:tc>
          <w:tcPr>
            <w:tcW w:w="625" w:type="pct"/>
            <w:noWrap/>
          </w:tcPr>
          <w:p w14:paraId="3BE4753F" w14:textId="08931F1F"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30%</w:t>
            </w:r>
          </w:p>
        </w:tc>
        <w:tc>
          <w:tcPr>
            <w:tcW w:w="625" w:type="pct"/>
            <w:noWrap/>
          </w:tcPr>
          <w:p w14:paraId="4672B912" w14:textId="01114F20"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7%</w:t>
            </w:r>
          </w:p>
        </w:tc>
      </w:tr>
      <w:tr w:rsidR="00682B9B" w:rsidRPr="009971D7" w14:paraId="0498D59A"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tcBorders>
              <w:bottom w:val="single" w:sz="4" w:space="0" w:color="auto"/>
            </w:tcBorders>
          </w:tcPr>
          <w:p w14:paraId="45A7D523" w14:textId="77777777" w:rsidR="00682B9B" w:rsidRPr="009971D7" w:rsidRDefault="00682B9B" w:rsidP="00682B9B">
            <w:pPr>
              <w:pStyle w:val="TableText"/>
            </w:pPr>
          </w:p>
        </w:tc>
        <w:tc>
          <w:tcPr>
            <w:tcW w:w="625" w:type="pct"/>
            <w:tcBorders>
              <w:bottom w:val="single" w:sz="4" w:space="0" w:color="auto"/>
            </w:tcBorders>
            <w:noWrap/>
          </w:tcPr>
          <w:p w14:paraId="52A883BE"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61-90</w:t>
            </w:r>
          </w:p>
        </w:tc>
        <w:tc>
          <w:tcPr>
            <w:tcW w:w="625" w:type="pct"/>
            <w:tcBorders>
              <w:bottom w:val="single" w:sz="4" w:space="0" w:color="auto"/>
            </w:tcBorders>
            <w:noWrap/>
          </w:tcPr>
          <w:p w14:paraId="25D2FCAC" w14:textId="072CE1E4"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1,328 </w:t>
            </w:r>
          </w:p>
        </w:tc>
        <w:tc>
          <w:tcPr>
            <w:tcW w:w="625" w:type="pct"/>
            <w:tcBorders>
              <w:bottom w:val="single" w:sz="4" w:space="0" w:color="auto"/>
            </w:tcBorders>
            <w:noWrap/>
          </w:tcPr>
          <w:p w14:paraId="2A34147F" w14:textId="0E04E183"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626 </w:t>
            </w:r>
          </w:p>
        </w:tc>
        <w:tc>
          <w:tcPr>
            <w:tcW w:w="625" w:type="pct"/>
            <w:tcBorders>
              <w:bottom w:val="single" w:sz="4" w:space="0" w:color="auto"/>
            </w:tcBorders>
            <w:noWrap/>
          </w:tcPr>
          <w:p w14:paraId="2B0326F4" w14:textId="6C3F1672"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47%</w:t>
            </w:r>
          </w:p>
        </w:tc>
        <w:tc>
          <w:tcPr>
            <w:tcW w:w="625" w:type="pct"/>
            <w:tcBorders>
              <w:bottom w:val="single" w:sz="4" w:space="0" w:color="auto"/>
            </w:tcBorders>
            <w:noWrap/>
          </w:tcPr>
          <w:p w14:paraId="32FA17D0" w14:textId="17ABA712"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29%</w:t>
            </w:r>
          </w:p>
        </w:tc>
        <w:tc>
          <w:tcPr>
            <w:tcW w:w="625" w:type="pct"/>
            <w:tcBorders>
              <w:bottom w:val="single" w:sz="4" w:space="0" w:color="auto"/>
            </w:tcBorders>
            <w:noWrap/>
          </w:tcPr>
          <w:p w14:paraId="3F7050BE" w14:textId="232C58EE"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66%</w:t>
            </w:r>
          </w:p>
        </w:tc>
        <w:tc>
          <w:tcPr>
            <w:tcW w:w="625" w:type="pct"/>
            <w:tcBorders>
              <w:bottom w:val="single" w:sz="4" w:space="0" w:color="auto"/>
            </w:tcBorders>
            <w:noWrap/>
          </w:tcPr>
          <w:p w14:paraId="52D65C1E" w14:textId="3154808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5%</w:t>
            </w:r>
          </w:p>
        </w:tc>
      </w:tr>
      <w:tr w:rsidR="00682B9B" w:rsidRPr="009971D7" w14:paraId="36304C89"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val="restart"/>
            <w:tcBorders>
              <w:top w:val="single" w:sz="4" w:space="0" w:color="auto"/>
              <w:bottom w:val="dotted" w:sz="4" w:space="0" w:color="40403F" w:themeColor="text1"/>
            </w:tcBorders>
          </w:tcPr>
          <w:p w14:paraId="76471B3B" w14:textId="77777777" w:rsidR="00682B9B" w:rsidRPr="009971D7" w:rsidRDefault="00682B9B" w:rsidP="00682B9B">
            <w:pPr>
              <w:pStyle w:val="TableText"/>
            </w:pPr>
            <w:r w:rsidRPr="009971D7">
              <w:t>Location</w:t>
            </w:r>
          </w:p>
        </w:tc>
        <w:tc>
          <w:tcPr>
            <w:tcW w:w="625" w:type="pct"/>
            <w:tcBorders>
              <w:top w:val="single" w:sz="4" w:space="0" w:color="auto"/>
              <w:bottom w:val="dotted" w:sz="4" w:space="0" w:color="40403F" w:themeColor="text1"/>
            </w:tcBorders>
            <w:noWrap/>
          </w:tcPr>
          <w:p w14:paraId="20EC9FAB"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Major Urban</w:t>
            </w:r>
          </w:p>
        </w:tc>
        <w:tc>
          <w:tcPr>
            <w:tcW w:w="625" w:type="pct"/>
            <w:tcBorders>
              <w:top w:val="single" w:sz="4" w:space="0" w:color="auto"/>
              <w:bottom w:val="dotted" w:sz="4" w:space="0" w:color="40403F" w:themeColor="text1"/>
            </w:tcBorders>
            <w:noWrap/>
          </w:tcPr>
          <w:p w14:paraId="30B63911" w14:textId="5FE2AA4A"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3,712 </w:t>
            </w:r>
          </w:p>
        </w:tc>
        <w:tc>
          <w:tcPr>
            <w:tcW w:w="625" w:type="pct"/>
            <w:tcBorders>
              <w:top w:val="single" w:sz="4" w:space="0" w:color="auto"/>
              <w:bottom w:val="dotted" w:sz="4" w:space="0" w:color="40403F" w:themeColor="text1"/>
            </w:tcBorders>
            <w:noWrap/>
          </w:tcPr>
          <w:p w14:paraId="59B801C3" w14:textId="4790A5E7"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1,219 </w:t>
            </w:r>
          </w:p>
        </w:tc>
        <w:tc>
          <w:tcPr>
            <w:tcW w:w="625" w:type="pct"/>
            <w:tcBorders>
              <w:top w:val="single" w:sz="4" w:space="0" w:color="auto"/>
              <w:bottom w:val="dotted" w:sz="4" w:space="0" w:color="40403F" w:themeColor="text1"/>
            </w:tcBorders>
            <w:noWrap/>
          </w:tcPr>
          <w:p w14:paraId="032885B6" w14:textId="4B4D0E5F"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33%</w:t>
            </w:r>
          </w:p>
        </w:tc>
        <w:tc>
          <w:tcPr>
            <w:tcW w:w="625" w:type="pct"/>
            <w:tcBorders>
              <w:top w:val="single" w:sz="4" w:space="0" w:color="auto"/>
              <w:bottom w:val="dotted" w:sz="4" w:space="0" w:color="40403F" w:themeColor="text1"/>
            </w:tcBorders>
            <w:noWrap/>
          </w:tcPr>
          <w:p w14:paraId="449E51DC" w14:textId="59A4CB26"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64%</w:t>
            </w:r>
          </w:p>
        </w:tc>
        <w:tc>
          <w:tcPr>
            <w:tcW w:w="625" w:type="pct"/>
            <w:tcBorders>
              <w:top w:val="single" w:sz="4" w:space="0" w:color="auto"/>
              <w:bottom w:val="dotted" w:sz="4" w:space="0" w:color="40403F" w:themeColor="text1"/>
            </w:tcBorders>
            <w:noWrap/>
          </w:tcPr>
          <w:p w14:paraId="08B74E5A" w14:textId="34E2D54D"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29%</w:t>
            </w:r>
          </w:p>
        </w:tc>
        <w:tc>
          <w:tcPr>
            <w:tcW w:w="625" w:type="pct"/>
            <w:tcBorders>
              <w:top w:val="single" w:sz="4" w:space="0" w:color="auto"/>
              <w:bottom w:val="dotted" w:sz="4" w:space="0" w:color="40403F" w:themeColor="text1"/>
            </w:tcBorders>
            <w:noWrap/>
          </w:tcPr>
          <w:p w14:paraId="7B458C9D" w14:textId="78E37EF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7%</w:t>
            </w:r>
          </w:p>
        </w:tc>
      </w:tr>
      <w:tr w:rsidR="00682B9B" w:rsidRPr="009971D7" w14:paraId="374E2C76" w14:textId="77777777" w:rsidTr="00682B9B">
        <w:trPr>
          <w:trHeight w:val="340"/>
        </w:trPr>
        <w:tc>
          <w:tcPr>
            <w:cnfStyle w:val="001000000000" w:firstRow="0" w:lastRow="0" w:firstColumn="1" w:lastColumn="0" w:oddVBand="0" w:evenVBand="0" w:oddHBand="0" w:evenHBand="0" w:firstRowFirstColumn="0" w:firstRowLastColumn="0" w:lastRowFirstColumn="0" w:lastRowLastColumn="0"/>
            <w:tcW w:w="625" w:type="pct"/>
            <w:vMerge/>
            <w:tcBorders>
              <w:top w:val="dotted" w:sz="4" w:space="0" w:color="40403F" w:themeColor="text1"/>
            </w:tcBorders>
          </w:tcPr>
          <w:p w14:paraId="75F4F404" w14:textId="77777777" w:rsidR="00682B9B" w:rsidRPr="009971D7" w:rsidRDefault="00682B9B" w:rsidP="00682B9B">
            <w:pPr>
              <w:pStyle w:val="TableText"/>
            </w:pPr>
          </w:p>
        </w:tc>
        <w:tc>
          <w:tcPr>
            <w:tcW w:w="625" w:type="pct"/>
            <w:tcBorders>
              <w:top w:val="dotted" w:sz="4" w:space="0" w:color="40403F" w:themeColor="text1"/>
            </w:tcBorders>
            <w:noWrap/>
          </w:tcPr>
          <w:p w14:paraId="51422BE6" w14:textId="77777777" w:rsidR="00682B9B" w:rsidRPr="009971D7" w:rsidRDefault="00682B9B" w:rsidP="00682B9B">
            <w:pPr>
              <w:pStyle w:val="TableText"/>
              <w:jc w:val="left"/>
              <w:cnfStyle w:val="000000000000" w:firstRow="0" w:lastRow="0" w:firstColumn="0" w:lastColumn="0" w:oddVBand="0" w:evenVBand="0" w:oddHBand="0" w:evenHBand="0" w:firstRowFirstColumn="0" w:firstRowLastColumn="0" w:lastRowFirstColumn="0" w:lastRowLastColumn="0"/>
            </w:pPr>
            <w:r w:rsidRPr="009971D7">
              <w:t>Other Urban</w:t>
            </w:r>
          </w:p>
        </w:tc>
        <w:tc>
          <w:tcPr>
            <w:tcW w:w="625" w:type="pct"/>
            <w:tcBorders>
              <w:top w:val="dotted" w:sz="4" w:space="0" w:color="40403F" w:themeColor="text1"/>
            </w:tcBorders>
            <w:noWrap/>
          </w:tcPr>
          <w:p w14:paraId="729AE680" w14:textId="15ABB725"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D20AC">
              <w:t xml:space="preserve"> 2,364 </w:t>
            </w:r>
          </w:p>
        </w:tc>
        <w:tc>
          <w:tcPr>
            <w:tcW w:w="625" w:type="pct"/>
            <w:tcBorders>
              <w:top w:val="dotted" w:sz="4" w:space="0" w:color="40403F" w:themeColor="text1"/>
            </w:tcBorders>
            <w:noWrap/>
          </w:tcPr>
          <w:p w14:paraId="3B89B56F" w14:textId="3ECC6035"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56127E">
              <w:t xml:space="preserve"> 865 </w:t>
            </w:r>
          </w:p>
        </w:tc>
        <w:tc>
          <w:tcPr>
            <w:tcW w:w="625" w:type="pct"/>
            <w:tcBorders>
              <w:top w:val="dotted" w:sz="4" w:space="0" w:color="40403F" w:themeColor="text1"/>
            </w:tcBorders>
            <w:noWrap/>
          </w:tcPr>
          <w:p w14:paraId="2D0243C2" w14:textId="662D2F32"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330DF6">
              <w:t>37%</w:t>
            </w:r>
          </w:p>
        </w:tc>
        <w:tc>
          <w:tcPr>
            <w:tcW w:w="625" w:type="pct"/>
            <w:tcBorders>
              <w:top w:val="dotted" w:sz="4" w:space="0" w:color="40403F" w:themeColor="text1"/>
            </w:tcBorders>
            <w:noWrap/>
          </w:tcPr>
          <w:p w14:paraId="4AEE3A8C" w14:textId="235B5E3F"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54%</w:t>
            </w:r>
          </w:p>
        </w:tc>
        <w:tc>
          <w:tcPr>
            <w:tcW w:w="625" w:type="pct"/>
            <w:tcBorders>
              <w:top w:val="dotted" w:sz="4" w:space="0" w:color="40403F" w:themeColor="text1"/>
            </w:tcBorders>
            <w:noWrap/>
          </w:tcPr>
          <w:p w14:paraId="3048FB3B" w14:textId="17C29F61"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38%</w:t>
            </w:r>
          </w:p>
        </w:tc>
        <w:tc>
          <w:tcPr>
            <w:tcW w:w="625" w:type="pct"/>
            <w:tcBorders>
              <w:top w:val="dotted" w:sz="4" w:space="0" w:color="40403F" w:themeColor="text1"/>
            </w:tcBorders>
            <w:noWrap/>
          </w:tcPr>
          <w:p w14:paraId="7ADACF43" w14:textId="7740D6FD" w:rsidR="00682B9B" w:rsidRPr="009971D7" w:rsidRDefault="00682B9B" w:rsidP="00682B9B">
            <w:pPr>
              <w:pStyle w:val="TableText"/>
              <w:cnfStyle w:val="000000000000" w:firstRow="0" w:lastRow="0" w:firstColumn="0" w:lastColumn="0" w:oddVBand="0" w:evenVBand="0" w:oddHBand="0" w:evenHBand="0" w:firstRowFirstColumn="0" w:firstRowLastColumn="0" w:lastRowFirstColumn="0" w:lastRowLastColumn="0"/>
            </w:pPr>
            <w:r w:rsidRPr="00D173C0">
              <w:t>8%</w:t>
            </w:r>
          </w:p>
        </w:tc>
      </w:tr>
      <w:tr w:rsidR="00682B9B" w:rsidRPr="009971D7" w14:paraId="551CB599" w14:textId="77777777" w:rsidTr="00682B9B">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25" w:type="pct"/>
            <w:vMerge/>
          </w:tcPr>
          <w:p w14:paraId="4D0C6CBB" w14:textId="77777777" w:rsidR="00682B9B" w:rsidRPr="009971D7" w:rsidRDefault="00682B9B" w:rsidP="00682B9B">
            <w:pPr>
              <w:pStyle w:val="TableText"/>
            </w:pPr>
          </w:p>
        </w:tc>
        <w:tc>
          <w:tcPr>
            <w:tcW w:w="625" w:type="pct"/>
            <w:noWrap/>
          </w:tcPr>
          <w:p w14:paraId="70B40ECF" w14:textId="77777777" w:rsidR="00682B9B" w:rsidRPr="009971D7" w:rsidRDefault="00682B9B" w:rsidP="00682B9B">
            <w:pPr>
              <w:pStyle w:val="TableText"/>
              <w:jc w:val="left"/>
              <w:cnfStyle w:val="010000000000" w:firstRow="0" w:lastRow="1" w:firstColumn="0" w:lastColumn="0" w:oddVBand="0" w:evenVBand="0" w:oddHBand="0" w:evenHBand="0" w:firstRowFirstColumn="0" w:firstRowLastColumn="0" w:lastRowFirstColumn="0" w:lastRowLastColumn="0"/>
            </w:pPr>
            <w:r w:rsidRPr="009971D7">
              <w:t xml:space="preserve">Rural </w:t>
            </w:r>
          </w:p>
        </w:tc>
        <w:tc>
          <w:tcPr>
            <w:tcW w:w="625" w:type="pct"/>
            <w:noWrap/>
          </w:tcPr>
          <w:p w14:paraId="46A902FA" w14:textId="7BD7DCAC" w:rsidR="00682B9B" w:rsidRPr="009971D7" w:rsidRDefault="00682B9B" w:rsidP="00682B9B">
            <w:pPr>
              <w:pStyle w:val="TableText"/>
              <w:cnfStyle w:val="010000000000" w:firstRow="0" w:lastRow="1" w:firstColumn="0" w:lastColumn="0" w:oddVBand="0" w:evenVBand="0" w:oddHBand="0" w:evenHBand="0" w:firstRowFirstColumn="0" w:firstRowLastColumn="0" w:lastRowFirstColumn="0" w:lastRowLastColumn="0"/>
            </w:pPr>
            <w:r w:rsidRPr="00DD20AC">
              <w:t xml:space="preserve"> 924 </w:t>
            </w:r>
          </w:p>
        </w:tc>
        <w:tc>
          <w:tcPr>
            <w:tcW w:w="625" w:type="pct"/>
            <w:noWrap/>
          </w:tcPr>
          <w:p w14:paraId="5CE3FA53" w14:textId="2634E8AC" w:rsidR="00682B9B" w:rsidRPr="009971D7" w:rsidRDefault="00682B9B" w:rsidP="00682B9B">
            <w:pPr>
              <w:pStyle w:val="TableText"/>
              <w:cnfStyle w:val="010000000000" w:firstRow="0" w:lastRow="1" w:firstColumn="0" w:lastColumn="0" w:oddVBand="0" w:evenVBand="0" w:oddHBand="0" w:evenHBand="0" w:firstRowFirstColumn="0" w:firstRowLastColumn="0" w:lastRowFirstColumn="0" w:lastRowLastColumn="0"/>
            </w:pPr>
            <w:r w:rsidRPr="0056127E">
              <w:t xml:space="preserve"> 330 </w:t>
            </w:r>
          </w:p>
        </w:tc>
        <w:tc>
          <w:tcPr>
            <w:tcW w:w="625" w:type="pct"/>
            <w:noWrap/>
          </w:tcPr>
          <w:p w14:paraId="31072343" w14:textId="6E788573" w:rsidR="00682B9B" w:rsidRPr="009971D7" w:rsidRDefault="00682B9B" w:rsidP="00682B9B">
            <w:pPr>
              <w:pStyle w:val="TableText"/>
              <w:cnfStyle w:val="010000000000" w:firstRow="0" w:lastRow="1" w:firstColumn="0" w:lastColumn="0" w:oddVBand="0" w:evenVBand="0" w:oddHBand="0" w:evenHBand="0" w:firstRowFirstColumn="0" w:firstRowLastColumn="0" w:lastRowFirstColumn="0" w:lastRowLastColumn="0"/>
            </w:pPr>
            <w:r w:rsidRPr="00330DF6">
              <w:t>36%</w:t>
            </w:r>
          </w:p>
        </w:tc>
        <w:tc>
          <w:tcPr>
            <w:tcW w:w="625" w:type="pct"/>
            <w:noWrap/>
          </w:tcPr>
          <w:p w14:paraId="79E08466" w14:textId="33F60082" w:rsidR="00682B9B" w:rsidRPr="009971D7" w:rsidRDefault="00682B9B" w:rsidP="00682B9B">
            <w:pPr>
              <w:pStyle w:val="TableText"/>
              <w:cnfStyle w:val="010000000000" w:firstRow="0" w:lastRow="1" w:firstColumn="0" w:lastColumn="0" w:oddVBand="0" w:evenVBand="0" w:oddHBand="0" w:evenHBand="0" w:firstRowFirstColumn="0" w:firstRowLastColumn="0" w:lastRowFirstColumn="0" w:lastRowLastColumn="0"/>
            </w:pPr>
            <w:r w:rsidRPr="00D173C0">
              <w:t>57%</w:t>
            </w:r>
          </w:p>
        </w:tc>
        <w:tc>
          <w:tcPr>
            <w:tcW w:w="625" w:type="pct"/>
            <w:noWrap/>
          </w:tcPr>
          <w:p w14:paraId="35442CB3" w14:textId="2C7E1FC1" w:rsidR="00682B9B" w:rsidRPr="009971D7" w:rsidRDefault="00682B9B" w:rsidP="00682B9B">
            <w:pPr>
              <w:pStyle w:val="TableText"/>
              <w:cnfStyle w:val="010000000000" w:firstRow="0" w:lastRow="1" w:firstColumn="0" w:lastColumn="0" w:oddVBand="0" w:evenVBand="0" w:oddHBand="0" w:evenHBand="0" w:firstRowFirstColumn="0" w:firstRowLastColumn="0" w:lastRowFirstColumn="0" w:lastRowLastColumn="0"/>
            </w:pPr>
            <w:r w:rsidRPr="00D173C0">
              <w:t>34%</w:t>
            </w:r>
          </w:p>
        </w:tc>
        <w:tc>
          <w:tcPr>
            <w:tcW w:w="625" w:type="pct"/>
            <w:noWrap/>
          </w:tcPr>
          <w:p w14:paraId="13739B62" w14:textId="5809DB62" w:rsidR="00682B9B" w:rsidRPr="009971D7" w:rsidRDefault="00682B9B" w:rsidP="00682B9B">
            <w:pPr>
              <w:pStyle w:val="TableText"/>
              <w:cnfStyle w:val="010000000000" w:firstRow="0" w:lastRow="1" w:firstColumn="0" w:lastColumn="0" w:oddVBand="0" w:evenVBand="0" w:oddHBand="0" w:evenHBand="0" w:firstRowFirstColumn="0" w:firstRowLastColumn="0" w:lastRowFirstColumn="0" w:lastRowLastColumn="0"/>
            </w:pPr>
            <w:r w:rsidRPr="00D173C0">
              <w:t>9%</w:t>
            </w:r>
          </w:p>
        </w:tc>
      </w:tr>
    </w:tbl>
    <w:p w14:paraId="46640D8B" w14:textId="77777777" w:rsidR="009B6BA4" w:rsidRDefault="009B6BA4" w:rsidP="0094320A"/>
    <w:p w14:paraId="205C81E4" w14:textId="77777777" w:rsidR="00110AA9" w:rsidRDefault="00110AA9" w:rsidP="0094320A">
      <w:r>
        <w:br w:type="page"/>
      </w:r>
    </w:p>
    <w:p w14:paraId="690F3065" w14:textId="65198956" w:rsidR="0094320A" w:rsidRPr="00110AA9" w:rsidRDefault="0094320A" w:rsidP="0094320A">
      <w:pPr>
        <w:sectPr w:rsidR="0094320A" w:rsidRPr="00110AA9" w:rsidSect="006A347B">
          <w:headerReference w:type="default" r:id="rId115"/>
          <w:footerReference w:type="default" r:id="rId116"/>
          <w:type w:val="continuous"/>
          <w:pgSz w:w="11906" w:h="16838" w:code="9"/>
          <w:pgMar w:top="1418" w:right="851" w:bottom="1418" w:left="851" w:header="567" w:footer="567" w:gutter="0"/>
          <w:pgNumType w:start="1"/>
          <w:cols w:space="708"/>
          <w:docGrid w:linePitch="360"/>
        </w:sectPr>
      </w:pPr>
    </w:p>
    <w:p w14:paraId="39A7BFCD" w14:textId="77777777" w:rsidR="00A564EB" w:rsidRDefault="00A564EB" w:rsidP="00AF4407"/>
    <w:p w14:paraId="151431C6" w14:textId="444645F9" w:rsidR="00A564EB" w:rsidRDefault="00A564EB" w:rsidP="00AF4407">
      <w:pPr>
        <w:sectPr w:rsidR="00A564EB" w:rsidSect="00A564EB">
          <w:headerReference w:type="default" r:id="rId117"/>
          <w:pgSz w:w="11906" w:h="16838" w:code="9"/>
          <w:pgMar w:top="1559" w:right="851" w:bottom="1559" w:left="851" w:header="567" w:footer="567" w:gutter="0"/>
          <w:cols w:space="708"/>
          <w:docGrid w:linePitch="360"/>
        </w:sectPr>
      </w:pPr>
      <w:r w:rsidRPr="00A64C62">
        <w:rPr>
          <w:noProof/>
        </w:rPr>
        <mc:AlternateContent>
          <mc:Choice Requires="wpg">
            <w:drawing>
              <wp:anchor distT="0" distB="0" distL="114300" distR="114300" simplePos="0" relativeHeight="251658246" behindDoc="0" locked="0" layoutInCell="1" allowOverlap="1" wp14:anchorId="6107F014" wp14:editId="2995DB14">
                <wp:simplePos x="0" y="0"/>
                <wp:positionH relativeFrom="column">
                  <wp:posOffset>915670</wp:posOffset>
                </wp:positionH>
                <wp:positionV relativeFrom="paragraph">
                  <wp:posOffset>1907540</wp:posOffset>
                </wp:positionV>
                <wp:extent cx="4643944" cy="4363720"/>
                <wp:effectExtent l="0" t="0" r="0" b="0"/>
                <wp:wrapNone/>
                <wp:docPr id="1563944307" name="Group 33"/>
                <wp:cNvGraphicFramePr/>
                <a:graphic xmlns:a="http://schemas.openxmlformats.org/drawingml/2006/main">
                  <a:graphicData uri="http://schemas.microsoft.com/office/word/2010/wordprocessingGroup">
                    <wpg:wgp>
                      <wpg:cNvGrpSpPr/>
                      <wpg:grpSpPr>
                        <a:xfrm>
                          <a:off x="0" y="0"/>
                          <a:ext cx="4643944" cy="4363720"/>
                          <a:chOff x="0" y="0"/>
                          <a:chExt cx="4644286" cy="4363909"/>
                        </a:xfrm>
                      </wpg:grpSpPr>
                      <wps:wsp>
                        <wps:cNvPr id="791899248" name="Text Box 2"/>
                        <wps:cNvSpPr txBox="1">
                          <a:spLocks noChangeArrowheads="1"/>
                        </wps:cNvSpPr>
                        <wps:spPr bwMode="auto">
                          <a:xfrm>
                            <a:off x="519658" y="0"/>
                            <a:ext cx="4124628" cy="3240544"/>
                          </a:xfrm>
                          <a:prstGeom prst="rect">
                            <a:avLst/>
                          </a:prstGeom>
                          <a:noFill/>
                          <a:ln w="9525">
                            <a:noFill/>
                            <a:miter lim="800000"/>
                            <a:headEnd/>
                            <a:tailEnd/>
                          </a:ln>
                        </wps:spPr>
                        <wps:txbx>
                          <w:txbxContent>
                            <w:p w14:paraId="55125383" w14:textId="77777777" w:rsidR="00A564EB" w:rsidRPr="00A64C62" w:rsidRDefault="00A564EB" w:rsidP="00A564EB">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01</w:t>
                              </w:r>
                            </w:p>
                          </w:txbxContent>
                        </wps:txbx>
                        <wps:bodyPr rot="0" vert="horz" wrap="square" lIns="91440" tIns="45720" rIns="91440" bIns="45720" anchor="t" anchorCtr="0">
                          <a:spAutoFit/>
                        </wps:bodyPr>
                      </wps:wsp>
                      <wps:wsp>
                        <wps:cNvPr id="991779011" name="Text Box 2"/>
                        <wps:cNvSpPr txBox="1">
                          <a:spLocks noChangeArrowheads="1"/>
                        </wps:cNvSpPr>
                        <wps:spPr bwMode="auto">
                          <a:xfrm>
                            <a:off x="0" y="1691963"/>
                            <a:ext cx="2586789" cy="937260"/>
                          </a:xfrm>
                          <a:prstGeom prst="rect">
                            <a:avLst/>
                          </a:prstGeom>
                          <a:noFill/>
                          <a:ln w="9525">
                            <a:noFill/>
                            <a:miter lim="800000"/>
                            <a:headEnd/>
                            <a:tailEnd/>
                          </a:ln>
                        </wps:spPr>
                        <wps:txbx>
                          <w:txbxContent>
                            <w:p w14:paraId="3B1AAB6C" w14:textId="77777777" w:rsidR="00A564EB" w:rsidRPr="00A64C62" w:rsidRDefault="00A564EB" w:rsidP="00A564EB">
                              <w:pPr>
                                <w:rPr>
                                  <w:b/>
                                  <w:sz w:val="80"/>
                                  <w:szCs w:val="80"/>
                                </w:rPr>
                              </w:pPr>
                              <w:r w:rsidRPr="00A64C62">
                                <w:rPr>
                                  <w:b/>
                                  <w:sz w:val="80"/>
                                  <w:szCs w:val="80"/>
                                </w:rPr>
                                <w:t>Appendix</w:t>
                              </w:r>
                            </w:p>
                          </w:txbxContent>
                        </wps:txbx>
                        <wps:bodyPr rot="0" vert="horz" wrap="square" lIns="91440" tIns="45720" rIns="91440" bIns="45720" anchor="ctr" anchorCtr="0">
                          <a:noAutofit/>
                        </wps:bodyPr>
                      </wps:wsp>
                      <wps:wsp>
                        <wps:cNvPr id="323327858" name="Text Box 2"/>
                        <wps:cNvSpPr txBox="1">
                          <a:spLocks noChangeArrowheads="1"/>
                        </wps:cNvSpPr>
                        <wps:spPr bwMode="auto">
                          <a:xfrm>
                            <a:off x="0" y="2822931"/>
                            <a:ext cx="3416968" cy="1540978"/>
                          </a:xfrm>
                          <a:prstGeom prst="rect">
                            <a:avLst/>
                          </a:prstGeom>
                          <a:noFill/>
                          <a:ln w="9525">
                            <a:noFill/>
                            <a:miter lim="800000"/>
                            <a:headEnd/>
                            <a:tailEnd/>
                          </a:ln>
                        </wps:spPr>
                        <wps:txbx>
                          <w:txbxContent>
                            <w:p w14:paraId="092F181E" w14:textId="77777777" w:rsidR="00A564EB" w:rsidRPr="00A64C62" w:rsidRDefault="00A564EB" w:rsidP="00A564EB">
                              <w:pPr>
                                <w:pStyle w:val="Reportsubheading"/>
                                <w:rPr>
                                  <w:lang w:val="en-AU"/>
                                </w:rPr>
                              </w:pPr>
                              <w:r w:rsidRPr="00A64C62">
                                <w:rPr>
                                  <w:lang w:val="en-AU"/>
                                </w:rPr>
                                <w:t>Dangerous Behaviour</w:t>
                              </w:r>
                              <w:r w:rsidRPr="00A64C62">
                                <w:rPr>
                                  <w:lang w:val="en-AU"/>
                                </w:rPr>
                                <w:br/>
                                <w:t>Index (DBI)</w:t>
                              </w:r>
                            </w:p>
                          </w:txbxContent>
                        </wps:txbx>
                        <wps:bodyPr rot="0" vert="horz" wrap="square" lIns="91440" tIns="45720" rIns="91440" bIns="45720" anchor="t" anchorCtr="0">
                          <a:noAutofit/>
                        </wps:bodyPr>
                      </wps:wsp>
                    </wpg:wgp>
                  </a:graphicData>
                </a:graphic>
              </wp:anchor>
            </w:drawing>
          </mc:Choice>
          <mc:Fallback>
            <w:pict>
              <v:group w14:anchorId="6107F014" id="Group 33" o:spid="_x0000_s1035" style="position:absolute;margin-left:72.1pt;margin-top:150.2pt;width:365.65pt;height:343.6pt;z-index:251658246;mso-position-horizontal-relative:text;mso-position-vertical-relative:text" coordsize="46442,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">
                <v:shape id="_x0000_s1036" type="#_x0000_t202" style="position:absolute;left:5196;width:41246;height:3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" filled="f" stroked="f">
                  <v:textbox style="mso-fit-shape-to-text:t">
                    <w:txbxContent>
                      <w:p w14:paraId="55125383" w14:textId="77777777" w:rsidR="00A564EB" w:rsidRPr="00A64C62" w:rsidRDefault="00A564EB" w:rsidP="00A564EB">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01</w:t>
                        </w:r>
                      </w:p>
                    </w:txbxContent>
                  </v:textbox>
                </v:shape>
                <v:shape id="_x0000_s1037" type="#_x0000_t202" style="position:absolute;top:16919;width:25867;height:9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" filled="f" stroked="f">
                  <v:textbox>
                    <w:txbxContent>
                      <w:p w14:paraId="3B1AAB6C" w14:textId="77777777" w:rsidR="00A564EB" w:rsidRPr="00A64C62" w:rsidRDefault="00A564EB" w:rsidP="00A564EB">
                        <w:pPr>
                          <w:rPr>
                            <w:b/>
                            <w:sz w:val="80"/>
                            <w:szCs w:val="80"/>
                          </w:rPr>
                        </w:pPr>
                        <w:r w:rsidRPr="00A64C62">
                          <w:rPr>
                            <w:b/>
                            <w:sz w:val="80"/>
                            <w:szCs w:val="80"/>
                          </w:rPr>
                          <w:t>Appendix</w:t>
                        </w:r>
                      </w:p>
                    </w:txbxContent>
                  </v:textbox>
                </v:shape>
                <v:shape id="_x0000_s1038" type="#_x0000_t202" style="position:absolute;top:28229;width:34169;height:1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" filled="f" stroked="f">
                  <v:textbox>
                    <w:txbxContent>
                      <w:p w14:paraId="092F181E" w14:textId="77777777" w:rsidR="00A564EB" w:rsidRPr="00A64C62" w:rsidRDefault="00A564EB" w:rsidP="00A564EB">
                        <w:pPr>
                          <w:pStyle w:val="Reportsubheading"/>
                          <w:rPr>
                            <w:lang w:val="en-AU"/>
                          </w:rPr>
                        </w:pPr>
                        <w:r w:rsidRPr="00A64C62">
                          <w:rPr>
                            <w:lang w:val="en-AU"/>
                          </w:rPr>
                          <w:t>Dangerous Behaviour</w:t>
                        </w:r>
                        <w:r w:rsidRPr="00A64C62">
                          <w:rPr>
                            <w:lang w:val="en-AU"/>
                          </w:rPr>
                          <w:br/>
                          <w:t>Index (DBI)</w:t>
                        </w:r>
                      </w:p>
                    </w:txbxContent>
                  </v:textbox>
                </v:shape>
              </v:group>
            </w:pict>
          </mc:Fallback>
        </mc:AlternateContent>
      </w:r>
    </w:p>
    <w:p w14:paraId="089EC15D" w14:textId="7B9D988F" w:rsidR="009341AE" w:rsidRDefault="001813B9" w:rsidP="00C21C1D">
      <w:pPr>
        <w:pStyle w:val="Heading1"/>
        <w:numPr>
          <w:ilvl w:val="0"/>
          <w:numId w:val="0"/>
        </w:numPr>
      </w:pPr>
      <w:bookmarkStart w:id="410" w:name="_Toc228286974"/>
      <w:bookmarkStart w:id="411" w:name="_Toc235028431"/>
      <w:r>
        <w:t>A</w:t>
      </w:r>
      <w:r w:rsidR="00C21C1D">
        <w:t xml:space="preserve">ppendix </w:t>
      </w:r>
      <w:r>
        <w:t>1:</w:t>
      </w:r>
      <w:r w:rsidR="00C21C1D">
        <w:br/>
      </w:r>
      <w:r w:rsidR="0035383E">
        <w:t>Dangerous Behaviour Index (DBI)</w:t>
      </w:r>
      <w:bookmarkEnd w:id="410"/>
      <w:bookmarkEnd w:id="411"/>
    </w:p>
    <w:p w14:paraId="41BE1DA0" w14:textId="77777777" w:rsidR="007043C7" w:rsidRPr="006E1B1D" w:rsidRDefault="007043C7" w:rsidP="007043C7">
      <w:r w:rsidRPr="006E1B1D">
        <w:t>This index is based on the frequency of engaging in behaviours which elevate risk of a crash while driving. The behaviours include drug driving, drink driving, speeding, distracted driving, tired/fatigued driving, and travelling without a seatbelt. The DBI provides an overall metric demonstrating a driver’s relative level of risk when compared to other drivers surveyed for the RSM.</w:t>
      </w:r>
    </w:p>
    <w:p w14:paraId="358362E2" w14:textId="62535299" w:rsidR="007043C7" w:rsidRPr="006E1B1D" w:rsidRDefault="007043C7" w:rsidP="007043C7">
      <w:r w:rsidRPr="006E1B1D">
        <w:t xml:space="preserve">As behaviours do not have the same level of risk, behaviours are </w:t>
      </w:r>
      <w:r w:rsidRPr="00A64C62">
        <w:t xml:space="preserve">weighted </w:t>
      </w:r>
      <w:r w:rsidR="0037627D" w:rsidRPr="00A64C62">
        <w:t>differently</w:t>
      </w:r>
      <w:r w:rsidRPr="006E1B1D">
        <w:t xml:space="preserve"> in their contribution to the DBI. These weights are</w:t>
      </w:r>
      <w:r w:rsidRPr="006E1B1D" w:rsidDel="0037627D">
        <w:t xml:space="preserve"> </w:t>
      </w:r>
      <w:r w:rsidRPr="006E1B1D">
        <w:t xml:space="preserve">somewhat arbitrary, as the </w:t>
      </w:r>
      <w:r w:rsidR="006E0E88">
        <w:t xml:space="preserve">precise </w:t>
      </w:r>
      <w:r w:rsidRPr="006E1B1D">
        <w:t>contribution to the level of risk a driver experiences is unknown. Implicit in the construction of this index is the compounding contribution to overall risk of performing more behaviours more frequently. However, the development of refined risk weighting is a possible direction for future development of the DBI.</w:t>
      </w:r>
    </w:p>
    <w:p w14:paraId="0C755730" w14:textId="2D9E36C2" w:rsidR="007043C7" w:rsidRPr="006E1B1D" w:rsidRDefault="00A45126" w:rsidP="007043C7">
      <w:r w:rsidRPr="00A64C62">
        <w:t>T</w:t>
      </w:r>
      <w:r w:rsidR="007043C7" w:rsidRPr="00A64C62">
        <w:t>he</w:t>
      </w:r>
      <w:r w:rsidR="007043C7" w:rsidRPr="006E1B1D">
        <w:t xml:space="preserve"> DBI is dependent on the behaviour questions which are included in each wave of the RSM. As these change over time, the calculation of the DBI and thus the distribution of scores on the index change</w:t>
      </w:r>
      <w:r w:rsidR="006D45EC">
        <w:t>s</w:t>
      </w:r>
      <w:r w:rsidR="007043C7" w:rsidRPr="006E1B1D">
        <w:t xml:space="preserve"> over time.</w:t>
      </w:r>
    </w:p>
    <w:p w14:paraId="0C9E932C" w14:textId="77777777" w:rsidR="007043C7" w:rsidRPr="006E1B1D" w:rsidRDefault="007043C7" w:rsidP="007043C7">
      <w:r w:rsidRPr="006E1B1D">
        <w:t>There are key breaks in time-periods due to design changes within the RSM which result in alternate DBI calculations, these are:</w:t>
      </w:r>
    </w:p>
    <w:p w14:paraId="3A80C472" w14:textId="77777777" w:rsidR="007043C7" w:rsidRPr="006E1B1D" w:rsidRDefault="007043C7" w:rsidP="003F5D99">
      <w:pPr>
        <w:pStyle w:val="BulletGREEN"/>
      </w:pPr>
      <w:r w:rsidRPr="003F5D99">
        <w:rPr>
          <w:b/>
          <w:bCs/>
        </w:rPr>
        <w:t>2016 to 2021:</w:t>
      </w:r>
      <w:r w:rsidRPr="006E1B1D">
        <w:t xml:space="preserve"> Historical period</w:t>
      </w:r>
    </w:p>
    <w:p w14:paraId="78FD0B7F" w14:textId="29A7811A" w:rsidR="007043C7" w:rsidRPr="006E1B1D" w:rsidRDefault="007043C7" w:rsidP="003F5D99">
      <w:pPr>
        <w:pStyle w:val="BulletGREEN"/>
      </w:pPr>
      <w:r w:rsidRPr="003F5D99">
        <w:rPr>
          <w:b/>
          <w:bCs/>
        </w:rPr>
        <w:t xml:space="preserve">2022 Q2: </w:t>
      </w:r>
      <w:r w:rsidRPr="006E1B1D">
        <w:t xml:space="preserve">New DBI </w:t>
      </w:r>
      <w:r w:rsidR="00CA601F">
        <w:t>which did not include</w:t>
      </w:r>
      <w:r w:rsidR="00CA601F" w:rsidRPr="006E1B1D">
        <w:t xml:space="preserve"> </w:t>
      </w:r>
      <w:r w:rsidRPr="006E1B1D">
        <w:t>driving 10 km/h over the speed limit</w:t>
      </w:r>
    </w:p>
    <w:p w14:paraId="1EAF0F49" w14:textId="77777777" w:rsidR="007043C7" w:rsidRPr="006E1B1D" w:rsidRDefault="007043C7" w:rsidP="003F5D99">
      <w:pPr>
        <w:pStyle w:val="BulletGREEN"/>
      </w:pPr>
      <w:r w:rsidRPr="003F5D99">
        <w:rPr>
          <w:b/>
          <w:bCs/>
        </w:rPr>
        <w:t xml:space="preserve">2022 Q3 onwards: </w:t>
      </w:r>
      <w:r w:rsidRPr="006E1B1D">
        <w:t>New DBI including driving 10 km/h over the speed limit</w:t>
      </w:r>
    </w:p>
    <w:p w14:paraId="3CEA18A5" w14:textId="77777777" w:rsidR="007043C7" w:rsidRPr="006E1B1D" w:rsidRDefault="007043C7" w:rsidP="007043C7">
      <w:pPr>
        <w:spacing w:before="0" w:after="0"/>
      </w:pPr>
      <w:r w:rsidRPr="006E1B1D">
        <w:t>The table below denotes the construction of values from the DBI</w:t>
      </w:r>
    </w:p>
    <w:p w14:paraId="7BC04376" w14:textId="77777777" w:rsidR="007043C7" w:rsidRPr="006E1B1D" w:rsidRDefault="007043C7" w:rsidP="003F5D99">
      <w:pPr>
        <w:pStyle w:val="Heading6"/>
      </w:pPr>
      <w:r w:rsidRPr="006E1B1D">
        <w:t>How the DBI is scored</w:t>
      </w:r>
    </w:p>
    <w:p w14:paraId="19E8F7B0" w14:textId="77777777" w:rsidR="007043C7" w:rsidRPr="006E1B1D" w:rsidRDefault="007043C7" w:rsidP="003F5D99">
      <w:pPr>
        <w:pStyle w:val="BulletGREEN"/>
      </w:pPr>
      <w:r w:rsidRPr="006E1B1D">
        <w:t>Value range:</w:t>
      </w:r>
    </w:p>
    <w:p w14:paraId="7D1C8031" w14:textId="77777777" w:rsidR="00FD677F" w:rsidRDefault="007043C7" w:rsidP="00470E42">
      <w:pPr>
        <w:pStyle w:val="BulletGREEN"/>
        <w:numPr>
          <w:ilvl w:val="1"/>
          <w:numId w:val="10"/>
        </w:numPr>
      </w:pPr>
      <w:r w:rsidRPr="00A64C62">
        <w:rPr>
          <w:b/>
          <w:bCs/>
        </w:rPr>
        <w:t>From 2022 Q3:</w:t>
      </w:r>
      <w:r w:rsidRPr="00A64C62">
        <w:t xml:space="preserve"> 0 to 3</w:t>
      </w:r>
      <w:r w:rsidR="004B2DBD" w:rsidRPr="00A64C62">
        <w:t xml:space="preserve">8 </w:t>
      </w:r>
      <w:r w:rsidRPr="00A64C62">
        <w:t xml:space="preserve">(multiplied by </w:t>
      </w:r>
      <w:r w:rsidR="003E7A0F" w:rsidRPr="00A64C62">
        <w:t>2.631</w:t>
      </w:r>
      <w:r w:rsidRPr="00A64C62">
        <w:t xml:space="preserve"> to scale to 100)</w:t>
      </w:r>
    </w:p>
    <w:p w14:paraId="3258ACEA" w14:textId="680559D8" w:rsidR="007043C7" w:rsidRPr="00470E42" w:rsidRDefault="00FD677F" w:rsidP="00470E42">
      <w:pPr>
        <w:pStyle w:val="BulletGREEN"/>
        <w:numPr>
          <w:ilvl w:val="1"/>
          <w:numId w:val="10"/>
        </w:numPr>
      </w:pPr>
      <w:r>
        <w:rPr>
          <w:b/>
          <w:bCs/>
        </w:rPr>
        <w:t>Note</w:t>
      </w:r>
      <w:r w:rsidR="0001552C">
        <w:rPr>
          <w:b/>
          <w:bCs/>
        </w:rPr>
        <w:t xml:space="preserve"> for 2025</w:t>
      </w:r>
      <w:r>
        <w:rPr>
          <w:b/>
          <w:bCs/>
        </w:rPr>
        <w:t>:</w:t>
      </w:r>
      <w:r>
        <w:t xml:space="preserve"> </w:t>
      </w:r>
      <w:r w:rsidR="00016F80">
        <w:t xml:space="preserve">Due to the significant focus on trends when comparing the DBI this year, </w:t>
      </w:r>
      <w:r w:rsidR="00470E42">
        <w:t>2022</w:t>
      </w:r>
      <w:r>
        <w:t xml:space="preserve"> has been excluded from DBI</w:t>
      </w:r>
      <w:r w:rsidR="00016F80">
        <w:t>-related</w:t>
      </w:r>
      <w:r>
        <w:t xml:space="preserve"> analysis due to the first quarter</w:t>
      </w:r>
      <w:r w:rsidR="00016F80">
        <w:t xml:space="preserve"> (Q2-2022)</w:t>
      </w:r>
      <w:r>
        <w:t xml:space="preserve"> not including measures for intentional speeding of 10 km/h</w:t>
      </w:r>
      <w:r w:rsidR="009D0EB7">
        <w:t>+ and</w:t>
      </w:r>
      <w:r w:rsidR="00016F80">
        <w:t xml:space="preserve"> having </w:t>
      </w:r>
      <w:r w:rsidR="003A2D39">
        <w:t xml:space="preserve">an inconsistent margin of error when compared with </w:t>
      </w:r>
      <w:r w:rsidR="007E20B2">
        <w:t>all other</w:t>
      </w:r>
      <w:r w:rsidR="003A2D39">
        <w:t xml:space="preserve"> years</w:t>
      </w:r>
      <w:r w:rsidR="007E20B2">
        <w:t xml:space="preserve"> of data collection. </w:t>
      </w:r>
      <w:r w:rsidR="007043C7" w:rsidRPr="00A64C62">
        <w:br w:type="page"/>
      </w:r>
    </w:p>
    <w:p w14:paraId="0EEE4AC1" w14:textId="505E56B8" w:rsidR="007043C7" w:rsidRPr="003F5D99" w:rsidRDefault="007043C7" w:rsidP="003F5D99">
      <w:pPr>
        <w:pStyle w:val="Caption"/>
      </w:pPr>
      <w:bookmarkStart w:id="412" w:name="_Toc234923003"/>
      <w:r w:rsidRPr="003F5D99">
        <w:t xml:space="preserve">Table </w:t>
      </w:r>
      <w:r>
        <w:fldChar w:fldCharType="begin"/>
      </w:r>
      <w:r>
        <w:instrText>SEQ Table \* ARABIC</w:instrText>
      </w:r>
      <w:r>
        <w:fldChar w:fldCharType="separate"/>
      </w:r>
      <w:r w:rsidR="00C65B44">
        <w:rPr>
          <w:noProof/>
        </w:rPr>
        <w:t>26</w:t>
      </w:r>
      <w:r>
        <w:fldChar w:fldCharType="end"/>
      </w:r>
      <w:r w:rsidRPr="003F5D99">
        <w:tab/>
        <w:t>DBI Summary of Values</w:t>
      </w:r>
      <w:bookmarkEnd w:id="412"/>
    </w:p>
    <w:tbl>
      <w:tblPr>
        <w:tblStyle w:val="TACtable1"/>
        <w:tblW w:w="0" w:type="auto"/>
        <w:tblLook w:val="04E0" w:firstRow="1" w:lastRow="1" w:firstColumn="1" w:lastColumn="0" w:noHBand="0" w:noVBand="1"/>
      </w:tblPr>
      <w:tblGrid>
        <w:gridCol w:w="2268"/>
        <w:gridCol w:w="851"/>
        <w:gridCol w:w="1364"/>
        <w:gridCol w:w="11"/>
        <w:gridCol w:w="1353"/>
        <w:gridCol w:w="9"/>
        <w:gridCol w:w="1355"/>
        <w:gridCol w:w="7"/>
        <w:gridCol w:w="1357"/>
        <w:gridCol w:w="6"/>
        <w:gridCol w:w="1359"/>
      </w:tblGrid>
      <w:tr w:rsidR="003C27D3" w:rsidRPr="003F5D99" w14:paraId="4D052BF0" w14:textId="77777777" w:rsidTr="00B05469">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268" w:type="dxa"/>
          </w:tcPr>
          <w:p w14:paraId="66B67500" w14:textId="77777777" w:rsidR="007043C7" w:rsidRPr="003F5D99" w:rsidRDefault="007043C7" w:rsidP="003F5D99">
            <w:pPr>
              <w:pStyle w:val="TableHeading"/>
            </w:pPr>
            <w:r w:rsidRPr="003F5D99">
              <w:t>Behaviour</w:t>
            </w:r>
          </w:p>
        </w:tc>
        <w:tc>
          <w:tcPr>
            <w:tcW w:w="851" w:type="dxa"/>
          </w:tcPr>
          <w:p w14:paraId="00B36542" w14:textId="77777777" w:rsidR="007043C7" w:rsidRPr="003F5D99" w:rsidRDefault="007043C7" w:rsidP="003F5D99">
            <w:pPr>
              <w:pStyle w:val="TableHeading"/>
              <w:cnfStyle w:val="100000000000" w:firstRow="1" w:lastRow="0" w:firstColumn="0" w:lastColumn="0" w:oddVBand="0" w:evenVBand="0" w:oddHBand="0" w:evenHBand="0" w:firstRowFirstColumn="0" w:firstRowLastColumn="0" w:lastRowFirstColumn="0" w:lastRowLastColumn="0"/>
            </w:pPr>
            <w:r w:rsidRPr="003F5D99">
              <w:t>Variable</w:t>
            </w:r>
          </w:p>
        </w:tc>
        <w:tc>
          <w:tcPr>
            <w:tcW w:w="1364" w:type="dxa"/>
          </w:tcPr>
          <w:p w14:paraId="7D4049CC" w14:textId="77777777" w:rsidR="007043C7" w:rsidRPr="003F5D99" w:rsidRDefault="007043C7" w:rsidP="003F5D99">
            <w:pPr>
              <w:pStyle w:val="TableHeading"/>
              <w:cnfStyle w:val="100000000000" w:firstRow="1" w:lastRow="0" w:firstColumn="0" w:lastColumn="0" w:oddVBand="0" w:evenVBand="0" w:oddHBand="0" w:evenHBand="0" w:firstRowFirstColumn="0" w:firstRowLastColumn="0" w:lastRowFirstColumn="0" w:lastRowLastColumn="0"/>
            </w:pPr>
            <w:r w:rsidRPr="003F5D99">
              <w:t>None</w:t>
            </w:r>
          </w:p>
        </w:tc>
        <w:tc>
          <w:tcPr>
            <w:tcW w:w="1364" w:type="dxa"/>
            <w:gridSpan w:val="2"/>
          </w:tcPr>
          <w:p w14:paraId="265C197D" w14:textId="77777777" w:rsidR="007043C7" w:rsidRPr="003F5D99" w:rsidRDefault="007043C7" w:rsidP="003F5D99">
            <w:pPr>
              <w:pStyle w:val="TableHeading"/>
              <w:cnfStyle w:val="100000000000" w:firstRow="1" w:lastRow="0" w:firstColumn="0" w:lastColumn="0" w:oddVBand="0" w:evenVBand="0" w:oddHBand="0" w:evenHBand="0" w:firstRowFirstColumn="0" w:firstRowLastColumn="0" w:lastRowFirstColumn="0" w:lastRowLastColumn="0"/>
            </w:pPr>
            <w:r w:rsidRPr="003F5D99">
              <w:t>Low frequency</w:t>
            </w:r>
          </w:p>
        </w:tc>
        <w:tc>
          <w:tcPr>
            <w:tcW w:w="1364" w:type="dxa"/>
            <w:gridSpan w:val="2"/>
          </w:tcPr>
          <w:p w14:paraId="364A9186" w14:textId="77777777" w:rsidR="007043C7" w:rsidRPr="003F5D99" w:rsidRDefault="007043C7" w:rsidP="003F5D99">
            <w:pPr>
              <w:pStyle w:val="TableHeading"/>
              <w:cnfStyle w:val="100000000000" w:firstRow="1" w:lastRow="0" w:firstColumn="0" w:lastColumn="0" w:oddVBand="0" w:evenVBand="0" w:oddHBand="0" w:evenHBand="0" w:firstRowFirstColumn="0" w:firstRowLastColumn="0" w:lastRowFirstColumn="0" w:lastRowLastColumn="0"/>
            </w:pPr>
            <w:r w:rsidRPr="003F5D99">
              <w:t>Moderate frequency</w:t>
            </w:r>
          </w:p>
        </w:tc>
        <w:tc>
          <w:tcPr>
            <w:tcW w:w="1364" w:type="dxa"/>
            <w:gridSpan w:val="2"/>
          </w:tcPr>
          <w:p w14:paraId="65BD9599" w14:textId="77777777" w:rsidR="007043C7" w:rsidRPr="003F5D99" w:rsidRDefault="007043C7" w:rsidP="003F5D99">
            <w:pPr>
              <w:pStyle w:val="TableHeading"/>
              <w:cnfStyle w:val="100000000000" w:firstRow="1" w:lastRow="0" w:firstColumn="0" w:lastColumn="0" w:oddVBand="0" w:evenVBand="0" w:oddHBand="0" w:evenHBand="0" w:firstRowFirstColumn="0" w:firstRowLastColumn="0" w:lastRowFirstColumn="0" w:lastRowLastColumn="0"/>
            </w:pPr>
            <w:r w:rsidRPr="003F5D99">
              <w:t>High frequency</w:t>
            </w:r>
          </w:p>
        </w:tc>
        <w:tc>
          <w:tcPr>
            <w:tcW w:w="1365" w:type="dxa"/>
            <w:gridSpan w:val="2"/>
          </w:tcPr>
          <w:p w14:paraId="3520F935" w14:textId="77777777" w:rsidR="007043C7" w:rsidRPr="003F5D99" w:rsidRDefault="007043C7" w:rsidP="003F5D99">
            <w:pPr>
              <w:pStyle w:val="TableHeading"/>
              <w:cnfStyle w:val="100000000000" w:firstRow="1" w:lastRow="0" w:firstColumn="0" w:lastColumn="0" w:oddVBand="0" w:evenVBand="0" w:oddHBand="0" w:evenHBand="0" w:firstRowFirstColumn="0" w:firstRowLastColumn="0" w:lastRowFirstColumn="0" w:lastRowLastColumn="0"/>
            </w:pPr>
            <w:r w:rsidRPr="003F5D99">
              <w:t>Max score</w:t>
            </w:r>
          </w:p>
        </w:tc>
      </w:tr>
      <w:tr w:rsidR="001B6535" w:rsidRPr="003F5D99" w14:paraId="5805E632" w14:textId="77777777" w:rsidTr="00D42CB2">
        <w:trPr>
          <w:trHeight w:val="454"/>
        </w:trPr>
        <w:tc>
          <w:tcPr>
            <w:cnfStyle w:val="001000000000" w:firstRow="0" w:lastRow="0" w:firstColumn="1" w:lastColumn="0" w:oddVBand="0" w:evenVBand="0" w:oddHBand="0" w:evenHBand="0" w:firstRowFirstColumn="0" w:firstRowLastColumn="0" w:lastRowFirstColumn="0" w:lastRowLastColumn="0"/>
            <w:tcW w:w="2268" w:type="dxa"/>
            <w:shd w:val="clear" w:color="auto" w:fill="F2EBE7" w:themeFill="background1"/>
          </w:tcPr>
          <w:p w14:paraId="5A736D2E" w14:textId="77777777" w:rsidR="007043C7" w:rsidRPr="003F5D99" w:rsidRDefault="007043C7" w:rsidP="00226327">
            <w:pPr>
              <w:pStyle w:val="TableHeading"/>
            </w:pPr>
            <w:r w:rsidRPr="003F5D99">
              <w:t>Value</w:t>
            </w:r>
          </w:p>
        </w:tc>
        <w:tc>
          <w:tcPr>
            <w:tcW w:w="851" w:type="dxa"/>
            <w:shd w:val="clear" w:color="auto" w:fill="F2EBE7" w:themeFill="background1"/>
          </w:tcPr>
          <w:p w14:paraId="19305322" w14:textId="77777777" w:rsidR="007043C7" w:rsidRPr="003F5D99" w:rsidRDefault="007043C7" w:rsidP="00226327">
            <w:pPr>
              <w:pStyle w:val="TableHeading"/>
              <w:cnfStyle w:val="000000000000" w:firstRow="0" w:lastRow="0" w:firstColumn="0" w:lastColumn="0" w:oddVBand="0" w:evenVBand="0" w:oddHBand="0" w:evenHBand="0" w:firstRowFirstColumn="0" w:firstRowLastColumn="0" w:lastRowFirstColumn="0" w:lastRowLastColumn="0"/>
            </w:pPr>
          </w:p>
        </w:tc>
        <w:tc>
          <w:tcPr>
            <w:tcW w:w="1364" w:type="dxa"/>
            <w:shd w:val="clear" w:color="auto" w:fill="F2EBE7" w:themeFill="background1"/>
          </w:tcPr>
          <w:p w14:paraId="6DF1F586" w14:textId="5EFBE8A4" w:rsidR="007043C7" w:rsidRPr="003F5D99" w:rsidRDefault="007043C7" w:rsidP="00226327">
            <w:pPr>
              <w:pStyle w:val="TableHeading"/>
              <w:cnfStyle w:val="000000000000" w:firstRow="0" w:lastRow="0" w:firstColumn="0" w:lastColumn="0" w:oddVBand="0" w:evenVBand="0" w:oddHBand="0" w:evenHBand="0" w:firstRowFirstColumn="0" w:firstRowLastColumn="0" w:lastRowFirstColumn="0" w:lastRowLastColumn="0"/>
            </w:pPr>
            <w:r w:rsidRPr="003F5D99">
              <w:t xml:space="preserve">Never (1) / </w:t>
            </w:r>
            <w:r w:rsidR="00226327">
              <w:br/>
            </w:r>
            <w:r w:rsidRPr="003F5D99">
              <w:t>Not applicable (97) / Not asked (NaN)</w:t>
            </w:r>
          </w:p>
        </w:tc>
        <w:tc>
          <w:tcPr>
            <w:tcW w:w="1364" w:type="dxa"/>
            <w:gridSpan w:val="2"/>
            <w:shd w:val="clear" w:color="auto" w:fill="F2EBE7" w:themeFill="background1"/>
          </w:tcPr>
          <w:p w14:paraId="7664FC07" w14:textId="1706C24A" w:rsidR="007043C7" w:rsidRPr="003F5D99" w:rsidRDefault="007043C7" w:rsidP="00226327">
            <w:pPr>
              <w:pStyle w:val="TableHeading"/>
              <w:cnfStyle w:val="000000000000" w:firstRow="0" w:lastRow="0" w:firstColumn="0" w:lastColumn="0" w:oddVBand="0" w:evenVBand="0" w:oddHBand="0" w:evenHBand="0" w:firstRowFirstColumn="0" w:firstRowLastColumn="0" w:lastRowFirstColumn="0" w:lastRowLastColumn="0"/>
            </w:pPr>
            <w:r w:rsidRPr="003F5D99">
              <w:t>Rarely</w:t>
            </w:r>
            <w:r w:rsidR="00226327">
              <w:br/>
            </w:r>
            <w:r w:rsidRPr="003F5D99">
              <w:t>(2)</w:t>
            </w:r>
          </w:p>
        </w:tc>
        <w:tc>
          <w:tcPr>
            <w:tcW w:w="1364" w:type="dxa"/>
            <w:gridSpan w:val="2"/>
            <w:shd w:val="clear" w:color="auto" w:fill="F2EBE7" w:themeFill="background1"/>
          </w:tcPr>
          <w:p w14:paraId="1B259D8B" w14:textId="57E895D8" w:rsidR="007043C7" w:rsidRPr="003F5D99" w:rsidRDefault="007043C7" w:rsidP="00226327">
            <w:pPr>
              <w:pStyle w:val="TableHeading"/>
              <w:cnfStyle w:val="000000000000" w:firstRow="0" w:lastRow="0" w:firstColumn="0" w:lastColumn="0" w:oddVBand="0" w:evenVBand="0" w:oddHBand="0" w:evenHBand="0" w:firstRowFirstColumn="0" w:firstRowLastColumn="0" w:lastRowFirstColumn="0" w:lastRowLastColumn="0"/>
            </w:pPr>
            <w:r w:rsidRPr="003F5D99">
              <w:t>Sometimes</w:t>
            </w:r>
            <w:r w:rsidR="00226327">
              <w:br/>
            </w:r>
            <w:r w:rsidRPr="003F5D99">
              <w:t>(3)</w:t>
            </w:r>
          </w:p>
        </w:tc>
        <w:tc>
          <w:tcPr>
            <w:tcW w:w="1364" w:type="dxa"/>
            <w:gridSpan w:val="2"/>
            <w:shd w:val="clear" w:color="auto" w:fill="F2EBE7" w:themeFill="background1"/>
          </w:tcPr>
          <w:p w14:paraId="0D19A0DC" w14:textId="77777777" w:rsidR="007043C7" w:rsidRPr="003F5D99" w:rsidRDefault="007043C7" w:rsidP="00226327">
            <w:pPr>
              <w:pStyle w:val="TableHeading"/>
              <w:cnfStyle w:val="000000000000" w:firstRow="0" w:lastRow="0" w:firstColumn="0" w:lastColumn="0" w:oddVBand="0" w:evenVBand="0" w:oddHBand="0" w:evenHBand="0" w:firstRowFirstColumn="0" w:firstRowLastColumn="0" w:lastRowFirstColumn="0" w:lastRowLastColumn="0"/>
            </w:pPr>
            <w:r w:rsidRPr="003F5D99">
              <w:t>Most of the time (4) / always (5)</w:t>
            </w:r>
          </w:p>
        </w:tc>
        <w:tc>
          <w:tcPr>
            <w:tcW w:w="1365" w:type="dxa"/>
            <w:gridSpan w:val="2"/>
            <w:shd w:val="clear" w:color="auto" w:fill="F2EBE7" w:themeFill="background1"/>
          </w:tcPr>
          <w:p w14:paraId="2B3CD6B7" w14:textId="77777777" w:rsidR="007043C7" w:rsidRPr="003F5D99" w:rsidRDefault="007043C7" w:rsidP="00226327">
            <w:pPr>
              <w:pStyle w:val="TableHeading"/>
              <w:cnfStyle w:val="000000000000" w:firstRow="0" w:lastRow="0" w:firstColumn="0" w:lastColumn="0" w:oddVBand="0" w:evenVBand="0" w:oddHBand="0" w:evenHBand="0" w:firstRowFirstColumn="0" w:firstRowLastColumn="0" w:lastRowFirstColumn="0" w:lastRowLastColumn="0"/>
            </w:pPr>
          </w:p>
        </w:tc>
      </w:tr>
      <w:tr w:rsidR="001B6535" w:rsidRPr="003F5D99" w14:paraId="5918B4A7"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shd w:val="clear" w:color="auto" w:fill="E6E974" w:themeFill="accent2"/>
          </w:tcPr>
          <w:p w14:paraId="755D0372" w14:textId="77777777" w:rsidR="007043C7" w:rsidRPr="003F5D99" w:rsidRDefault="007043C7" w:rsidP="00D42CB2">
            <w:pPr>
              <w:pStyle w:val="TableHeading"/>
            </w:pPr>
            <w:r w:rsidRPr="003F5D99">
              <w:t>Drug driving</w:t>
            </w:r>
          </w:p>
        </w:tc>
        <w:tc>
          <w:tcPr>
            <w:tcW w:w="851" w:type="dxa"/>
            <w:shd w:val="clear" w:color="auto" w:fill="E6E974" w:themeFill="accent2"/>
          </w:tcPr>
          <w:p w14:paraId="0C5A3337"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db3_d</w:t>
            </w:r>
          </w:p>
        </w:tc>
        <w:tc>
          <w:tcPr>
            <w:tcW w:w="1364" w:type="dxa"/>
            <w:shd w:val="clear" w:color="auto" w:fill="E6E974" w:themeFill="accent2"/>
          </w:tcPr>
          <w:p w14:paraId="7B6B6FC3"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0</w:t>
            </w:r>
          </w:p>
        </w:tc>
        <w:tc>
          <w:tcPr>
            <w:tcW w:w="1364" w:type="dxa"/>
            <w:gridSpan w:val="2"/>
            <w:shd w:val="clear" w:color="auto" w:fill="E6E974" w:themeFill="accent2"/>
          </w:tcPr>
          <w:p w14:paraId="63AB812D"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4</w:t>
            </w:r>
          </w:p>
        </w:tc>
        <w:tc>
          <w:tcPr>
            <w:tcW w:w="1364" w:type="dxa"/>
            <w:gridSpan w:val="2"/>
            <w:shd w:val="clear" w:color="auto" w:fill="E6E974" w:themeFill="accent2"/>
          </w:tcPr>
          <w:p w14:paraId="45878692"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6</w:t>
            </w:r>
          </w:p>
        </w:tc>
        <w:tc>
          <w:tcPr>
            <w:tcW w:w="1364" w:type="dxa"/>
            <w:gridSpan w:val="2"/>
            <w:shd w:val="clear" w:color="auto" w:fill="E6E974" w:themeFill="accent2"/>
          </w:tcPr>
          <w:p w14:paraId="7B42661A"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8</w:t>
            </w:r>
          </w:p>
        </w:tc>
        <w:tc>
          <w:tcPr>
            <w:tcW w:w="1365" w:type="dxa"/>
            <w:gridSpan w:val="2"/>
            <w:shd w:val="clear" w:color="auto" w:fill="E6E974" w:themeFill="accent2"/>
          </w:tcPr>
          <w:p w14:paraId="3D53F632"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8</w:t>
            </w:r>
          </w:p>
        </w:tc>
      </w:tr>
      <w:tr w:rsidR="003C27D3" w:rsidRPr="003F5D99" w14:paraId="7EF6EAB0"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23D7585D" w14:textId="77777777" w:rsidR="007043C7" w:rsidRPr="003F5D99" w:rsidRDefault="007043C7" w:rsidP="003F5D99">
            <w:pPr>
              <w:pStyle w:val="TableText"/>
            </w:pPr>
            <w:r w:rsidRPr="003F5D99">
              <w:t>Driving when definitely under the BAC</w:t>
            </w:r>
          </w:p>
        </w:tc>
        <w:tc>
          <w:tcPr>
            <w:tcW w:w="851" w:type="dxa"/>
          </w:tcPr>
          <w:p w14:paraId="1765BEA1"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db3_c</w:t>
            </w:r>
          </w:p>
        </w:tc>
        <w:tc>
          <w:tcPr>
            <w:tcW w:w="1364" w:type="dxa"/>
          </w:tcPr>
          <w:p w14:paraId="354EEDF9"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4" w:type="dxa"/>
            <w:gridSpan w:val="2"/>
          </w:tcPr>
          <w:p w14:paraId="300C27E0"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1</w:t>
            </w:r>
          </w:p>
        </w:tc>
        <w:tc>
          <w:tcPr>
            <w:tcW w:w="1364" w:type="dxa"/>
            <w:gridSpan w:val="2"/>
          </w:tcPr>
          <w:p w14:paraId="5D627B9D"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2</w:t>
            </w:r>
          </w:p>
        </w:tc>
        <w:tc>
          <w:tcPr>
            <w:tcW w:w="1364" w:type="dxa"/>
            <w:gridSpan w:val="2"/>
          </w:tcPr>
          <w:p w14:paraId="262D1B91"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2</w:t>
            </w:r>
          </w:p>
        </w:tc>
        <w:tc>
          <w:tcPr>
            <w:tcW w:w="1365" w:type="dxa"/>
            <w:gridSpan w:val="2"/>
          </w:tcPr>
          <w:p w14:paraId="2B8741E0"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3C27D3" w:rsidRPr="003F5D99" w14:paraId="3B7D8A9E"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61966A9B" w14:textId="77777777" w:rsidR="007043C7" w:rsidRPr="003F5D99" w:rsidRDefault="007043C7" w:rsidP="003F5D99">
            <w:pPr>
              <w:pStyle w:val="TableText"/>
            </w:pPr>
            <w:r w:rsidRPr="003F5D99">
              <w:t>Driving while under the BAC (might have been over)</w:t>
            </w:r>
          </w:p>
        </w:tc>
        <w:tc>
          <w:tcPr>
            <w:tcW w:w="851" w:type="dxa"/>
          </w:tcPr>
          <w:p w14:paraId="6284A22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db3_b</w:t>
            </w:r>
          </w:p>
        </w:tc>
        <w:tc>
          <w:tcPr>
            <w:tcW w:w="1364" w:type="dxa"/>
          </w:tcPr>
          <w:p w14:paraId="154CECCA"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4" w:type="dxa"/>
            <w:gridSpan w:val="2"/>
          </w:tcPr>
          <w:p w14:paraId="4324AD37"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2</w:t>
            </w:r>
          </w:p>
        </w:tc>
        <w:tc>
          <w:tcPr>
            <w:tcW w:w="1364" w:type="dxa"/>
            <w:gridSpan w:val="2"/>
          </w:tcPr>
          <w:p w14:paraId="7115FAC8"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3</w:t>
            </w:r>
          </w:p>
        </w:tc>
        <w:tc>
          <w:tcPr>
            <w:tcW w:w="1364" w:type="dxa"/>
            <w:gridSpan w:val="2"/>
          </w:tcPr>
          <w:p w14:paraId="7342C8C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4</w:t>
            </w:r>
          </w:p>
        </w:tc>
        <w:tc>
          <w:tcPr>
            <w:tcW w:w="1365" w:type="dxa"/>
            <w:gridSpan w:val="2"/>
          </w:tcPr>
          <w:p w14:paraId="641CAF4A"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3C27D3" w:rsidRPr="003F5D99" w14:paraId="361E9960"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5A3B95FB" w14:textId="77777777" w:rsidR="007043C7" w:rsidRPr="003F5D99" w:rsidRDefault="007043C7" w:rsidP="003F5D99">
            <w:pPr>
              <w:pStyle w:val="TableText"/>
            </w:pPr>
            <w:r w:rsidRPr="003F5D99">
              <w:t>Driving while over the BAC</w:t>
            </w:r>
          </w:p>
        </w:tc>
        <w:tc>
          <w:tcPr>
            <w:tcW w:w="851" w:type="dxa"/>
          </w:tcPr>
          <w:p w14:paraId="3AF59C1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db3_a</w:t>
            </w:r>
          </w:p>
        </w:tc>
        <w:tc>
          <w:tcPr>
            <w:tcW w:w="1364" w:type="dxa"/>
          </w:tcPr>
          <w:p w14:paraId="7B7128DD"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4" w:type="dxa"/>
            <w:gridSpan w:val="2"/>
          </w:tcPr>
          <w:p w14:paraId="3F39ADAE"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4</w:t>
            </w:r>
          </w:p>
        </w:tc>
        <w:tc>
          <w:tcPr>
            <w:tcW w:w="1364" w:type="dxa"/>
            <w:gridSpan w:val="2"/>
          </w:tcPr>
          <w:p w14:paraId="22C8CEBE"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6</w:t>
            </w:r>
          </w:p>
        </w:tc>
        <w:tc>
          <w:tcPr>
            <w:tcW w:w="1364" w:type="dxa"/>
            <w:gridSpan w:val="2"/>
          </w:tcPr>
          <w:p w14:paraId="0CB02365"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8</w:t>
            </w:r>
          </w:p>
        </w:tc>
        <w:tc>
          <w:tcPr>
            <w:tcW w:w="1365" w:type="dxa"/>
            <w:gridSpan w:val="2"/>
          </w:tcPr>
          <w:p w14:paraId="5C4AA165"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EB18DE" w:rsidRPr="003F5D99" w14:paraId="10A6682D"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shd w:val="clear" w:color="auto" w:fill="E6E974" w:themeFill="accent2"/>
          </w:tcPr>
          <w:p w14:paraId="4EEED11D" w14:textId="77777777" w:rsidR="007043C7" w:rsidRPr="003F5D99" w:rsidRDefault="007043C7" w:rsidP="00D42CB2">
            <w:pPr>
              <w:pStyle w:val="TableHeading"/>
            </w:pPr>
            <w:r w:rsidRPr="003F5D99">
              <w:t>Composite: Drink driving</w:t>
            </w:r>
          </w:p>
        </w:tc>
        <w:tc>
          <w:tcPr>
            <w:tcW w:w="851" w:type="dxa"/>
            <w:shd w:val="clear" w:color="auto" w:fill="E6E974" w:themeFill="accent2"/>
          </w:tcPr>
          <w:p w14:paraId="3AD92C30"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p>
        </w:tc>
        <w:tc>
          <w:tcPr>
            <w:tcW w:w="1375" w:type="dxa"/>
            <w:gridSpan w:val="2"/>
            <w:shd w:val="clear" w:color="auto" w:fill="E6E974" w:themeFill="accent2"/>
          </w:tcPr>
          <w:p w14:paraId="3881016F"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0</w:t>
            </w:r>
          </w:p>
        </w:tc>
        <w:tc>
          <w:tcPr>
            <w:tcW w:w="4087" w:type="dxa"/>
            <w:gridSpan w:val="6"/>
            <w:shd w:val="clear" w:color="auto" w:fill="E6E974" w:themeFill="accent2"/>
          </w:tcPr>
          <w:p w14:paraId="4820CA8D"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Highest value from drink driving</w:t>
            </w:r>
          </w:p>
        </w:tc>
        <w:tc>
          <w:tcPr>
            <w:tcW w:w="1359" w:type="dxa"/>
            <w:shd w:val="clear" w:color="auto" w:fill="E6E974" w:themeFill="accent2"/>
          </w:tcPr>
          <w:p w14:paraId="2D076B26"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8</w:t>
            </w:r>
          </w:p>
        </w:tc>
      </w:tr>
      <w:tr w:rsidR="001B6535" w:rsidRPr="003F5D99" w14:paraId="2958D8C2"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5AF731E1" w14:textId="77777777" w:rsidR="007043C7" w:rsidRPr="003F5D99" w:rsidRDefault="007043C7" w:rsidP="003F5D99">
            <w:pPr>
              <w:pStyle w:val="TableText"/>
            </w:pPr>
            <w:r w:rsidRPr="003F5D99">
              <w:t>Speeding 3 km/h (max in any speed zone)</w:t>
            </w:r>
          </w:p>
        </w:tc>
        <w:tc>
          <w:tcPr>
            <w:tcW w:w="851" w:type="dxa"/>
          </w:tcPr>
          <w:p w14:paraId="58417308"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db2_max</w:t>
            </w:r>
          </w:p>
        </w:tc>
        <w:tc>
          <w:tcPr>
            <w:tcW w:w="1375" w:type="dxa"/>
            <w:gridSpan w:val="2"/>
          </w:tcPr>
          <w:p w14:paraId="61E6E221"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tcPr>
          <w:p w14:paraId="717DFF3A"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1</w:t>
            </w:r>
          </w:p>
        </w:tc>
        <w:tc>
          <w:tcPr>
            <w:tcW w:w="1362" w:type="dxa"/>
            <w:gridSpan w:val="2"/>
          </w:tcPr>
          <w:p w14:paraId="09B53BDA"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2</w:t>
            </w:r>
          </w:p>
        </w:tc>
        <w:tc>
          <w:tcPr>
            <w:tcW w:w="1363" w:type="dxa"/>
            <w:gridSpan w:val="2"/>
          </w:tcPr>
          <w:p w14:paraId="08C5BD57"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3</w:t>
            </w:r>
          </w:p>
        </w:tc>
        <w:tc>
          <w:tcPr>
            <w:tcW w:w="1359" w:type="dxa"/>
          </w:tcPr>
          <w:p w14:paraId="24FD6D5A"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1B6535" w:rsidRPr="003F5D99" w14:paraId="68651F0B"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508053C1" w14:textId="77777777" w:rsidR="007043C7" w:rsidRPr="003F5D99" w:rsidRDefault="007043C7" w:rsidP="003F5D99">
            <w:pPr>
              <w:pStyle w:val="TableText"/>
            </w:pPr>
            <w:r w:rsidRPr="003F5D99">
              <w:t>Speeding 10 km/h (max in any speed zone)</w:t>
            </w:r>
          </w:p>
        </w:tc>
        <w:tc>
          <w:tcPr>
            <w:tcW w:w="851" w:type="dxa"/>
          </w:tcPr>
          <w:p w14:paraId="661A05AD"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db4_max</w:t>
            </w:r>
          </w:p>
        </w:tc>
        <w:tc>
          <w:tcPr>
            <w:tcW w:w="1375" w:type="dxa"/>
            <w:gridSpan w:val="2"/>
          </w:tcPr>
          <w:p w14:paraId="0F58B3A3"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tcPr>
          <w:p w14:paraId="58F03C5F"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4</w:t>
            </w:r>
          </w:p>
        </w:tc>
        <w:tc>
          <w:tcPr>
            <w:tcW w:w="1362" w:type="dxa"/>
            <w:gridSpan w:val="2"/>
          </w:tcPr>
          <w:p w14:paraId="1348DF48"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5</w:t>
            </w:r>
          </w:p>
        </w:tc>
        <w:tc>
          <w:tcPr>
            <w:tcW w:w="1363" w:type="dxa"/>
            <w:gridSpan w:val="2"/>
          </w:tcPr>
          <w:p w14:paraId="6DAA8DAB"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6</w:t>
            </w:r>
          </w:p>
        </w:tc>
        <w:tc>
          <w:tcPr>
            <w:tcW w:w="1359" w:type="dxa"/>
          </w:tcPr>
          <w:p w14:paraId="4309C205"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EB18DE" w:rsidRPr="003F5D99" w14:paraId="28448B48"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shd w:val="clear" w:color="auto" w:fill="E6E974" w:themeFill="accent2"/>
          </w:tcPr>
          <w:p w14:paraId="0A64D20D" w14:textId="77777777" w:rsidR="007043C7" w:rsidRPr="003F5D99" w:rsidRDefault="007043C7" w:rsidP="00D42CB2">
            <w:pPr>
              <w:pStyle w:val="TableHeading"/>
            </w:pPr>
            <w:r w:rsidRPr="003F5D99">
              <w:t>Composite: Speeding</w:t>
            </w:r>
          </w:p>
        </w:tc>
        <w:tc>
          <w:tcPr>
            <w:tcW w:w="851" w:type="dxa"/>
            <w:shd w:val="clear" w:color="auto" w:fill="E6E974" w:themeFill="accent2"/>
          </w:tcPr>
          <w:p w14:paraId="58DAE329"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p>
        </w:tc>
        <w:tc>
          <w:tcPr>
            <w:tcW w:w="1375" w:type="dxa"/>
            <w:gridSpan w:val="2"/>
            <w:shd w:val="clear" w:color="auto" w:fill="E6E974" w:themeFill="accent2"/>
          </w:tcPr>
          <w:p w14:paraId="60497CB3"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0</w:t>
            </w:r>
          </w:p>
        </w:tc>
        <w:tc>
          <w:tcPr>
            <w:tcW w:w="4087" w:type="dxa"/>
            <w:gridSpan w:val="6"/>
            <w:shd w:val="clear" w:color="auto" w:fill="E6E974" w:themeFill="accent2"/>
          </w:tcPr>
          <w:p w14:paraId="7E41D2F0"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Highest value from speeding</w:t>
            </w:r>
          </w:p>
        </w:tc>
        <w:tc>
          <w:tcPr>
            <w:tcW w:w="1359" w:type="dxa"/>
            <w:shd w:val="clear" w:color="auto" w:fill="E6E974" w:themeFill="accent2"/>
          </w:tcPr>
          <w:p w14:paraId="3E464151"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6</w:t>
            </w:r>
          </w:p>
        </w:tc>
      </w:tr>
      <w:tr w:rsidR="00B448FD" w:rsidRPr="003F5D99" w14:paraId="7BB5F1D3"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shd w:val="clear" w:color="auto" w:fill="E6E974" w:themeFill="accent2"/>
          </w:tcPr>
          <w:p w14:paraId="68A00E3D" w14:textId="77777777" w:rsidR="007043C7" w:rsidRPr="003F5D99" w:rsidRDefault="007043C7" w:rsidP="00B05469">
            <w:pPr>
              <w:pStyle w:val="TableHeading"/>
            </w:pPr>
            <w:r w:rsidRPr="003F5D99">
              <w:t>Composite: Distractions</w:t>
            </w:r>
          </w:p>
        </w:tc>
        <w:tc>
          <w:tcPr>
            <w:tcW w:w="851" w:type="dxa"/>
            <w:shd w:val="clear" w:color="auto" w:fill="E6E974" w:themeFill="accent2"/>
          </w:tcPr>
          <w:p w14:paraId="5F4F2621" w14:textId="77777777" w:rsidR="007043C7" w:rsidRPr="003F5D99" w:rsidRDefault="007043C7" w:rsidP="00B05469">
            <w:pPr>
              <w:pStyle w:val="TableHeading"/>
              <w:cnfStyle w:val="000000000000" w:firstRow="0" w:lastRow="0" w:firstColumn="0" w:lastColumn="0" w:oddVBand="0" w:evenVBand="0" w:oddHBand="0" w:evenHBand="0" w:firstRowFirstColumn="0" w:firstRowLastColumn="0" w:lastRowFirstColumn="0" w:lastRowLastColumn="0"/>
            </w:pPr>
            <w:r w:rsidRPr="003F5D99">
              <w:t>db1_max</w:t>
            </w:r>
          </w:p>
        </w:tc>
        <w:tc>
          <w:tcPr>
            <w:tcW w:w="1375" w:type="dxa"/>
            <w:gridSpan w:val="2"/>
            <w:shd w:val="clear" w:color="auto" w:fill="E6E974" w:themeFill="accent2"/>
          </w:tcPr>
          <w:p w14:paraId="7A76B65F" w14:textId="77777777" w:rsidR="007043C7" w:rsidRPr="003F5D99" w:rsidRDefault="007043C7" w:rsidP="00B05469">
            <w:pPr>
              <w:pStyle w:val="TableHeading"/>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shd w:val="clear" w:color="auto" w:fill="E6E974" w:themeFill="accent2"/>
          </w:tcPr>
          <w:p w14:paraId="373F5A6A" w14:textId="77777777" w:rsidR="007043C7" w:rsidRPr="003F5D99" w:rsidRDefault="007043C7" w:rsidP="00B05469">
            <w:pPr>
              <w:pStyle w:val="TableHeading"/>
              <w:cnfStyle w:val="000000000000" w:firstRow="0" w:lastRow="0" w:firstColumn="0" w:lastColumn="0" w:oddVBand="0" w:evenVBand="0" w:oddHBand="0" w:evenHBand="0" w:firstRowFirstColumn="0" w:firstRowLastColumn="0" w:lastRowFirstColumn="0" w:lastRowLastColumn="0"/>
            </w:pPr>
            <w:r w:rsidRPr="003F5D99">
              <w:t>1</w:t>
            </w:r>
          </w:p>
        </w:tc>
        <w:tc>
          <w:tcPr>
            <w:tcW w:w="1362" w:type="dxa"/>
            <w:gridSpan w:val="2"/>
            <w:shd w:val="clear" w:color="auto" w:fill="E6E974" w:themeFill="accent2"/>
          </w:tcPr>
          <w:p w14:paraId="147C70BF" w14:textId="77777777" w:rsidR="007043C7" w:rsidRPr="003F5D99" w:rsidRDefault="007043C7" w:rsidP="00B05469">
            <w:pPr>
              <w:pStyle w:val="TableHeading"/>
              <w:cnfStyle w:val="000000000000" w:firstRow="0" w:lastRow="0" w:firstColumn="0" w:lastColumn="0" w:oddVBand="0" w:evenVBand="0" w:oddHBand="0" w:evenHBand="0" w:firstRowFirstColumn="0" w:firstRowLastColumn="0" w:lastRowFirstColumn="0" w:lastRowLastColumn="0"/>
            </w:pPr>
            <w:r w:rsidRPr="003F5D99">
              <w:t>3</w:t>
            </w:r>
          </w:p>
        </w:tc>
        <w:tc>
          <w:tcPr>
            <w:tcW w:w="1363" w:type="dxa"/>
            <w:gridSpan w:val="2"/>
            <w:shd w:val="clear" w:color="auto" w:fill="E6E974" w:themeFill="accent2"/>
          </w:tcPr>
          <w:p w14:paraId="04FE19DF" w14:textId="77777777" w:rsidR="007043C7" w:rsidRPr="003F5D99" w:rsidRDefault="007043C7" w:rsidP="00B05469">
            <w:pPr>
              <w:pStyle w:val="TableHeading"/>
              <w:cnfStyle w:val="000000000000" w:firstRow="0" w:lastRow="0" w:firstColumn="0" w:lastColumn="0" w:oddVBand="0" w:evenVBand="0" w:oddHBand="0" w:evenHBand="0" w:firstRowFirstColumn="0" w:firstRowLastColumn="0" w:lastRowFirstColumn="0" w:lastRowLastColumn="0"/>
            </w:pPr>
            <w:r w:rsidRPr="003F5D99">
              <w:t>6</w:t>
            </w:r>
          </w:p>
        </w:tc>
        <w:tc>
          <w:tcPr>
            <w:tcW w:w="1359" w:type="dxa"/>
            <w:shd w:val="clear" w:color="auto" w:fill="E6E974" w:themeFill="accent2"/>
          </w:tcPr>
          <w:p w14:paraId="23332242" w14:textId="77777777" w:rsidR="007043C7" w:rsidRPr="003F5D99" w:rsidRDefault="007043C7" w:rsidP="00B05469">
            <w:pPr>
              <w:pStyle w:val="TableHeading"/>
              <w:cnfStyle w:val="000000000000" w:firstRow="0" w:lastRow="0" w:firstColumn="0" w:lastColumn="0" w:oddVBand="0" w:evenVBand="0" w:oddHBand="0" w:evenHBand="0" w:firstRowFirstColumn="0" w:firstRowLastColumn="0" w:lastRowFirstColumn="0" w:lastRowLastColumn="0"/>
            </w:pPr>
            <w:r w:rsidRPr="003F5D99">
              <w:t>6</w:t>
            </w:r>
          </w:p>
        </w:tc>
      </w:tr>
      <w:tr w:rsidR="001B6535" w:rsidRPr="003F5D99" w14:paraId="316AC9E9"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0E0B202B" w14:textId="77777777" w:rsidR="007043C7" w:rsidRPr="003F5D99" w:rsidRDefault="007043C7" w:rsidP="003F5D99">
            <w:pPr>
              <w:pStyle w:val="TableText"/>
            </w:pPr>
            <w:r w:rsidRPr="003F5D99">
              <w:t>Driving while quite tired</w:t>
            </w:r>
          </w:p>
        </w:tc>
        <w:tc>
          <w:tcPr>
            <w:tcW w:w="851" w:type="dxa"/>
          </w:tcPr>
          <w:p w14:paraId="5BDDD67B"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db3_g</w:t>
            </w:r>
          </w:p>
        </w:tc>
        <w:tc>
          <w:tcPr>
            <w:tcW w:w="1375" w:type="dxa"/>
            <w:gridSpan w:val="2"/>
          </w:tcPr>
          <w:p w14:paraId="687A03C0"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tcPr>
          <w:p w14:paraId="2BEEB923"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1</w:t>
            </w:r>
          </w:p>
        </w:tc>
        <w:tc>
          <w:tcPr>
            <w:tcW w:w="1362" w:type="dxa"/>
            <w:gridSpan w:val="2"/>
          </w:tcPr>
          <w:p w14:paraId="00414C2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2</w:t>
            </w:r>
          </w:p>
        </w:tc>
        <w:tc>
          <w:tcPr>
            <w:tcW w:w="1363" w:type="dxa"/>
            <w:gridSpan w:val="2"/>
          </w:tcPr>
          <w:p w14:paraId="641274B7"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2</w:t>
            </w:r>
          </w:p>
        </w:tc>
        <w:tc>
          <w:tcPr>
            <w:tcW w:w="1359" w:type="dxa"/>
          </w:tcPr>
          <w:p w14:paraId="33146B7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1B6535" w:rsidRPr="003F5D99" w14:paraId="2ECA4308"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68D0ACC9" w14:textId="77777777" w:rsidR="007043C7" w:rsidRPr="003F5D99" w:rsidRDefault="007043C7" w:rsidP="003F5D99">
            <w:pPr>
              <w:pStyle w:val="TableText"/>
            </w:pPr>
            <w:r w:rsidRPr="003F5D99">
              <w:t>Driving while very tired</w:t>
            </w:r>
          </w:p>
        </w:tc>
        <w:tc>
          <w:tcPr>
            <w:tcW w:w="851" w:type="dxa"/>
          </w:tcPr>
          <w:p w14:paraId="28817D41"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db3_h</w:t>
            </w:r>
          </w:p>
        </w:tc>
        <w:tc>
          <w:tcPr>
            <w:tcW w:w="1375" w:type="dxa"/>
            <w:gridSpan w:val="2"/>
          </w:tcPr>
          <w:p w14:paraId="0AAEDF1D"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tcPr>
          <w:p w14:paraId="71B20D5C"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3</w:t>
            </w:r>
          </w:p>
        </w:tc>
        <w:tc>
          <w:tcPr>
            <w:tcW w:w="1362" w:type="dxa"/>
            <w:gridSpan w:val="2"/>
          </w:tcPr>
          <w:p w14:paraId="56B77A9B"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4</w:t>
            </w:r>
          </w:p>
        </w:tc>
        <w:tc>
          <w:tcPr>
            <w:tcW w:w="1363" w:type="dxa"/>
            <w:gridSpan w:val="2"/>
          </w:tcPr>
          <w:p w14:paraId="57E773A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5</w:t>
            </w:r>
          </w:p>
        </w:tc>
        <w:tc>
          <w:tcPr>
            <w:tcW w:w="1359" w:type="dxa"/>
          </w:tcPr>
          <w:p w14:paraId="654BFA32"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EB18DE" w:rsidRPr="003F5D99" w14:paraId="3349A5EF"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shd w:val="clear" w:color="auto" w:fill="E6E974" w:themeFill="accent2"/>
          </w:tcPr>
          <w:p w14:paraId="207A4ED8" w14:textId="77777777" w:rsidR="007043C7" w:rsidRPr="003F5D99" w:rsidRDefault="007043C7" w:rsidP="00D42CB2">
            <w:pPr>
              <w:pStyle w:val="TableHeading"/>
            </w:pPr>
            <w:r w:rsidRPr="003F5D99">
              <w:t>Composite: Fatigue</w:t>
            </w:r>
          </w:p>
        </w:tc>
        <w:tc>
          <w:tcPr>
            <w:tcW w:w="851" w:type="dxa"/>
            <w:shd w:val="clear" w:color="auto" w:fill="E6E974" w:themeFill="accent2"/>
          </w:tcPr>
          <w:p w14:paraId="0F2F6C25"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p>
        </w:tc>
        <w:tc>
          <w:tcPr>
            <w:tcW w:w="1375" w:type="dxa"/>
            <w:gridSpan w:val="2"/>
            <w:shd w:val="clear" w:color="auto" w:fill="E6E974" w:themeFill="accent2"/>
          </w:tcPr>
          <w:p w14:paraId="29547958"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0</w:t>
            </w:r>
          </w:p>
        </w:tc>
        <w:tc>
          <w:tcPr>
            <w:tcW w:w="4087" w:type="dxa"/>
            <w:gridSpan w:val="6"/>
            <w:shd w:val="clear" w:color="auto" w:fill="E6E974" w:themeFill="accent2"/>
          </w:tcPr>
          <w:p w14:paraId="28BFFDC3"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Highest value from fatigue</w:t>
            </w:r>
          </w:p>
        </w:tc>
        <w:tc>
          <w:tcPr>
            <w:tcW w:w="1359" w:type="dxa"/>
            <w:shd w:val="clear" w:color="auto" w:fill="E6E974" w:themeFill="accent2"/>
          </w:tcPr>
          <w:p w14:paraId="6876DEAE" w14:textId="77777777" w:rsidR="007043C7" w:rsidRPr="003F5D99" w:rsidRDefault="007043C7" w:rsidP="00D42CB2">
            <w:pPr>
              <w:pStyle w:val="TableHeading"/>
              <w:cnfStyle w:val="000000000000" w:firstRow="0" w:lastRow="0" w:firstColumn="0" w:lastColumn="0" w:oddVBand="0" w:evenVBand="0" w:oddHBand="0" w:evenHBand="0" w:firstRowFirstColumn="0" w:firstRowLastColumn="0" w:lastRowFirstColumn="0" w:lastRowLastColumn="0"/>
            </w:pPr>
            <w:r w:rsidRPr="003F5D99">
              <w:t>5</w:t>
            </w:r>
          </w:p>
        </w:tc>
      </w:tr>
      <w:tr w:rsidR="001B6535" w:rsidRPr="003F5D99" w14:paraId="715A6CA6"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2B6F8ACE" w14:textId="77777777" w:rsidR="007043C7" w:rsidRPr="003F5D99" w:rsidRDefault="007043C7" w:rsidP="003F5D99">
            <w:pPr>
              <w:pStyle w:val="TableText"/>
            </w:pPr>
            <w:r w:rsidRPr="003F5D99">
              <w:t>Seatbelt as driver</w:t>
            </w:r>
          </w:p>
        </w:tc>
        <w:tc>
          <w:tcPr>
            <w:tcW w:w="851" w:type="dxa"/>
          </w:tcPr>
          <w:p w14:paraId="712CD786"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db3_e</w:t>
            </w:r>
          </w:p>
        </w:tc>
        <w:tc>
          <w:tcPr>
            <w:tcW w:w="1375" w:type="dxa"/>
            <w:gridSpan w:val="2"/>
          </w:tcPr>
          <w:p w14:paraId="605535F3"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tcPr>
          <w:p w14:paraId="4003984C"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3</w:t>
            </w:r>
          </w:p>
        </w:tc>
        <w:tc>
          <w:tcPr>
            <w:tcW w:w="1362" w:type="dxa"/>
            <w:gridSpan w:val="2"/>
          </w:tcPr>
          <w:p w14:paraId="64F68076"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4</w:t>
            </w:r>
          </w:p>
        </w:tc>
        <w:tc>
          <w:tcPr>
            <w:tcW w:w="1363" w:type="dxa"/>
            <w:gridSpan w:val="2"/>
          </w:tcPr>
          <w:p w14:paraId="5FAB1B70"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5</w:t>
            </w:r>
          </w:p>
        </w:tc>
        <w:tc>
          <w:tcPr>
            <w:tcW w:w="1359" w:type="dxa"/>
          </w:tcPr>
          <w:p w14:paraId="42487918"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1B6535" w:rsidRPr="003F5D99" w14:paraId="4D15C6A8" w14:textId="77777777" w:rsidTr="00B05469">
        <w:trPr>
          <w:trHeight w:val="397"/>
        </w:trPr>
        <w:tc>
          <w:tcPr>
            <w:cnfStyle w:val="001000000000" w:firstRow="0" w:lastRow="0" w:firstColumn="1" w:lastColumn="0" w:oddVBand="0" w:evenVBand="0" w:oddHBand="0" w:evenHBand="0" w:firstRowFirstColumn="0" w:firstRowLastColumn="0" w:lastRowFirstColumn="0" w:lastRowLastColumn="0"/>
            <w:tcW w:w="2268" w:type="dxa"/>
          </w:tcPr>
          <w:p w14:paraId="350721D4" w14:textId="77777777" w:rsidR="007043C7" w:rsidRPr="003F5D99" w:rsidRDefault="007043C7" w:rsidP="003F5D99">
            <w:pPr>
              <w:pStyle w:val="TableText"/>
            </w:pPr>
            <w:r w:rsidRPr="003F5D99">
              <w:t>Seatbelt as passenger</w:t>
            </w:r>
          </w:p>
        </w:tc>
        <w:tc>
          <w:tcPr>
            <w:tcW w:w="851" w:type="dxa"/>
          </w:tcPr>
          <w:p w14:paraId="6DA98FDD"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db3_f</w:t>
            </w:r>
          </w:p>
        </w:tc>
        <w:tc>
          <w:tcPr>
            <w:tcW w:w="1375" w:type="dxa"/>
            <w:gridSpan w:val="2"/>
          </w:tcPr>
          <w:p w14:paraId="1D0106ED"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0</w:t>
            </w:r>
          </w:p>
        </w:tc>
        <w:tc>
          <w:tcPr>
            <w:tcW w:w="1362" w:type="dxa"/>
            <w:gridSpan w:val="2"/>
          </w:tcPr>
          <w:p w14:paraId="4B736C77"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3</w:t>
            </w:r>
          </w:p>
        </w:tc>
        <w:tc>
          <w:tcPr>
            <w:tcW w:w="1362" w:type="dxa"/>
            <w:gridSpan w:val="2"/>
          </w:tcPr>
          <w:p w14:paraId="2614FE2E"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4</w:t>
            </w:r>
          </w:p>
        </w:tc>
        <w:tc>
          <w:tcPr>
            <w:tcW w:w="1363" w:type="dxa"/>
            <w:gridSpan w:val="2"/>
          </w:tcPr>
          <w:p w14:paraId="0E67E23C"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r w:rsidRPr="003F5D99">
              <w:t>5</w:t>
            </w:r>
          </w:p>
        </w:tc>
        <w:tc>
          <w:tcPr>
            <w:tcW w:w="1359" w:type="dxa"/>
          </w:tcPr>
          <w:p w14:paraId="425EE220" w14:textId="77777777" w:rsidR="007043C7" w:rsidRPr="003F5D99" w:rsidRDefault="007043C7" w:rsidP="003F5D99">
            <w:pPr>
              <w:pStyle w:val="TableText"/>
              <w:cnfStyle w:val="000000000000" w:firstRow="0" w:lastRow="0" w:firstColumn="0" w:lastColumn="0" w:oddVBand="0" w:evenVBand="0" w:oddHBand="0" w:evenHBand="0" w:firstRowFirstColumn="0" w:firstRowLastColumn="0" w:lastRowFirstColumn="0" w:lastRowLastColumn="0"/>
            </w:pPr>
          </w:p>
        </w:tc>
      </w:tr>
      <w:tr w:rsidR="00EB18DE" w:rsidRPr="003F5D99" w14:paraId="53215990" w14:textId="77777777" w:rsidTr="00B05469">
        <w:trPr>
          <w:cnfStyle w:val="010000000000" w:firstRow="0" w:lastRow="1"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268" w:type="dxa"/>
            <w:shd w:val="clear" w:color="auto" w:fill="E6E974" w:themeFill="accent2"/>
          </w:tcPr>
          <w:p w14:paraId="5772FD7C" w14:textId="77777777" w:rsidR="007043C7" w:rsidRPr="003F5D99" w:rsidRDefault="007043C7" w:rsidP="00D42CB2">
            <w:pPr>
              <w:pStyle w:val="TableHeading"/>
            </w:pPr>
            <w:r w:rsidRPr="003F5D99">
              <w:t>Composite: Seatbelt</w:t>
            </w:r>
          </w:p>
        </w:tc>
        <w:tc>
          <w:tcPr>
            <w:tcW w:w="851" w:type="dxa"/>
            <w:shd w:val="clear" w:color="auto" w:fill="E6E974" w:themeFill="accent2"/>
          </w:tcPr>
          <w:p w14:paraId="717371CF" w14:textId="77777777" w:rsidR="007043C7" w:rsidRPr="003F5D99" w:rsidRDefault="007043C7" w:rsidP="00D42CB2">
            <w:pPr>
              <w:pStyle w:val="TableHeading"/>
              <w:cnfStyle w:val="010000000000" w:firstRow="0" w:lastRow="1" w:firstColumn="0" w:lastColumn="0" w:oddVBand="0" w:evenVBand="0" w:oddHBand="0" w:evenHBand="0" w:firstRowFirstColumn="0" w:firstRowLastColumn="0" w:lastRowFirstColumn="0" w:lastRowLastColumn="0"/>
            </w:pPr>
          </w:p>
        </w:tc>
        <w:tc>
          <w:tcPr>
            <w:tcW w:w="1375" w:type="dxa"/>
            <w:gridSpan w:val="2"/>
            <w:shd w:val="clear" w:color="auto" w:fill="E6E974" w:themeFill="accent2"/>
          </w:tcPr>
          <w:p w14:paraId="74E20463" w14:textId="77777777" w:rsidR="007043C7" w:rsidRPr="003F5D99" w:rsidRDefault="007043C7" w:rsidP="00D42CB2">
            <w:pPr>
              <w:pStyle w:val="TableHeading"/>
              <w:cnfStyle w:val="010000000000" w:firstRow="0" w:lastRow="1" w:firstColumn="0" w:lastColumn="0" w:oddVBand="0" w:evenVBand="0" w:oddHBand="0" w:evenHBand="0" w:firstRowFirstColumn="0" w:firstRowLastColumn="0" w:lastRowFirstColumn="0" w:lastRowLastColumn="0"/>
            </w:pPr>
            <w:r w:rsidRPr="003F5D99">
              <w:t>0</w:t>
            </w:r>
          </w:p>
        </w:tc>
        <w:tc>
          <w:tcPr>
            <w:tcW w:w="4087" w:type="dxa"/>
            <w:gridSpan w:val="6"/>
            <w:shd w:val="clear" w:color="auto" w:fill="E6E974" w:themeFill="accent2"/>
          </w:tcPr>
          <w:p w14:paraId="1DCF4347" w14:textId="77777777" w:rsidR="007043C7" w:rsidRPr="003F5D99" w:rsidRDefault="007043C7" w:rsidP="00D42CB2">
            <w:pPr>
              <w:pStyle w:val="TableHeading"/>
              <w:cnfStyle w:val="010000000000" w:firstRow="0" w:lastRow="1" w:firstColumn="0" w:lastColumn="0" w:oddVBand="0" w:evenVBand="0" w:oddHBand="0" w:evenHBand="0" w:firstRowFirstColumn="0" w:firstRowLastColumn="0" w:lastRowFirstColumn="0" w:lastRowLastColumn="0"/>
            </w:pPr>
            <w:r w:rsidRPr="003F5D99">
              <w:t>Highest value from seatbelts (exclusive)</w:t>
            </w:r>
          </w:p>
        </w:tc>
        <w:tc>
          <w:tcPr>
            <w:tcW w:w="1359" w:type="dxa"/>
            <w:shd w:val="clear" w:color="auto" w:fill="E6E974" w:themeFill="accent2"/>
          </w:tcPr>
          <w:p w14:paraId="3354B144" w14:textId="77777777" w:rsidR="007043C7" w:rsidRPr="003F5D99" w:rsidRDefault="007043C7" w:rsidP="00D42CB2">
            <w:pPr>
              <w:pStyle w:val="TableHeading"/>
              <w:cnfStyle w:val="010000000000" w:firstRow="0" w:lastRow="1" w:firstColumn="0" w:lastColumn="0" w:oddVBand="0" w:evenVBand="0" w:oddHBand="0" w:evenHBand="0" w:firstRowFirstColumn="0" w:firstRowLastColumn="0" w:lastRowFirstColumn="0" w:lastRowLastColumn="0"/>
            </w:pPr>
            <w:r w:rsidRPr="003F5D99">
              <w:t>5</w:t>
            </w:r>
          </w:p>
        </w:tc>
      </w:tr>
    </w:tbl>
    <w:p w14:paraId="48687077" w14:textId="77777777" w:rsidR="004A5A81" w:rsidRDefault="004A5A81" w:rsidP="00AF4407"/>
    <w:p w14:paraId="2D5AE3A6" w14:textId="77777777" w:rsidR="003F5D99" w:rsidRDefault="003F5D99" w:rsidP="00AF4407"/>
    <w:p w14:paraId="7114A847" w14:textId="77777777" w:rsidR="004A5A81" w:rsidRDefault="004A5A81" w:rsidP="00AF4407">
      <w:pPr>
        <w:sectPr w:rsidR="004A5A81" w:rsidSect="00A564EB">
          <w:headerReference w:type="default" r:id="rId118"/>
          <w:pgSz w:w="11906" w:h="16838" w:code="9"/>
          <w:pgMar w:top="1559" w:right="851" w:bottom="1559" w:left="851" w:header="567" w:footer="567" w:gutter="0"/>
          <w:cols w:space="708"/>
          <w:docGrid w:linePitch="360"/>
        </w:sectPr>
      </w:pPr>
    </w:p>
    <w:p w14:paraId="0560E3ED" w14:textId="1CDB2A47" w:rsidR="004A5A81" w:rsidRDefault="004A5A81" w:rsidP="00AF4407">
      <w:r w:rsidRPr="00A64C62">
        <w:rPr>
          <w:noProof/>
        </w:rPr>
        <mc:AlternateContent>
          <mc:Choice Requires="wpg">
            <w:drawing>
              <wp:anchor distT="0" distB="0" distL="114300" distR="114300" simplePos="0" relativeHeight="251658247" behindDoc="0" locked="0" layoutInCell="1" allowOverlap="1" wp14:anchorId="1EF1941A" wp14:editId="75025598">
                <wp:simplePos x="0" y="0"/>
                <wp:positionH relativeFrom="column">
                  <wp:posOffset>915035</wp:posOffset>
                </wp:positionH>
                <wp:positionV relativeFrom="paragraph">
                  <wp:posOffset>2172970</wp:posOffset>
                </wp:positionV>
                <wp:extent cx="4643944" cy="4363720"/>
                <wp:effectExtent l="0" t="0" r="0" b="0"/>
                <wp:wrapNone/>
                <wp:docPr id="1449394401" name="Group 33"/>
                <wp:cNvGraphicFramePr/>
                <a:graphic xmlns:a="http://schemas.openxmlformats.org/drawingml/2006/main">
                  <a:graphicData uri="http://schemas.microsoft.com/office/word/2010/wordprocessingGroup">
                    <wpg:wgp>
                      <wpg:cNvGrpSpPr/>
                      <wpg:grpSpPr>
                        <a:xfrm>
                          <a:off x="0" y="0"/>
                          <a:ext cx="4643944" cy="4363720"/>
                          <a:chOff x="0" y="0"/>
                          <a:chExt cx="4644286" cy="4363909"/>
                        </a:xfrm>
                      </wpg:grpSpPr>
                      <wps:wsp>
                        <wps:cNvPr id="814896617" name="Text Box 2"/>
                        <wps:cNvSpPr txBox="1">
                          <a:spLocks noChangeArrowheads="1"/>
                        </wps:cNvSpPr>
                        <wps:spPr bwMode="auto">
                          <a:xfrm>
                            <a:off x="519658" y="0"/>
                            <a:ext cx="4124628" cy="3240544"/>
                          </a:xfrm>
                          <a:prstGeom prst="rect">
                            <a:avLst/>
                          </a:prstGeom>
                          <a:noFill/>
                          <a:ln w="9525">
                            <a:noFill/>
                            <a:miter lim="800000"/>
                            <a:headEnd/>
                            <a:tailEnd/>
                          </a:ln>
                        </wps:spPr>
                        <wps:txbx>
                          <w:txbxContent>
                            <w:p w14:paraId="7073CCCD" w14:textId="0172B164" w:rsidR="004A5A81" w:rsidRPr="00A64C62" w:rsidRDefault="004A5A81" w:rsidP="004A5A81">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B63A8D" w:rsidRPr="00A64C62">
                                <w:rPr>
                                  <w:rFonts w:asciiTheme="majorHAnsi" w:hAnsiTheme="majorHAnsi"/>
                                  <w:color w:val="E6E974" w:themeColor="accent2"/>
                                  <w:sz w:val="450"/>
                                  <w:szCs w:val="450"/>
                                </w:rPr>
                                <w:t>2</w:t>
                              </w:r>
                            </w:p>
                          </w:txbxContent>
                        </wps:txbx>
                        <wps:bodyPr rot="0" vert="horz" wrap="square" lIns="91440" tIns="45720" rIns="91440" bIns="45720" anchor="t" anchorCtr="0">
                          <a:spAutoFit/>
                        </wps:bodyPr>
                      </wps:wsp>
                      <wps:wsp>
                        <wps:cNvPr id="1281236938" name="Text Box 2"/>
                        <wps:cNvSpPr txBox="1">
                          <a:spLocks noChangeArrowheads="1"/>
                        </wps:cNvSpPr>
                        <wps:spPr bwMode="auto">
                          <a:xfrm>
                            <a:off x="0" y="1691963"/>
                            <a:ext cx="2586789" cy="937260"/>
                          </a:xfrm>
                          <a:prstGeom prst="rect">
                            <a:avLst/>
                          </a:prstGeom>
                          <a:noFill/>
                          <a:ln w="9525">
                            <a:noFill/>
                            <a:miter lim="800000"/>
                            <a:headEnd/>
                            <a:tailEnd/>
                          </a:ln>
                        </wps:spPr>
                        <wps:txbx>
                          <w:txbxContent>
                            <w:p w14:paraId="7497BA51" w14:textId="77777777" w:rsidR="004A5A81" w:rsidRPr="00A64C62" w:rsidRDefault="004A5A81" w:rsidP="004A5A81">
                              <w:pPr>
                                <w:rPr>
                                  <w:b/>
                                  <w:sz w:val="80"/>
                                  <w:szCs w:val="80"/>
                                </w:rPr>
                              </w:pPr>
                              <w:r w:rsidRPr="00A64C62">
                                <w:rPr>
                                  <w:b/>
                                  <w:sz w:val="80"/>
                                  <w:szCs w:val="80"/>
                                </w:rPr>
                                <w:t>Appendix</w:t>
                              </w:r>
                            </w:p>
                          </w:txbxContent>
                        </wps:txbx>
                        <wps:bodyPr rot="0" vert="horz" wrap="square" lIns="91440" tIns="45720" rIns="91440" bIns="45720" anchor="ctr" anchorCtr="0">
                          <a:noAutofit/>
                        </wps:bodyPr>
                      </wps:wsp>
                      <wps:wsp>
                        <wps:cNvPr id="490835106" name="Text Box 2"/>
                        <wps:cNvSpPr txBox="1">
                          <a:spLocks noChangeArrowheads="1"/>
                        </wps:cNvSpPr>
                        <wps:spPr bwMode="auto">
                          <a:xfrm>
                            <a:off x="0" y="2822931"/>
                            <a:ext cx="3416968" cy="1540978"/>
                          </a:xfrm>
                          <a:prstGeom prst="rect">
                            <a:avLst/>
                          </a:prstGeom>
                          <a:noFill/>
                          <a:ln w="9525">
                            <a:noFill/>
                            <a:miter lim="800000"/>
                            <a:headEnd/>
                            <a:tailEnd/>
                          </a:ln>
                        </wps:spPr>
                        <wps:txbx>
                          <w:txbxContent>
                            <w:p w14:paraId="7FDE01FE" w14:textId="07A72B85" w:rsidR="004A5A81" w:rsidRPr="00A64C62" w:rsidRDefault="00422C5F" w:rsidP="004A5A81">
                              <w:pPr>
                                <w:pStyle w:val="Reportsubheading"/>
                                <w:rPr>
                                  <w:lang w:val="en-AU"/>
                                </w:rPr>
                              </w:pPr>
                              <w:r w:rsidRPr="00A64C62">
                                <w:rPr>
                                  <w:lang w:val="en-AU"/>
                                </w:rPr>
                                <w:t>Subgroup Reporting</w:t>
                              </w:r>
                            </w:p>
                          </w:txbxContent>
                        </wps:txbx>
                        <wps:bodyPr rot="0" vert="horz" wrap="square" lIns="91440" tIns="45720" rIns="91440" bIns="45720" anchor="t" anchorCtr="0">
                          <a:noAutofit/>
                        </wps:bodyPr>
                      </wps:wsp>
                    </wpg:wgp>
                  </a:graphicData>
                </a:graphic>
              </wp:anchor>
            </w:drawing>
          </mc:Choice>
          <mc:Fallback>
            <w:pict>
              <v:group w14:anchorId="1EF1941A" id="_x0000_s1039" style="position:absolute;margin-left:72.05pt;margin-top:171.1pt;width:365.65pt;height:343.6pt;z-index:251658247;mso-position-horizontal-relative:text;mso-position-vertical-relative:text" coordsize="46442,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">
                <v:shape id="_x0000_s1040" type="#_x0000_t202" style="position:absolute;left:5196;width:41246;height:3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" filled="f" stroked="f">
                  <v:textbox style="mso-fit-shape-to-text:t">
                    <w:txbxContent>
                      <w:p w14:paraId="7073CCCD" w14:textId="0172B164" w:rsidR="004A5A81" w:rsidRPr="00A64C62" w:rsidRDefault="004A5A81" w:rsidP="004A5A81">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B63A8D" w:rsidRPr="00A64C62">
                          <w:rPr>
                            <w:rFonts w:asciiTheme="majorHAnsi" w:hAnsiTheme="majorHAnsi"/>
                            <w:color w:val="E6E974" w:themeColor="accent2"/>
                            <w:sz w:val="450"/>
                            <w:szCs w:val="450"/>
                          </w:rPr>
                          <w:t>2</w:t>
                        </w:r>
                      </w:p>
                    </w:txbxContent>
                  </v:textbox>
                </v:shape>
                <v:shape id="_x0000_s1041" type="#_x0000_t202" style="position:absolute;top:16919;width:25867;height:9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" filled="f" stroked="f">
                  <v:textbox>
                    <w:txbxContent>
                      <w:p w14:paraId="7497BA51" w14:textId="77777777" w:rsidR="004A5A81" w:rsidRPr="00A64C62" w:rsidRDefault="004A5A81" w:rsidP="004A5A81">
                        <w:pPr>
                          <w:rPr>
                            <w:b/>
                            <w:sz w:val="80"/>
                            <w:szCs w:val="80"/>
                          </w:rPr>
                        </w:pPr>
                        <w:r w:rsidRPr="00A64C62">
                          <w:rPr>
                            <w:b/>
                            <w:sz w:val="80"/>
                            <w:szCs w:val="80"/>
                          </w:rPr>
                          <w:t>Appendix</w:t>
                        </w:r>
                      </w:p>
                    </w:txbxContent>
                  </v:textbox>
                </v:shape>
                <v:shape id="_x0000_s1042" type="#_x0000_t202" style="position:absolute;top:28229;width:34169;height:1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" filled="f" stroked="f">
                  <v:textbox>
                    <w:txbxContent>
                      <w:p w14:paraId="7FDE01FE" w14:textId="07A72B85" w:rsidR="004A5A81" w:rsidRPr="00A64C62" w:rsidRDefault="00422C5F" w:rsidP="004A5A81">
                        <w:pPr>
                          <w:pStyle w:val="Reportsubheading"/>
                          <w:rPr>
                            <w:lang w:val="en-AU"/>
                          </w:rPr>
                        </w:pPr>
                        <w:r w:rsidRPr="00A64C62">
                          <w:rPr>
                            <w:lang w:val="en-AU"/>
                          </w:rPr>
                          <w:t>Subgroup Reporting</w:t>
                        </w:r>
                      </w:p>
                    </w:txbxContent>
                  </v:textbox>
                </v:shape>
              </v:group>
            </w:pict>
          </mc:Fallback>
        </mc:AlternateContent>
      </w:r>
    </w:p>
    <w:p w14:paraId="10D000D4" w14:textId="77777777" w:rsidR="004A5A81" w:rsidRDefault="004A5A81" w:rsidP="00AF4407"/>
    <w:p w14:paraId="7A49A61F" w14:textId="77777777" w:rsidR="004A5A81" w:rsidRDefault="004A5A81" w:rsidP="00AF4407">
      <w:pPr>
        <w:sectPr w:rsidR="004A5A81" w:rsidSect="00A564EB">
          <w:headerReference w:type="default" r:id="rId119"/>
          <w:pgSz w:w="11906" w:h="16838" w:code="9"/>
          <w:pgMar w:top="1559" w:right="851" w:bottom="1559" w:left="851" w:header="567" w:footer="567" w:gutter="0"/>
          <w:cols w:space="708"/>
          <w:docGrid w:linePitch="360"/>
        </w:sectPr>
      </w:pPr>
    </w:p>
    <w:p w14:paraId="199093D5" w14:textId="2C3DC1A1" w:rsidR="004A5A81" w:rsidRDefault="001813B9" w:rsidP="00E21393">
      <w:pPr>
        <w:pStyle w:val="Heading1"/>
        <w:numPr>
          <w:ilvl w:val="0"/>
          <w:numId w:val="0"/>
        </w:numPr>
      </w:pPr>
      <w:bookmarkStart w:id="413" w:name="_Ref221630510"/>
      <w:bookmarkStart w:id="414" w:name="_Toc228286975"/>
      <w:bookmarkStart w:id="415" w:name="_Toc235028432"/>
      <w:r>
        <w:t>A</w:t>
      </w:r>
      <w:r w:rsidR="00E21393">
        <w:t>ppendix 2</w:t>
      </w:r>
      <w:r>
        <w:t>:</w:t>
      </w:r>
      <w:r w:rsidR="00E21393">
        <w:br/>
      </w:r>
      <w:r w:rsidR="0035383E">
        <w:t>Subgroup Reporting</w:t>
      </w:r>
      <w:bookmarkEnd w:id="413"/>
      <w:bookmarkEnd w:id="414"/>
      <w:bookmarkEnd w:id="415"/>
    </w:p>
    <w:p w14:paraId="7069F15D" w14:textId="77777777" w:rsidR="000041A0" w:rsidRDefault="000041A0" w:rsidP="000041A0">
      <w:pPr>
        <w:spacing w:after="360"/>
      </w:pPr>
      <w:r>
        <w:t>Location sub-groups were changed in 2017. Until 2016, location was defined as either ‘Melbourne’ or ‘Elsewhere in Victoria’. From 2017, however, locations have been defined per ABS SOS definitions. The table below indicates how these locations are now defined.</w:t>
      </w:r>
    </w:p>
    <w:tbl>
      <w:tblPr>
        <w:tblStyle w:val="PlainTable2"/>
        <w:tblW w:w="10204" w:type="dxa"/>
        <w:tblBorders>
          <w:top w:val="single" w:sz="4" w:space="0" w:color="40403F" w:themeColor="text1"/>
          <w:bottom w:val="single" w:sz="4" w:space="0" w:color="40403F" w:themeColor="text1"/>
          <w:insideH w:val="dotted" w:sz="4" w:space="0" w:color="40403F" w:themeColor="text1"/>
        </w:tblBorders>
        <w:tblLayout w:type="fixed"/>
        <w:tblCellMar>
          <w:left w:w="0" w:type="dxa"/>
          <w:right w:w="0" w:type="dxa"/>
        </w:tblCellMar>
        <w:tblLook w:val="0400" w:firstRow="0" w:lastRow="0" w:firstColumn="0" w:lastColumn="0" w:noHBand="0" w:noVBand="1"/>
      </w:tblPr>
      <w:tblGrid>
        <w:gridCol w:w="1417"/>
        <w:gridCol w:w="8787"/>
      </w:tblGrid>
      <w:tr w:rsidR="000041A0" w:rsidRPr="00FB2167" w14:paraId="6F8DB1B8" w14:textId="77777777" w:rsidTr="00C91267">
        <w:trPr>
          <w:cnfStyle w:val="000000100000" w:firstRow="0" w:lastRow="0" w:firstColumn="0" w:lastColumn="0" w:oddVBand="0" w:evenVBand="0" w:oddHBand="1" w:evenHBand="0" w:firstRowFirstColumn="0" w:firstRowLastColumn="0" w:lastRowFirstColumn="0" w:lastRowLastColumn="0"/>
          <w:trHeight w:val="1587"/>
        </w:trPr>
        <w:tc>
          <w:tcPr>
            <w:tcW w:w="1417" w:type="dxa"/>
            <w:tcBorders>
              <w:top w:val="none" w:sz="0" w:space="0" w:color="auto"/>
              <w:bottom w:val="none" w:sz="0" w:space="0" w:color="auto"/>
            </w:tcBorders>
            <w:vAlign w:val="center"/>
          </w:tcPr>
          <w:p w14:paraId="2B5D81DC" w14:textId="0879E323" w:rsidR="000041A0" w:rsidRPr="00FB2167" w:rsidRDefault="00343CFA" w:rsidP="00D82307">
            <w:pPr>
              <w:spacing w:before="120" w:after="120"/>
            </w:pPr>
            <w:r>
              <w:rPr>
                <w:noProof/>
              </w:rPr>
              <w:drawing>
                <wp:inline distT="0" distB="0" distL="0" distR="0" wp14:anchorId="470B7C86" wp14:editId="2D70C222">
                  <wp:extent cx="540000" cy="540000"/>
                  <wp:effectExtent l="0" t="0" r="0" b="0"/>
                  <wp:docPr id="15861357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35768" name=""/>
                          <pic:cNvPicPr/>
                        </pic:nvPicPr>
                        <pic:blipFill>
                          <a:blip r:embed="rId120">
                            <a:extLst>
                              <a:ext uri="{96DAC541-7B7A-43D3-8B79-37D633B846F1}">
                                <asvg:svgBlip xmlns:asvg="http://schemas.microsoft.com/office/drawing/2016/SVG/main" r:embed="rId121"/>
                              </a:ext>
                            </a:extLst>
                          </a:blip>
                          <a:stretch>
                            <a:fillRect/>
                          </a:stretch>
                        </pic:blipFill>
                        <pic:spPr>
                          <a:xfrm>
                            <a:off x="0" y="0"/>
                            <a:ext cx="540000" cy="540000"/>
                          </a:xfrm>
                          <a:prstGeom prst="rect">
                            <a:avLst/>
                          </a:prstGeom>
                        </pic:spPr>
                      </pic:pic>
                    </a:graphicData>
                  </a:graphic>
                </wp:inline>
              </w:drawing>
            </w:r>
          </w:p>
        </w:tc>
        <w:tc>
          <w:tcPr>
            <w:tcW w:w="8787" w:type="dxa"/>
            <w:tcBorders>
              <w:top w:val="none" w:sz="0" w:space="0" w:color="auto"/>
              <w:bottom w:val="none" w:sz="0" w:space="0" w:color="auto"/>
            </w:tcBorders>
            <w:vAlign w:val="center"/>
          </w:tcPr>
          <w:p w14:paraId="3D4B9F2D" w14:textId="77777777" w:rsidR="000041A0" w:rsidRPr="003C00F1" w:rsidRDefault="000041A0" w:rsidP="00D82307">
            <w:pPr>
              <w:spacing w:before="120" w:after="120"/>
              <w:rPr>
                <w:b/>
                <w:bCs/>
                <w:color w:val="316CF9" w:themeColor="accent3"/>
                <w:sz w:val="24"/>
                <w:szCs w:val="22"/>
              </w:rPr>
            </w:pPr>
            <w:r w:rsidRPr="003C00F1">
              <w:rPr>
                <w:b/>
                <w:bCs/>
                <w:color w:val="316CF9" w:themeColor="accent3"/>
                <w:sz w:val="24"/>
                <w:szCs w:val="22"/>
              </w:rPr>
              <w:t>Major Urban</w:t>
            </w:r>
          </w:p>
          <w:p w14:paraId="19265B6A" w14:textId="77777777" w:rsidR="000041A0" w:rsidRPr="00FB2167" w:rsidRDefault="000041A0" w:rsidP="00D82307">
            <w:pPr>
              <w:spacing w:before="120" w:after="120"/>
            </w:pPr>
            <w:r w:rsidRPr="00FB2167">
              <w:t>Major Urban represents a combination of all urban centres with a population of 100,000 or more (for example, Melbourne, Geelong, Ballarat).</w:t>
            </w:r>
          </w:p>
        </w:tc>
      </w:tr>
      <w:tr w:rsidR="000041A0" w:rsidRPr="00FB2167" w14:paraId="54A86929" w14:textId="77777777" w:rsidTr="00C91267">
        <w:trPr>
          <w:trHeight w:val="1587"/>
        </w:trPr>
        <w:tc>
          <w:tcPr>
            <w:tcW w:w="1417" w:type="dxa"/>
            <w:vAlign w:val="center"/>
          </w:tcPr>
          <w:p w14:paraId="29E7D33C" w14:textId="3D3584AF" w:rsidR="000041A0" w:rsidRPr="00FB2167" w:rsidRDefault="000619CF" w:rsidP="00D82307">
            <w:pPr>
              <w:spacing w:before="120" w:after="120"/>
            </w:pPr>
            <w:r>
              <w:rPr>
                <w:noProof/>
              </w:rPr>
              <w:drawing>
                <wp:inline distT="0" distB="0" distL="0" distR="0" wp14:anchorId="492FFDAC" wp14:editId="59D46AD7">
                  <wp:extent cx="540000" cy="540000"/>
                  <wp:effectExtent l="0" t="0" r="0" b="0"/>
                  <wp:docPr id="4018163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16344" name=""/>
                          <pic:cNvPicPr/>
                        </pic:nvPicPr>
                        <pic:blipFill>
                          <a:blip r:embed="rId122">
                            <a:extLst>
                              <a:ext uri="{96DAC541-7B7A-43D3-8B79-37D633B846F1}">
                                <asvg:svgBlip xmlns:asvg="http://schemas.microsoft.com/office/drawing/2016/SVG/main" r:embed="rId123"/>
                              </a:ext>
                            </a:extLst>
                          </a:blip>
                          <a:stretch>
                            <a:fillRect/>
                          </a:stretch>
                        </pic:blipFill>
                        <pic:spPr>
                          <a:xfrm>
                            <a:off x="0" y="0"/>
                            <a:ext cx="540000" cy="540000"/>
                          </a:xfrm>
                          <a:prstGeom prst="rect">
                            <a:avLst/>
                          </a:prstGeom>
                        </pic:spPr>
                      </pic:pic>
                    </a:graphicData>
                  </a:graphic>
                </wp:inline>
              </w:drawing>
            </w:r>
          </w:p>
        </w:tc>
        <w:tc>
          <w:tcPr>
            <w:tcW w:w="8787" w:type="dxa"/>
            <w:vAlign w:val="center"/>
          </w:tcPr>
          <w:p w14:paraId="3D9F7425" w14:textId="77777777" w:rsidR="000041A0" w:rsidRPr="003C00F1" w:rsidRDefault="000041A0" w:rsidP="00D82307">
            <w:pPr>
              <w:spacing w:before="120" w:after="120"/>
              <w:rPr>
                <w:b/>
                <w:bCs/>
                <w:color w:val="316CF9" w:themeColor="accent3"/>
                <w:sz w:val="24"/>
                <w:szCs w:val="22"/>
              </w:rPr>
            </w:pPr>
            <w:r w:rsidRPr="003C00F1">
              <w:rPr>
                <w:b/>
                <w:bCs/>
                <w:color w:val="316CF9" w:themeColor="accent3"/>
                <w:sz w:val="24"/>
                <w:szCs w:val="22"/>
              </w:rPr>
              <w:t>Other Urban</w:t>
            </w:r>
          </w:p>
          <w:p w14:paraId="293796FE" w14:textId="77777777" w:rsidR="000041A0" w:rsidRPr="00FB2167" w:rsidRDefault="000041A0" w:rsidP="00D82307">
            <w:pPr>
              <w:spacing w:before="120" w:after="120"/>
            </w:pPr>
            <w:r w:rsidRPr="00FB2167">
              <w:t>Other Urban represents a combination of all urban centres with a population between 1,000 and 99,999 (for example, Warrnambool, Sale, Benalla).</w:t>
            </w:r>
          </w:p>
        </w:tc>
      </w:tr>
      <w:tr w:rsidR="000041A0" w:rsidRPr="00FB2167" w14:paraId="26A0C08B" w14:textId="77777777" w:rsidTr="00C91267">
        <w:trPr>
          <w:cnfStyle w:val="000000100000" w:firstRow="0" w:lastRow="0" w:firstColumn="0" w:lastColumn="0" w:oddVBand="0" w:evenVBand="0" w:oddHBand="1" w:evenHBand="0" w:firstRowFirstColumn="0" w:firstRowLastColumn="0" w:lastRowFirstColumn="0" w:lastRowLastColumn="0"/>
          <w:trHeight w:val="1587"/>
        </w:trPr>
        <w:tc>
          <w:tcPr>
            <w:tcW w:w="1417" w:type="dxa"/>
            <w:tcBorders>
              <w:top w:val="none" w:sz="0" w:space="0" w:color="auto"/>
              <w:bottom w:val="none" w:sz="0" w:space="0" w:color="auto"/>
            </w:tcBorders>
            <w:vAlign w:val="center"/>
          </w:tcPr>
          <w:p w14:paraId="5BD73065" w14:textId="21514694" w:rsidR="000041A0" w:rsidRPr="00FB2167" w:rsidRDefault="003159A7" w:rsidP="00D82307">
            <w:pPr>
              <w:spacing w:before="120" w:after="120"/>
            </w:pPr>
            <w:r>
              <w:rPr>
                <w:noProof/>
              </w:rPr>
              <w:drawing>
                <wp:inline distT="0" distB="0" distL="0" distR="0" wp14:anchorId="460D687E" wp14:editId="4513A7CD">
                  <wp:extent cx="540000" cy="540000"/>
                  <wp:effectExtent l="0" t="0" r="0" b="0"/>
                  <wp:docPr id="20796359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635901" name=""/>
                          <pic:cNvPicPr/>
                        </pic:nvPicPr>
                        <pic:blipFill>
                          <a:blip r:embed="rId124">
                            <a:extLst>
                              <a:ext uri="{96DAC541-7B7A-43D3-8B79-37D633B846F1}">
                                <asvg:svgBlip xmlns:asvg="http://schemas.microsoft.com/office/drawing/2016/SVG/main" r:embed="rId125"/>
                              </a:ext>
                            </a:extLst>
                          </a:blip>
                          <a:stretch>
                            <a:fillRect/>
                          </a:stretch>
                        </pic:blipFill>
                        <pic:spPr>
                          <a:xfrm>
                            <a:off x="0" y="0"/>
                            <a:ext cx="540000" cy="540000"/>
                          </a:xfrm>
                          <a:prstGeom prst="rect">
                            <a:avLst/>
                          </a:prstGeom>
                        </pic:spPr>
                      </pic:pic>
                    </a:graphicData>
                  </a:graphic>
                </wp:inline>
              </w:drawing>
            </w:r>
          </w:p>
        </w:tc>
        <w:tc>
          <w:tcPr>
            <w:tcW w:w="8787" w:type="dxa"/>
            <w:tcBorders>
              <w:top w:val="none" w:sz="0" w:space="0" w:color="auto"/>
              <w:bottom w:val="none" w:sz="0" w:space="0" w:color="auto"/>
            </w:tcBorders>
            <w:vAlign w:val="center"/>
          </w:tcPr>
          <w:p w14:paraId="69687F1C" w14:textId="77777777" w:rsidR="000041A0" w:rsidRPr="003C00F1" w:rsidRDefault="000041A0" w:rsidP="00D82307">
            <w:pPr>
              <w:spacing w:before="120" w:after="120"/>
              <w:rPr>
                <w:b/>
                <w:bCs/>
                <w:color w:val="316CF9" w:themeColor="accent3"/>
                <w:sz w:val="24"/>
                <w:szCs w:val="22"/>
              </w:rPr>
            </w:pPr>
            <w:r w:rsidRPr="003C00F1">
              <w:rPr>
                <w:b/>
                <w:bCs/>
                <w:color w:val="316CF9" w:themeColor="accent3"/>
                <w:sz w:val="24"/>
                <w:szCs w:val="22"/>
              </w:rPr>
              <w:t xml:space="preserve">Rural </w:t>
            </w:r>
          </w:p>
          <w:p w14:paraId="68E14F01" w14:textId="77777777" w:rsidR="000041A0" w:rsidRPr="00FB2167" w:rsidRDefault="000041A0" w:rsidP="00D82307">
            <w:pPr>
              <w:spacing w:before="120" w:after="120"/>
            </w:pPr>
            <w:r w:rsidRPr="00FB2167">
              <w:t>Rural represents the remainder of State/Territory and includes Bounded Localities (centres with population of between 200 and 999 (e.g. Taradale, Venus Bay, Fish Creek) and smaller centres.</w:t>
            </w:r>
          </w:p>
        </w:tc>
      </w:tr>
    </w:tbl>
    <w:p w14:paraId="00074C8C" w14:textId="77777777" w:rsidR="000041A0" w:rsidRDefault="000041A0" w:rsidP="000041A0">
      <w:pPr>
        <w:spacing w:before="360" w:after="360"/>
      </w:pPr>
      <w:r w:rsidRPr="00B53F00">
        <w:t>In addition to demographic variables used to analys</w:t>
      </w:r>
      <w:r>
        <w:t>e</w:t>
      </w:r>
      <w:r w:rsidRPr="00B53F00">
        <w:t xml:space="preserve"> differences between groups, results are regularly shown for </w:t>
      </w:r>
      <w:r>
        <w:t>seven</w:t>
      </w:r>
      <w:r w:rsidRPr="00B53F00">
        <w:t xml:space="preserve"> driving behaviour sub-groups. The following table expla</w:t>
      </w:r>
      <w:r>
        <w:t>ins how each of these groups has</w:t>
      </w:r>
      <w:r w:rsidRPr="00B53F00">
        <w:t xml:space="preserve"> been derived.</w:t>
      </w:r>
      <w:r>
        <w:t xml:space="preserve"> </w:t>
      </w:r>
    </w:p>
    <w:tbl>
      <w:tblPr>
        <w:tblStyle w:val="PlainTable2"/>
        <w:tblW w:w="10204" w:type="dxa"/>
        <w:tblBorders>
          <w:top w:val="single" w:sz="4" w:space="0" w:color="40403F" w:themeColor="text1"/>
          <w:bottom w:val="single" w:sz="4" w:space="0" w:color="40403F" w:themeColor="text1"/>
          <w:insideH w:val="dotted" w:sz="4" w:space="0" w:color="40403F" w:themeColor="text1"/>
        </w:tblBorders>
        <w:tblLayout w:type="fixed"/>
        <w:tblCellMar>
          <w:left w:w="0" w:type="dxa"/>
          <w:right w:w="0" w:type="dxa"/>
        </w:tblCellMar>
        <w:tblLook w:val="0400" w:firstRow="0" w:lastRow="0" w:firstColumn="0" w:lastColumn="0" w:noHBand="0" w:noVBand="1"/>
      </w:tblPr>
      <w:tblGrid>
        <w:gridCol w:w="1417"/>
        <w:gridCol w:w="8787"/>
      </w:tblGrid>
      <w:tr w:rsidR="000041A0" w:rsidRPr="00FB2167" w14:paraId="7E39B9F3" w14:textId="77777777" w:rsidTr="00C91267">
        <w:trPr>
          <w:cnfStyle w:val="000000100000" w:firstRow="0" w:lastRow="0" w:firstColumn="0" w:lastColumn="0" w:oddVBand="0" w:evenVBand="0" w:oddHBand="1" w:evenHBand="0" w:firstRowFirstColumn="0" w:firstRowLastColumn="0" w:lastRowFirstColumn="0" w:lastRowLastColumn="0"/>
          <w:trHeight w:val="1587"/>
        </w:trPr>
        <w:tc>
          <w:tcPr>
            <w:tcW w:w="1417" w:type="dxa"/>
            <w:tcBorders>
              <w:top w:val="none" w:sz="0" w:space="0" w:color="auto"/>
              <w:bottom w:val="none" w:sz="0" w:space="0" w:color="auto"/>
            </w:tcBorders>
            <w:vAlign w:val="center"/>
          </w:tcPr>
          <w:p w14:paraId="3310453E" w14:textId="19A9CA51" w:rsidR="000041A0" w:rsidRPr="00FB2167" w:rsidRDefault="002F2500" w:rsidP="00D82307">
            <w:pPr>
              <w:spacing w:before="120" w:after="120"/>
            </w:pPr>
            <w:r>
              <w:rPr>
                <w:noProof/>
              </w:rPr>
              <w:drawing>
                <wp:inline distT="0" distB="0" distL="0" distR="0" wp14:anchorId="21C34198" wp14:editId="286A58AA">
                  <wp:extent cx="591429" cy="540000"/>
                  <wp:effectExtent l="0" t="0" r="0" b="0"/>
                  <wp:docPr id="10138817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81770" name=""/>
                          <pic:cNvPicPr/>
                        </pic:nvPicPr>
                        <pic:blipFill>
                          <a:blip r:embed="rId126">
                            <a:extLst>
                              <a:ext uri="{96DAC541-7B7A-43D3-8B79-37D633B846F1}">
                                <asvg:svgBlip xmlns:asvg="http://schemas.microsoft.com/office/drawing/2016/SVG/main" r:embed="rId127"/>
                              </a:ext>
                            </a:extLst>
                          </a:blip>
                          <a:stretch>
                            <a:fillRect/>
                          </a:stretch>
                        </pic:blipFill>
                        <pic:spPr>
                          <a:xfrm>
                            <a:off x="0" y="0"/>
                            <a:ext cx="591429" cy="540000"/>
                          </a:xfrm>
                          <a:prstGeom prst="rect">
                            <a:avLst/>
                          </a:prstGeom>
                        </pic:spPr>
                      </pic:pic>
                    </a:graphicData>
                  </a:graphic>
                </wp:inline>
              </w:drawing>
            </w:r>
          </w:p>
        </w:tc>
        <w:tc>
          <w:tcPr>
            <w:tcW w:w="8787" w:type="dxa"/>
            <w:tcBorders>
              <w:top w:val="none" w:sz="0" w:space="0" w:color="auto"/>
              <w:bottom w:val="none" w:sz="0" w:space="0" w:color="auto"/>
            </w:tcBorders>
            <w:vAlign w:val="center"/>
          </w:tcPr>
          <w:p w14:paraId="123D1FB6" w14:textId="77777777" w:rsidR="000041A0" w:rsidRPr="001C5289" w:rsidRDefault="000041A0" w:rsidP="00D82307">
            <w:pPr>
              <w:spacing w:before="120" w:after="120"/>
              <w:rPr>
                <w:b/>
                <w:bCs/>
                <w:color w:val="316CF9" w:themeColor="accent3"/>
                <w:sz w:val="24"/>
                <w:szCs w:val="22"/>
              </w:rPr>
            </w:pPr>
            <w:r w:rsidRPr="001C5289">
              <w:rPr>
                <w:b/>
                <w:bCs/>
                <w:color w:val="316CF9" w:themeColor="accent3"/>
                <w:sz w:val="24"/>
                <w:szCs w:val="22"/>
              </w:rPr>
              <w:t>Speeding</w:t>
            </w:r>
          </w:p>
          <w:p w14:paraId="4DF65578" w14:textId="77777777" w:rsidR="000041A0" w:rsidRPr="00FB2167" w:rsidRDefault="000041A0" w:rsidP="00D82307">
            <w:pPr>
              <w:spacing w:before="120" w:after="120"/>
            </w:pPr>
            <w:r w:rsidRPr="00FB2167">
              <w:t>Intentionally exceeding the posted speed limit by 3 km/h (DB2A, DB2B, DB2C, or DB2D) or 10 km/h (DB4A, DB4B, DB4C, or DB4D) ‘Always’, ‘Most of the time’, ‘Sometimes’ or ‘Rarely’.</w:t>
            </w:r>
          </w:p>
        </w:tc>
      </w:tr>
      <w:tr w:rsidR="000041A0" w:rsidRPr="00FB2167" w14:paraId="7906DC8D" w14:textId="77777777" w:rsidTr="00C91267">
        <w:trPr>
          <w:trHeight w:val="1587"/>
        </w:trPr>
        <w:tc>
          <w:tcPr>
            <w:tcW w:w="1417" w:type="dxa"/>
            <w:vAlign w:val="center"/>
          </w:tcPr>
          <w:p w14:paraId="079FABEC" w14:textId="161239B5" w:rsidR="000041A0" w:rsidRPr="00FB2167" w:rsidRDefault="00262D46" w:rsidP="00D82307">
            <w:pPr>
              <w:spacing w:before="120" w:after="120"/>
            </w:pPr>
            <w:r>
              <w:rPr>
                <w:noProof/>
              </w:rPr>
              <w:drawing>
                <wp:inline distT="0" distB="0" distL="0" distR="0" wp14:anchorId="543CA081" wp14:editId="35340D45">
                  <wp:extent cx="540000" cy="540000"/>
                  <wp:effectExtent l="0" t="0" r="0" b="0"/>
                  <wp:docPr id="18904185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18550"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40000" cy="540000"/>
                          </a:xfrm>
                          <a:prstGeom prst="rect">
                            <a:avLst/>
                          </a:prstGeom>
                        </pic:spPr>
                      </pic:pic>
                    </a:graphicData>
                  </a:graphic>
                </wp:inline>
              </w:drawing>
            </w:r>
          </w:p>
        </w:tc>
        <w:tc>
          <w:tcPr>
            <w:tcW w:w="8787" w:type="dxa"/>
            <w:vAlign w:val="center"/>
          </w:tcPr>
          <w:p w14:paraId="13932DF7" w14:textId="77777777" w:rsidR="000041A0" w:rsidRPr="001C5289" w:rsidRDefault="000041A0" w:rsidP="00D82307">
            <w:pPr>
              <w:spacing w:before="120" w:after="120"/>
              <w:rPr>
                <w:b/>
                <w:bCs/>
                <w:color w:val="316CF9" w:themeColor="accent3"/>
                <w:sz w:val="24"/>
                <w:szCs w:val="22"/>
              </w:rPr>
            </w:pPr>
            <w:r w:rsidRPr="001C5289">
              <w:rPr>
                <w:b/>
                <w:bCs/>
                <w:color w:val="316CF9" w:themeColor="accent3"/>
                <w:sz w:val="24"/>
                <w:szCs w:val="22"/>
              </w:rPr>
              <w:t>Drinking and drink driving</w:t>
            </w:r>
          </w:p>
          <w:p w14:paraId="10571D2C" w14:textId="77777777" w:rsidR="000041A0" w:rsidRPr="00FB2167" w:rsidRDefault="000041A0" w:rsidP="00D82307">
            <w:pPr>
              <w:spacing w:before="120" w:after="120"/>
            </w:pPr>
            <w:r w:rsidRPr="00FB2167">
              <w:t>Driving a vehicle when definitely over the legal blood alcohol limit (DB3A), when might have been over the limit (DB3B), or when confident being under the limit (DB3C) is ‘Always’, ‘Most of the time’, ‘Sometimes’ or ‘Rarely’. Drinking alcohol is defined as (DB3A, DB3B, and DB3C – Never) and DK1 is ‘Less often than monthly’, ‘Monthly’, ‘Weekly’, or ‘Daily’.</w:t>
            </w:r>
          </w:p>
        </w:tc>
      </w:tr>
      <w:tr w:rsidR="000041A0" w:rsidRPr="00FB2167" w14:paraId="308AECAB" w14:textId="77777777" w:rsidTr="00C91267">
        <w:trPr>
          <w:cnfStyle w:val="000000100000" w:firstRow="0" w:lastRow="0" w:firstColumn="0" w:lastColumn="0" w:oddVBand="0" w:evenVBand="0" w:oddHBand="1" w:evenHBand="0" w:firstRowFirstColumn="0" w:firstRowLastColumn="0" w:lastRowFirstColumn="0" w:lastRowLastColumn="0"/>
          <w:trHeight w:val="1587"/>
        </w:trPr>
        <w:tc>
          <w:tcPr>
            <w:tcW w:w="1417" w:type="dxa"/>
            <w:tcBorders>
              <w:top w:val="none" w:sz="0" w:space="0" w:color="auto"/>
              <w:bottom w:val="none" w:sz="0" w:space="0" w:color="auto"/>
            </w:tcBorders>
            <w:vAlign w:val="center"/>
          </w:tcPr>
          <w:p w14:paraId="1747F693" w14:textId="29249E48" w:rsidR="000041A0" w:rsidRPr="00FB2167" w:rsidRDefault="007565FF" w:rsidP="00D82307">
            <w:pPr>
              <w:spacing w:before="120" w:after="120"/>
            </w:pPr>
            <w:r>
              <w:rPr>
                <w:noProof/>
              </w:rPr>
              <w:drawing>
                <wp:inline distT="0" distB="0" distL="0" distR="0" wp14:anchorId="7CD8E5E0" wp14:editId="32977655">
                  <wp:extent cx="540000" cy="540000"/>
                  <wp:effectExtent l="0" t="0" r="0" b="0"/>
                  <wp:docPr id="9118539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53969" name=""/>
                          <pic:cNvPicPr/>
                        </pic:nvPicPr>
                        <pic:blipFill>
                          <a:blip r:embed="rId128">
                            <a:extLst>
                              <a:ext uri="{96DAC541-7B7A-43D3-8B79-37D633B846F1}">
                                <asvg:svgBlip xmlns:asvg="http://schemas.microsoft.com/office/drawing/2016/SVG/main" r:embed="rId129"/>
                              </a:ext>
                            </a:extLst>
                          </a:blip>
                          <a:stretch>
                            <a:fillRect/>
                          </a:stretch>
                        </pic:blipFill>
                        <pic:spPr>
                          <a:xfrm>
                            <a:off x="0" y="0"/>
                            <a:ext cx="540000" cy="540000"/>
                          </a:xfrm>
                          <a:prstGeom prst="rect">
                            <a:avLst/>
                          </a:prstGeom>
                        </pic:spPr>
                      </pic:pic>
                    </a:graphicData>
                  </a:graphic>
                </wp:inline>
              </w:drawing>
            </w:r>
          </w:p>
        </w:tc>
        <w:tc>
          <w:tcPr>
            <w:tcW w:w="8787" w:type="dxa"/>
            <w:tcBorders>
              <w:top w:val="none" w:sz="0" w:space="0" w:color="auto"/>
              <w:bottom w:val="none" w:sz="0" w:space="0" w:color="auto"/>
            </w:tcBorders>
            <w:vAlign w:val="center"/>
          </w:tcPr>
          <w:p w14:paraId="3ECB27DD" w14:textId="77777777" w:rsidR="000041A0" w:rsidRPr="001C5289" w:rsidRDefault="000041A0" w:rsidP="00D82307">
            <w:pPr>
              <w:spacing w:before="120" w:after="120"/>
              <w:rPr>
                <w:b/>
                <w:bCs/>
                <w:color w:val="316CF9" w:themeColor="accent3"/>
                <w:sz w:val="24"/>
                <w:szCs w:val="22"/>
              </w:rPr>
            </w:pPr>
            <w:r w:rsidRPr="001C5289">
              <w:rPr>
                <w:b/>
                <w:bCs/>
                <w:color w:val="316CF9" w:themeColor="accent3"/>
                <w:sz w:val="24"/>
                <w:szCs w:val="22"/>
              </w:rPr>
              <w:t>Drug driving</w:t>
            </w:r>
          </w:p>
          <w:p w14:paraId="12C5278C" w14:textId="77777777" w:rsidR="000041A0" w:rsidRPr="00FB2167" w:rsidRDefault="000041A0" w:rsidP="00D82307">
            <w:pPr>
              <w:spacing w:before="120" w:after="120"/>
            </w:pPr>
            <w:r w:rsidRPr="00FB2167">
              <w:t>Driving after using illegal drugs (DB3D) is ‘Always’, ‘Most of the time’, ‘Sometimes’ or ‘Rarely’. Used illegal drugs is DB3D – Never and DG1 is ‘Less often than monthly’, ‘Monthly’, ‘Weekly’, or ‘Daily’.</w:t>
            </w:r>
          </w:p>
        </w:tc>
      </w:tr>
      <w:tr w:rsidR="000041A0" w:rsidRPr="00FB2167" w14:paraId="32FA6543" w14:textId="77777777" w:rsidTr="00C91267">
        <w:trPr>
          <w:trHeight w:val="1587"/>
        </w:trPr>
        <w:tc>
          <w:tcPr>
            <w:tcW w:w="1417" w:type="dxa"/>
            <w:vAlign w:val="center"/>
          </w:tcPr>
          <w:p w14:paraId="5CA6288C" w14:textId="5569136B" w:rsidR="000041A0" w:rsidRPr="00FB2167" w:rsidRDefault="003C00F1" w:rsidP="00D82307">
            <w:pPr>
              <w:spacing w:before="120" w:after="120"/>
            </w:pPr>
            <w:r>
              <w:rPr>
                <w:noProof/>
              </w:rPr>
              <w:drawing>
                <wp:inline distT="0" distB="0" distL="0" distR="0" wp14:anchorId="3B1AC43E" wp14:editId="29726461">
                  <wp:extent cx="540000" cy="540000"/>
                  <wp:effectExtent l="0" t="0" r="0" b="0"/>
                  <wp:docPr id="6156083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08393" name=""/>
                          <pic:cNvPicPr/>
                        </pic:nvPicPr>
                        <pic:blipFill>
                          <a:blip r:embed="rId130">
                            <a:extLst>
                              <a:ext uri="{96DAC541-7B7A-43D3-8B79-37D633B846F1}">
                                <asvg:svgBlip xmlns:asvg="http://schemas.microsoft.com/office/drawing/2016/SVG/main" r:embed="rId131"/>
                              </a:ext>
                            </a:extLst>
                          </a:blip>
                          <a:stretch>
                            <a:fillRect/>
                          </a:stretch>
                        </pic:blipFill>
                        <pic:spPr>
                          <a:xfrm>
                            <a:off x="0" y="0"/>
                            <a:ext cx="540000" cy="540000"/>
                          </a:xfrm>
                          <a:prstGeom prst="rect">
                            <a:avLst/>
                          </a:prstGeom>
                        </pic:spPr>
                      </pic:pic>
                    </a:graphicData>
                  </a:graphic>
                </wp:inline>
              </w:drawing>
            </w:r>
          </w:p>
        </w:tc>
        <w:tc>
          <w:tcPr>
            <w:tcW w:w="8787" w:type="dxa"/>
            <w:vAlign w:val="center"/>
          </w:tcPr>
          <w:p w14:paraId="6D6E6730" w14:textId="77777777" w:rsidR="000041A0" w:rsidRPr="003C00F1" w:rsidRDefault="000041A0" w:rsidP="00D82307">
            <w:pPr>
              <w:spacing w:before="120" w:after="120"/>
              <w:rPr>
                <w:b/>
                <w:bCs/>
                <w:color w:val="316CF9" w:themeColor="accent3"/>
                <w:sz w:val="24"/>
                <w:szCs w:val="22"/>
              </w:rPr>
            </w:pPr>
            <w:r w:rsidRPr="003C00F1">
              <w:rPr>
                <w:b/>
                <w:bCs/>
                <w:color w:val="316CF9" w:themeColor="accent3"/>
                <w:sz w:val="24"/>
                <w:szCs w:val="22"/>
              </w:rPr>
              <w:t>Mobile phone use</w:t>
            </w:r>
          </w:p>
          <w:p w14:paraId="3F797E98" w14:textId="77777777" w:rsidR="000041A0" w:rsidRPr="00FB2167" w:rsidRDefault="000041A0" w:rsidP="00D82307">
            <w:pPr>
              <w:spacing w:before="120" w:after="120"/>
              <w:rPr>
                <w:highlight w:val="yellow"/>
              </w:rPr>
            </w:pPr>
            <w:r w:rsidRPr="00FB2167">
              <w:t>Using a hand-held mobile phone while driving to make or answer calls, send or read messages, or interact with an app (DB1A, DB1B, DB1C) is ‘Always’, ‘Most of the time’, ‘Sometimes’ or ‘Rarely’.</w:t>
            </w:r>
          </w:p>
        </w:tc>
      </w:tr>
      <w:tr w:rsidR="000041A0" w:rsidRPr="00FB2167" w14:paraId="30854A17" w14:textId="77777777" w:rsidTr="00C91267">
        <w:trPr>
          <w:cnfStyle w:val="000000100000" w:firstRow="0" w:lastRow="0" w:firstColumn="0" w:lastColumn="0" w:oddVBand="0" w:evenVBand="0" w:oddHBand="1" w:evenHBand="0" w:firstRowFirstColumn="0" w:firstRowLastColumn="0" w:lastRowFirstColumn="0" w:lastRowLastColumn="0"/>
          <w:trHeight w:val="1587"/>
        </w:trPr>
        <w:tc>
          <w:tcPr>
            <w:tcW w:w="1417" w:type="dxa"/>
            <w:tcBorders>
              <w:top w:val="none" w:sz="0" w:space="0" w:color="auto"/>
              <w:bottom w:val="none" w:sz="0" w:space="0" w:color="auto"/>
            </w:tcBorders>
            <w:vAlign w:val="center"/>
          </w:tcPr>
          <w:p w14:paraId="4B0B7F39" w14:textId="18303B96" w:rsidR="000041A0" w:rsidRPr="00FB2167" w:rsidRDefault="003C00F1" w:rsidP="00D82307">
            <w:pPr>
              <w:spacing w:before="120" w:after="120"/>
            </w:pPr>
            <w:r>
              <w:rPr>
                <w:noProof/>
              </w:rPr>
              <w:drawing>
                <wp:inline distT="0" distB="0" distL="0" distR="0" wp14:anchorId="0D6AB566" wp14:editId="2481942A">
                  <wp:extent cx="540000" cy="540000"/>
                  <wp:effectExtent l="0" t="0" r="0" b="0"/>
                  <wp:docPr id="10457865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86592"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40000" cy="540000"/>
                          </a:xfrm>
                          <a:prstGeom prst="rect">
                            <a:avLst/>
                          </a:prstGeom>
                        </pic:spPr>
                      </pic:pic>
                    </a:graphicData>
                  </a:graphic>
                </wp:inline>
              </w:drawing>
            </w:r>
          </w:p>
        </w:tc>
        <w:tc>
          <w:tcPr>
            <w:tcW w:w="8787" w:type="dxa"/>
            <w:tcBorders>
              <w:top w:val="none" w:sz="0" w:space="0" w:color="auto"/>
              <w:bottom w:val="none" w:sz="0" w:space="0" w:color="auto"/>
            </w:tcBorders>
            <w:vAlign w:val="center"/>
          </w:tcPr>
          <w:p w14:paraId="131C9D47" w14:textId="77777777" w:rsidR="000041A0" w:rsidRPr="003C00F1" w:rsidRDefault="000041A0" w:rsidP="00D82307">
            <w:pPr>
              <w:spacing w:before="120" w:after="120"/>
              <w:rPr>
                <w:b/>
                <w:bCs/>
                <w:color w:val="316CF9" w:themeColor="accent3"/>
                <w:sz w:val="24"/>
                <w:szCs w:val="22"/>
              </w:rPr>
            </w:pPr>
            <w:r w:rsidRPr="003C00F1">
              <w:rPr>
                <w:b/>
                <w:bCs/>
                <w:color w:val="316CF9" w:themeColor="accent3"/>
                <w:sz w:val="24"/>
                <w:szCs w:val="22"/>
              </w:rPr>
              <w:t>Driving fatigued</w:t>
            </w:r>
          </w:p>
          <w:p w14:paraId="4BCA7207" w14:textId="77777777" w:rsidR="000041A0" w:rsidRPr="00FB2167" w:rsidRDefault="000041A0" w:rsidP="00D82307">
            <w:pPr>
              <w:spacing w:before="120" w:after="120"/>
              <w:rPr>
                <w:highlight w:val="yellow"/>
              </w:rPr>
            </w:pPr>
            <w:r w:rsidRPr="00FB2167">
              <w:t>Driving when feeling quite tired or very tired (DB3G, DB3H) is ‘Always’, ‘Most of the time’, ‘Sometimes’ or ‘Rarely’.</w:t>
            </w:r>
          </w:p>
        </w:tc>
      </w:tr>
      <w:tr w:rsidR="000041A0" w:rsidRPr="00FB2167" w14:paraId="20FBB1B6" w14:textId="77777777" w:rsidTr="00C91267">
        <w:trPr>
          <w:trHeight w:val="1587"/>
        </w:trPr>
        <w:tc>
          <w:tcPr>
            <w:tcW w:w="1417" w:type="dxa"/>
            <w:vAlign w:val="center"/>
          </w:tcPr>
          <w:p w14:paraId="04781C24" w14:textId="28BC9A15" w:rsidR="000041A0" w:rsidRPr="00FB2167" w:rsidRDefault="003C00F1" w:rsidP="00D82307">
            <w:pPr>
              <w:spacing w:before="120" w:after="120"/>
            </w:pPr>
            <w:r>
              <w:rPr>
                <w:noProof/>
              </w:rPr>
              <w:drawing>
                <wp:inline distT="0" distB="0" distL="0" distR="0" wp14:anchorId="666FE255" wp14:editId="1A1DC835">
                  <wp:extent cx="540000" cy="540000"/>
                  <wp:effectExtent l="0" t="0" r="0" b="0"/>
                  <wp:docPr id="857905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905476" name=""/>
                          <pic:cNvPicPr/>
                        </pic:nvPicPr>
                        <pic:blipFill>
                          <a:blip r:embed="rId132">
                            <a:extLst>
                              <a:ext uri="{96DAC541-7B7A-43D3-8B79-37D633B846F1}">
                                <asvg:svgBlip xmlns:asvg="http://schemas.microsoft.com/office/drawing/2016/SVG/main" r:embed="rId133"/>
                              </a:ext>
                            </a:extLst>
                          </a:blip>
                          <a:stretch>
                            <a:fillRect/>
                          </a:stretch>
                        </pic:blipFill>
                        <pic:spPr>
                          <a:xfrm>
                            <a:off x="0" y="0"/>
                            <a:ext cx="540000" cy="540000"/>
                          </a:xfrm>
                          <a:prstGeom prst="rect">
                            <a:avLst/>
                          </a:prstGeom>
                        </pic:spPr>
                      </pic:pic>
                    </a:graphicData>
                  </a:graphic>
                </wp:inline>
              </w:drawing>
            </w:r>
          </w:p>
        </w:tc>
        <w:tc>
          <w:tcPr>
            <w:tcW w:w="8787" w:type="dxa"/>
            <w:vAlign w:val="center"/>
          </w:tcPr>
          <w:p w14:paraId="0EDC4502" w14:textId="77777777" w:rsidR="000041A0" w:rsidRPr="003C00F1" w:rsidRDefault="000041A0" w:rsidP="00D82307">
            <w:pPr>
              <w:spacing w:before="120" w:after="120"/>
              <w:rPr>
                <w:b/>
                <w:bCs/>
                <w:color w:val="316CF9" w:themeColor="accent3"/>
                <w:sz w:val="24"/>
                <w:szCs w:val="22"/>
              </w:rPr>
            </w:pPr>
            <w:r w:rsidRPr="003C00F1">
              <w:rPr>
                <w:b/>
                <w:bCs/>
                <w:color w:val="316CF9" w:themeColor="accent3"/>
                <w:sz w:val="24"/>
                <w:szCs w:val="22"/>
              </w:rPr>
              <w:t>Noncompliance with seatbelt use</w:t>
            </w:r>
          </w:p>
          <w:p w14:paraId="33500C7C" w14:textId="77777777" w:rsidR="000041A0" w:rsidRPr="00FB2167" w:rsidRDefault="000041A0" w:rsidP="00D82307">
            <w:pPr>
              <w:spacing w:before="120" w:after="120"/>
            </w:pPr>
            <w:r w:rsidRPr="00FB2167">
              <w:t>Driving a car or travelling in a car as a passenger without wearing a seatbelt (DB3E, DB3F) is ‘Always’, ‘Most of the time’, ‘Sometimes’ or ‘Rarely’.</w:t>
            </w:r>
          </w:p>
        </w:tc>
      </w:tr>
    </w:tbl>
    <w:p w14:paraId="4A489D0D" w14:textId="77777777" w:rsidR="0035383E" w:rsidRPr="0035383E" w:rsidRDefault="0035383E" w:rsidP="0035383E"/>
    <w:p w14:paraId="6E3FC398" w14:textId="77777777" w:rsidR="004A5A81" w:rsidRDefault="004A5A81" w:rsidP="00AF4407"/>
    <w:p w14:paraId="4097B141" w14:textId="77777777" w:rsidR="00B63A8D" w:rsidRDefault="00B63A8D" w:rsidP="00AF4407">
      <w:pPr>
        <w:sectPr w:rsidR="00B63A8D" w:rsidSect="00A564EB">
          <w:headerReference w:type="default" r:id="rId134"/>
          <w:pgSz w:w="11906" w:h="16838" w:code="9"/>
          <w:pgMar w:top="1559" w:right="851" w:bottom="1559" w:left="851" w:header="567" w:footer="567" w:gutter="0"/>
          <w:cols w:space="708"/>
          <w:docGrid w:linePitch="360"/>
        </w:sectPr>
      </w:pPr>
    </w:p>
    <w:p w14:paraId="64857FCF" w14:textId="77777777" w:rsidR="004A5A81" w:rsidRDefault="004A5A81" w:rsidP="00AF4407"/>
    <w:p w14:paraId="5F4AFFE3" w14:textId="77777777" w:rsidR="00B63A8D" w:rsidRDefault="00B63A8D" w:rsidP="00AF4407"/>
    <w:p w14:paraId="7EE798E4" w14:textId="242BC4CC" w:rsidR="00C54C0E" w:rsidRDefault="00C54C0E" w:rsidP="00AF4407">
      <w:pPr>
        <w:sectPr w:rsidR="00C54C0E" w:rsidSect="00A564EB">
          <w:headerReference w:type="default" r:id="rId135"/>
          <w:pgSz w:w="11906" w:h="16838" w:code="9"/>
          <w:pgMar w:top="1559" w:right="851" w:bottom="1559" w:left="851" w:header="567" w:footer="567" w:gutter="0"/>
          <w:cols w:space="708"/>
          <w:docGrid w:linePitch="360"/>
        </w:sectPr>
      </w:pPr>
      <w:r w:rsidRPr="00A64C62">
        <w:rPr>
          <w:noProof/>
        </w:rPr>
        <mc:AlternateContent>
          <mc:Choice Requires="wpg">
            <w:drawing>
              <wp:anchor distT="0" distB="0" distL="114300" distR="114300" simplePos="0" relativeHeight="251658248" behindDoc="0" locked="0" layoutInCell="1" allowOverlap="1" wp14:anchorId="3E29942F" wp14:editId="759AA56C">
                <wp:simplePos x="0" y="0"/>
                <wp:positionH relativeFrom="column">
                  <wp:posOffset>912495</wp:posOffset>
                </wp:positionH>
                <wp:positionV relativeFrom="paragraph">
                  <wp:posOffset>1640840</wp:posOffset>
                </wp:positionV>
                <wp:extent cx="4643944" cy="4363720"/>
                <wp:effectExtent l="0" t="0" r="0" b="0"/>
                <wp:wrapNone/>
                <wp:docPr id="1353526284" name="Group 33"/>
                <wp:cNvGraphicFramePr/>
                <a:graphic xmlns:a="http://schemas.openxmlformats.org/drawingml/2006/main">
                  <a:graphicData uri="http://schemas.microsoft.com/office/word/2010/wordprocessingGroup">
                    <wpg:wgp>
                      <wpg:cNvGrpSpPr/>
                      <wpg:grpSpPr>
                        <a:xfrm>
                          <a:off x="0" y="0"/>
                          <a:ext cx="4643944" cy="4363720"/>
                          <a:chOff x="0" y="0"/>
                          <a:chExt cx="4644286" cy="4363909"/>
                        </a:xfrm>
                      </wpg:grpSpPr>
                      <wps:wsp>
                        <wps:cNvPr id="96482775" name="Text Box 2"/>
                        <wps:cNvSpPr txBox="1">
                          <a:spLocks noChangeArrowheads="1"/>
                        </wps:cNvSpPr>
                        <wps:spPr bwMode="auto">
                          <a:xfrm>
                            <a:off x="519658" y="0"/>
                            <a:ext cx="4124628" cy="3240544"/>
                          </a:xfrm>
                          <a:prstGeom prst="rect">
                            <a:avLst/>
                          </a:prstGeom>
                          <a:noFill/>
                          <a:ln w="9525">
                            <a:noFill/>
                            <a:miter lim="800000"/>
                            <a:headEnd/>
                            <a:tailEnd/>
                          </a:ln>
                        </wps:spPr>
                        <wps:txbx>
                          <w:txbxContent>
                            <w:p w14:paraId="7A8D892B" w14:textId="4D6DE4F5" w:rsidR="00C54C0E" w:rsidRPr="00A64C62" w:rsidRDefault="00C54C0E" w:rsidP="00C54C0E">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093890" w:rsidRPr="00A64C62">
                                <w:rPr>
                                  <w:rFonts w:asciiTheme="majorHAnsi" w:hAnsiTheme="majorHAnsi"/>
                                  <w:color w:val="E6E974" w:themeColor="accent2"/>
                                  <w:sz w:val="450"/>
                                  <w:szCs w:val="450"/>
                                </w:rPr>
                                <w:t>3</w:t>
                              </w:r>
                            </w:p>
                          </w:txbxContent>
                        </wps:txbx>
                        <wps:bodyPr rot="0" vert="horz" wrap="square" lIns="91440" tIns="45720" rIns="91440" bIns="45720" anchor="t" anchorCtr="0">
                          <a:spAutoFit/>
                        </wps:bodyPr>
                      </wps:wsp>
                      <wps:wsp>
                        <wps:cNvPr id="2086356298" name="Text Box 2"/>
                        <wps:cNvSpPr txBox="1">
                          <a:spLocks noChangeArrowheads="1"/>
                        </wps:cNvSpPr>
                        <wps:spPr bwMode="auto">
                          <a:xfrm>
                            <a:off x="0" y="1691963"/>
                            <a:ext cx="2586789" cy="937260"/>
                          </a:xfrm>
                          <a:prstGeom prst="rect">
                            <a:avLst/>
                          </a:prstGeom>
                          <a:noFill/>
                          <a:ln w="9525">
                            <a:noFill/>
                            <a:miter lim="800000"/>
                            <a:headEnd/>
                            <a:tailEnd/>
                          </a:ln>
                        </wps:spPr>
                        <wps:txbx>
                          <w:txbxContent>
                            <w:p w14:paraId="41F4B23A" w14:textId="77777777" w:rsidR="00C54C0E" w:rsidRPr="00A64C62" w:rsidRDefault="00C54C0E" w:rsidP="00C54C0E">
                              <w:pPr>
                                <w:rPr>
                                  <w:b/>
                                  <w:sz w:val="80"/>
                                  <w:szCs w:val="80"/>
                                </w:rPr>
                              </w:pPr>
                              <w:r w:rsidRPr="00A64C62">
                                <w:rPr>
                                  <w:b/>
                                  <w:sz w:val="80"/>
                                  <w:szCs w:val="80"/>
                                </w:rPr>
                                <w:t>Appendix</w:t>
                              </w:r>
                            </w:p>
                          </w:txbxContent>
                        </wps:txbx>
                        <wps:bodyPr rot="0" vert="horz" wrap="square" lIns="91440" tIns="45720" rIns="91440" bIns="45720" anchor="ctr" anchorCtr="0">
                          <a:noAutofit/>
                        </wps:bodyPr>
                      </wps:wsp>
                      <wps:wsp>
                        <wps:cNvPr id="1020153315" name="Text Box 2"/>
                        <wps:cNvSpPr txBox="1">
                          <a:spLocks noChangeArrowheads="1"/>
                        </wps:cNvSpPr>
                        <wps:spPr bwMode="auto">
                          <a:xfrm>
                            <a:off x="0" y="2822931"/>
                            <a:ext cx="3416968" cy="1540978"/>
                          </a:xfrm>
                          <a:prstGeom prst="rect">
                            <a:avLst/>
                          </a:prstGeom>
                          <a:noFill/>
                          <a:ln w="9525">
                            <a:noFill/>
                            <a:miter lim="800000"/>
                            <a:headEnd/>
                            <a:tailEnd/>
                          </a:ln>
                        </wps:spPr>
                        <wps:txbx>
                          <w:txbxContent>
                            <w:p w14:paraId="5FF7E39F" w14:textId="173688C4" w:rsidR="00C54C0E" w:rsidRPr="00A64C62" w:rsidRDefault="000714BE" w:rsidP="00C54C0E">
                              <w:pPr>
                                <w:pStyle w:val="Reportsubheading"/>
                                <w:rPr>
                                  <w:lang w:val="en-AU"/>
                                </w:rPr>
                              </w:pPr>
                              <w:r w:rsidRPr="00A64C62">
                                <w:rPr>
                                  <w:lang w:val="en-AU"/>
                                </w:rPr>
                                <w:t>RSM Questionnaire</w:t>
                              </w:r>
                            </w:p>
                          </w:txbxContent>
                        </wps:txbx>
                        <wps:bodyPr rot="0" vert="horz" wrap="square" lIns="91440" tIns="45720" rIns="91440" bIns="45720" anchor="t" anchorCtr="0">
                          <a:noAutofit/>
                        </wps:bodyPr>
                      </wps:wsp>
                    </wpg:wgp>
                  </a:graphicData>
                </a:graphic>
              </wp:anchor>
            </w:drawing>
          </mc:Choice>
          <mc:Fallback>
            <w:pict>
              <v:group w14:anchorId="3E29942F" id="_x0000_s1043" style="position:absolute;margin-left:71.85pt;margin-top:129.2pt;width:365.65pt;height:343.6pt;z-index:251658248;mso-position-horizontal-relative:text;mso-position-vertical-relative:text" coordsize="46442,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">
                <v:shape id="_x0000_s1044" type="#_x0000_t202" style="position:absolute;left:5196;width:41246;height:3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" filled="f" stroked="f">
                  <v:textbox style="mso-fit-shape-to-text:t">
                    <w:txbxContent>
                      <w:p w14:paraId="7A8D892B" w14:textId="4D6DE4F5" w:rsidR="00C54C0E" w:rsidRPr="00A64C62" w:rsidRDefault="00C54C0E" w:rsidP="00C54C0E">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093890" w:rsidRPr="00A64C62">
                          <w:rPr>
                            <w:rFonts w:asciiTheme="majorHAnsi" w:hAnsiTheme="majorHAnsi"/>
                            <w:color w:val="E6E974" w:themeColor="accent2"/>
                            <w:sz w:val="450"/>
                            <w:szCs w:val="450"/>
                          </w:rPr>
                          <w:t>3</w:t>
                        </w:r>
                      </w:p>
                    </w:txbxContent>
                  </v:textbox>
                </v:shape>
                <v:shape id="_x0000_s1045" type="#_x0000_t202" style="position:absolute;top:16919;width:25867;height:9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" filled="f" stroked="f">
                  <v:textbox>
                    <w:txbxContent>
                      <w:p w14:paraId="41F4B23A" w14:textId="77777777" w:rsidR="00C54C0E" w:rsidRPr="00A64C62" w:rsidRDefault="00C54C0E" w:rsidP="00C54C0E">
                        <w:pPr>
                          <w:rPr>
                            <w:b/>
                            <w:sz w:val="80"/>
                            <w:szCs w:val="80"/>
                          </w:rPr>
                        </w:pPr>
                        <w:r w:rsidRPr="00A64C62">
                          <w:rPr>
                            <w:b/>
                            <w:sz w:val="80"/>
                            <w:szCs w:val="80"/>
                          </w:rPr>
                          <w:t>Appendix</w:t>
                        </w:r>
                      </w:p>
                    </w:txbxContent>
                  </v:textbox>
                </v:shape>
                <v:shape id="_x0000_s1046" type="#_x0000_t202" style="position:absolute;top:28229;width:34169;height:1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" filled="f" stroked="f">
                  <v:textbox>
                    <w:txbxContent>
                      <w:p w14:paraId="5FF7E39F" w14:textId="173688C4" w:rsidR="00C54C0E" w:rsidRPr="00A64C62" w:rsidRDefault="000714BE" w:rsidP="00C54C0E">
                        <w:pPr>
                          <w:pStyle w:val="Reportsubheading"/>
                          <w:rPr>
                            <w:lang w:val="en-AU"/>
                          </w:rPr>
                        </w:pPr>
                        <w:r w:rsidRPr="00A64C62">
                          <w:rPr>
                            <w:lang w:val="en-AU"/>
                          </w:rPr>
                          <w:t>RSM Questionnaire</w:t>
                        </w:r>
                      </w:p>
                    </w:txbxContent>
                  </v:textbox>
                </v:shape>
              </v:group>
            </w:pict>
          </mc:Fallback>
        </mc:AlternateContent>
      </w:r>
    </w:p>
    <w:p w14:paraId="068BD6F3" w14:textId="63A558CC" w:rsidR="0035383E" w:rsidRPr="00FA58E7" w:rsidRDefault="001813B9" w:rsidP="00D435B3">
      <w:pPr>
        <w:pStyle w:val="Heading1"/>
        <w:numPr>
          <w:ilvl w:val="0"/>
          <w:numId w:val="0"/>
        </w:numPr>
      </w:pPr>
      <w:bookmarkStart w:id="416" w:name="_Toc228286976"/>
      <w:bookmarkStart w:id="417" w:name="_Toc235028433"/>
      <w:r w:rsidRPr="00FA58E7">
        <w:t>A</w:t>
      </w:r>
      <w:r w:rsidR="00E21393" w:rsidRPr="00FA58E7">
        <w:t xml:space="preserve">ppendix </w:t>
      </w:r>
      <w:r w:rsidRPr="00FA58E7">
        <w:t>3:</w:t>
      </w:r>
      <w:r w:rsidR="00E21393" w:rsidRPr="00FA58E7">
        <w:br/>
      </w:r>
      <w:r w:rsidR="0035383E" w:rsidRPr="00FA58E7">
        <w:t>RSM Questionnaire</w:t>
      </w:r>
      <w:bookmarkEnd w:id="416"/>
      <w:bookmarkEnd w:id="417"/>
    </w:p>
    <w:p w14:paraId="62A24E5F" w14:textId="77777777" w:rsidR="00C54C0E" w:rsidRPr="00FA58E7" w:rsidRDefault="00C54C0E" w:rsidP="00AF4407">
      <w:pPr>
        <w:sectPr w:rsidR="00C54C0E" w:rsidRPr="00FA58E7" w:rsidSect="00A564EB">
          <w:headerReference w:type="default" r:id="rId136"/>
          <w:pgSz w:w="11906" w:h="16838" w:code="9"/>
          <w:pgMar w:top="1559" w:right="851" w:bottom="1559" w:left="851" w:header="567" w:footer="567" w:gutter="0"/>
          <w:cols w:space="708"/>
          <w:docGrid w:linePitch="360"/>
        </w:sectPr>
      </w:pPr>
    </w:p>
    <w:p w14:paraId="0F558875" w14:textId="584D8BD5" w:rsidR="00B63A8D" w:rsidRPr="00FA58E7" w:rsidRDefault="00C54C0E" w:rsidP="00AF4407">
      <w:r w:rsidRPr="00A64C62">
        <w:rPr>
          <w:noProof/>
        </w:rPr>
        <mc:AlternateContent>
          <mc:Choice Requires="wpg">
            <w:drawing>
              <wp:anchor distT="0" distB="0" distL="114300" distR="114300" simplePos="0" relativeHeight="251658249" behindDoc="0" locked="0" layoutInCell="1" allowOverlap="1" wp14:anchorId="31FA61F7" wp14:editId="48C90E27">
                <wp:simplePos x="0" y="0"/>
                <wp:positionH relativeFrom="column">
                  <wp:posOffset>912495</wp:posOffset>
                </wp:positionH>
                <wp:positionV relativeFrom="paragraph">
                  <wp:posOffset>2181225</wp:posOffset>
                </wp:positionV>
                <wp:extent cx="4643944" cy="4363720"/>
                <wp:effectExtent l="0" t="0" r="0" b="0"/>
                <wp:wrapNone/>
                <wp:docPr id="313919408" name="Group 33"/>
                <wp:cNvGraphicFramePr/>
                <a:graphic xmlns:a="http://schemas.openxmlformats.org/drawingml/2006/main">
                  <a:graphicData uri="http://schemas.microsoft.com/office/word/2010/wordprocessingGroup">
                    <wpg:wgp>
                      <wpg:cNvGrpSpPr/>
                      <wpg:grpSpPr>
                        <a:xfrm>
                          <a:off x="0" y="0"/>
                          <a:ext cx="4643944" cy="4363720"/>
                          <a:chOff x="0" y="0"/>
                          <a:chExt cx="4644286" cy="4363909"/>
                        </a:xfrm>
                      </wpg:grpSpPr>
                      <wps:wsp>
                        <wps:cNvPr id="593158703" name="Text Box 2"/>
                        <wps:cNvSpPr txBox="1">
                          <a:spLocks noChangeArrowheads="1"/>
                        </wps:cNvSpPr>
                        <wps:spPr bwMode="auto">
                          <a:xfrm>
                            <a:off x="519658" y="0"/>
                            <a:ext cx="4124628" cy="3240544"/>
                          </a:xfrm>
                          <a:prstGeom prst="rect">
                            <a:avLst/>
                          </a:prstGeom>
                          <a:noFill/>
                          <a:ln w="9525">
                            <a:noFill/>
                            <a:miter lim="800000"/>
                            <a:headEnd/>
                            <a:tailEnd/>
                          </a:ln>
                        </wps:spPr>
                        <wps:txbx>
                          <w:txbxContent>
                            <w:p w14:paraId="640D54CA" w14:textId="2B882011" w:rsidR="00C54C0E" w:rsidRPr="00A64C62" w:rsidRDefault="00C54C0E" w:rsidP="00C54C0E">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0714BE" w:rsidRPr="00A64C62">
                                <w:rPr>
                                  <w:rFonts w:asciiTheme="majorHAnsi" w:hAnsiTheme="majorHAnsi"/>
                                  <w:color w:val="E6E974" w:themeColor="accent2"/>
                                  <w:sz w:val="450"/>
                                  <w:szCs w:val="450"/>
                                </w:rPr>
                                <w:t>4</w:t>
                              </w:r>
                            </w:p>
                          </w:txbxContent>
                        </wps:txbx>
                        <wps:bodyPr rot="0" vert="horz" wrap="square" lIns="91440" tIns="45720" rIns="91440" bIns="45720" anchor="t" anchorCtr="0">
                          <a:spAutoFit/>
                        </wps:bodyPr>
                      </wps:wsp>
                      <wps:wsp>
                        <wps:cNvPr id="91771107" name="Text Box 2"/>
                        <wps:cNvSpPr txBox="1">
                          <a:spLocks noChangeArrowheads="1"/>
                        </wps:cNvSpPr>
                        <wps:spPr bwMode="auto">
                          <a:xfrm>
                            <a:off x="0" y="1691963"/>
                            <a:ext cx="2586789" cy="937260"/>
                          </a:xfrm>
                          <a:prstGeom prst="rect">
                            <a:avLst/>
                          </a:prstGeom>
                          <a:noFill/>
                          <a:ln w="9525">
                            <a:noFill/>
                            <a:miter lim="800000"/>
                            <a:headEnd/>
                            <a:tailEnd/>
                          </a:ln>
                        </wps:spPr>
                        <wps:txbx>
                          <w:txbxContent>
                            <w:p w14:paraId="756F49DD" w14:textId="77777777" w:rsidR="00C54C0E" w:rsidRPr="00A64C62" w:rsidRDefault="00C54C0E" w:rsidP="00C54C0E">
                              <w:pPr>
                                <w:rPr>
                                  <w:b/>
                                  <w:sz w:val="80"/>
                                  <w:szCs w:val="80"/>
                                </w:rPr>
                              </w:pPr>
                              <w:r w:rsidRPr="00A64C62">
                                <w:rPr>
                                  <w:b/>
                                  <w:sz w:val="80"/>
                                  <w:szCs w:val="80"/>
                                </w:rPr>
                                <w:t>Appendix</w:t>
                              </w:r>
                            </w:p>
                          </w:txbxContent>
                        </wps:txbx>
                        <wps:bodyPr rot="0" vert="horz" wrap="square" lIns="91440" tIns="45720" rIns="91440" bIns="45720" anchor="ctr" anchorCtr="0">
                          <a:noAutofit/>
                        </wps:bodyPr>
                      </wps:wsp>
                      <wps:wsp>
                        <wps:cNvPr id="1122785218" name="Text Box 2"/>
                        <wps:cNvSpPr txBox="1">
                          <a:spLocks noChangeArrowheads="1"/>
                        </wps:cNvSpPr>
                        <wps:spPr bwMode="auto">
                          <a:xfrm>
                            <a:off x="0" y="2822931"/>
                            <a:ext cx="3416968" cy="1540978"/>
                          </a:xfrm>
                          <a:prstGeom prst="rect">
                            <a:avLst/>
                          </a:prstGeom>
                          <a:noFill/>
                          <a:ln w="9525">
                            <a:noFill/>
                            <a:miter lim="800000"/>
                            <a:headEnd/>
                            <a:tailEnd/>
                          </a:ln>
                        </wps:spPr>
                        <wps:txbx>
                          <w:txbxContent>
                            <w:p w14:paraId="24C564C0" w14:textId="75D47BBB" w:rsidR="00C54C0E" w:rsidRPr="00A64C62" w:rsidRDefault="00106FD5" w:rsidP="00106FD5">
                              <w:pPr>
                                <w:pStyle w:val="Reportsubheading"/>
                                <w:rPr>
                                  <w:lang w:val="en-AU"/>
                                </w:rPr>
                              </w:pPr>
                              <w:r w:rsidRPr="00A64C62">
                                <w:rPr>
                                  <w:lang w:val="en-AU"/>
                                </w:rPr>
                                <w:t>RSM 2025 Question list by quarter</w:t>
                              </w:r>
                            </w:p>
                          </w:txbxContent>
                        </wps:txbx>
                        <wps:bodyPr rot="0" vert="horz" wrap="square" lIns="91440" tIns="45720" rIns="91440" bIns="45720" anchor="t" anchorCtr="0">
                          <a:noAutofit/>
                        </wps:bodyPr>
                      </wps:wsp>
                    </wpg:wgp>
                  </a:graphicData>
                </a:graphic>
              </wp:anchor>
            </w:drawing>
          </mc:Choice>
          <mc:Fallback>
            <w:pict>
              <v:group w14:anchorId="31FA61F7" id="_x0000_s1047" style="position:absolute;margin-left:71.85pt;margin-top:171.75pt;width:365.65pt;height:343.6pt;z-index:251658249;mso-position-horizontal-relative:text;mso-position-vertical-relative:text" coordsize="46442,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">
                <v:shape id="_x0000_s1048" type="#_x0000_t202" style="position:absolute;left:5196;width:41246;height:3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" filled="f" stroked="f">
                  <v:textbox style="mso-fit-shape-to-text:t">
                    <w:txbxContent>
                      <w:p w14:paraId="640D54CA" w14:textId="2B882011" w:rsidR="00C54C0E" w:rsidRPr="00A64C62" w:rsidRDefault="00C54C0E" w:rsidP="00C54C0E">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0714BE" w:rsidRPr="00A64C62">
                          <w:rPr>
                            <w:rFonts w:asciiTheme="majorHAnsi" w:hAnsiTheme="majorHAnsi"/>
                            <w:color w:val="E6E974" w:themeColor="accent2"/>
                            <w:sz w:val="450"/>
                            <w:szCs w:val="450"/>
                          </w:rPr>
                          <w:t>4</w:t>
                        </w:r>
                      </w:p>
                    </w:txbxContent>
                  </v:textbox>
                </v:shape>
                <v:shape id="_x0000_s1049" type="#_x0000_t202" style="position:absolute;top:16919;width:25867;height:9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" filled="f" stroked="f">
                  <v:textbox>
                    <w:txbxContent>
                      <w:p w14:paraId="756F49DD" w14:textId="77777777" w:rsidR="00C54C0E" w:rsidRPr="00A64C62" w:rsidRDefault="00C54C0E" w:rsidP="00C54C0E">
                        <w:pPr>
                          <w:rPr>
                            <w:b/>
                            <w:sz w:val="80"/>
                            <w:szCs w:val="80"/>
                          </w:rPr>
                        </w:pPr>
                        <w:r w:rsidRPr="00A64C62">
                          <w:rPr>
                            <w:b/>
                            <w:sz w:val="80"/>
                            <w:szCs w:val="80"/>
                          </w:rPr>
                          <w:t>Appendix</w:t>
                        </w:r>
                      </w:p>
                    </w:txbxContent>
                  </v:textbox>
                </v:shape>
                <v:shape id="_x0000_s1050" type="#_x0000_t202" style="position:absolute;top:28229;width:34169;height:1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" filled="f" stroked="f">
                  <v:textbox>
                    <w:txbxContent>
                      <w:p w14:paraId="24C564C0" w14:textId="75D47BBB" w:rsidR="00C54C0E" w:rsidRPr="00A64C62" w:rsidRDefault="00106FD5" w:rsidP="00106FD5">
                        <w:pPr>
                          <w:pStyle w:val="Reportsubheading"/>
                          <w:rPr>
                            <w:lang w:val="en-AU"/>
                          </w:rPr>
                        </w:pPr>
                        <w:r w:rsidRPr="00A64C62">
                          <w:rPr>
                            <w:lang w:val="en-AU"/>
                          </w:rPr>
                          <w:t>RSM 2025 Question list by quarter</w:t>
                        </w:r>
                      </w:p>
                    </w:txbxContent>
                  </v:textbox>
                </v:shape>
              </v:group>
            </w:pict>
          </mc:Fallback>
        </mc:AlternateContent>
      </w:r>
    </w:p>
    <w:p w14:paraId="7297276A" w14:textId="77777777" w:rsidR="00C54C0E" w:rsidRPr="00FA58E7" w:rsidRDefault="00C54C0E" w:rsidP="00AF4407"/>
    <w:p w14:paraId="3748977B" w14:textId="76E8186E" w:rsidR="00C54C0E" w:rsidRPr="00FA58E7" w:rsidRDefault="00C54C0E" w:rsidP="00E21393">
      <w:pPr>
        <w:sectPr w:rsidR="00C54C0E" w:rsidRPr="00FA58E7" w:rsidSect="00A564EB">
          <w:headerReference w:type="default" r:id="rId137"/>
          <w:pgSz w:w="11906" w:h="16838" w:code="9"/>
          <w:pgMar w:top="1559" w:right="851" w:bottom="1559" w:left="851" w:header="567" w:footer="567" w:gutter="0"/>
          <w:cols w:space="708"/>
          <w:docGrid w:linePitch="360"/>
        </w:sectPr>
      </w:pPr>
    </w:p>
    <w:p w14:paraId="102174CA" w14:textId="08E2DAA8" w:rsidR="00093890" w:rsidRPr="00FA58E7" w:rsidRDefault="001813B9" w:rsidP="00E21393">
      <w:pPr>
        <w:pStyle w:val="Heading1"/>
        <w:numPr>
          <w:ilvl w:val="0"/>
          <w:numId w:val="0"/>
        </w:numPr>
      </w:pPr>
      <w:bookmarkStart w:id="418" w:name="_Toc228286977"/>
      <w:bookmarkStart w:id="419" w:name="_Toc235028434"/>
      <w:r w:rsidRPr="00FA58E7">
        <w:t>A</w:t>
      </w:r>
      <w:r w:rsidR="00E21393" w:rsidRPr="00FA58E7">
        <w:t xml:space="preserve">ppendix </w:t>
      </w:r>
      <w:r w:rsidRPr="00FA58E7">
        <w:t>4:</w:t>
      </w:r>
      <w:r w:rsidR="00E21393" w:rsidRPr="00FA58E7">
        <w:br/>
      </w:r>
      <w:r w:rsidR="003E644E" w:rsidRPr="00FA58E7">
        <w:t xml:space="preserve">RSM </w:t>
      </w:r>
      <w:r w:rsidR="0035383E" w:rsidRPr="00FA58E7">
        <w:t>Question list by quarter</w:t>
      </w:r>
      <w:bookmarkEnd w:id="418"/>
      <w:bookmarkEnd w:id="419"/>
    </w:p>
    <w:p w14:paraId="1057CDFA" w14:textId="77777777" w:rsidR="0035383E" w:rsidRPr="00FA58E7" w:rsidRDefault="0035383E" w:rsidP="0035383E"/>
    <w:p w14:paraId="6E8A3462" w14:textId="77777777" w:rsidR="00093890" w:rsidRPr="00FA58E7" w:rsidRDefault="00093890" w:rsidP="00093890"/>
    <w:p w14:paraId="47088CFC" w14:textId="77777777" w:rsidR="00093890" w:rsidRPr="00FA58E7" w:rsidRDefault="00093890" w:rsidP="00093890">
      <w:pPr>
        <w:sectPr w:rsidR="00093890" w:rsidRPr="00FA58E7" w:rsidSect="00093890">
          <w:headerReference w:type="default" r:id="rId138"/>
          <w:pgSz w:w="11906" w:h="16838" w:code="9"/>
          <w:pgMar w:top="1559" w:right="851" w:bottom="1559" w:left="851" w:header="567" w:footer="567" w:gutter="0"/>
          <w:cols w:space="708"/>
          <w:docGrid w:linePitch="360"/>
        </w:sectPr>
      </w:pPr>
    </w:p>
    <w:p w14:paraId="2E158347" w14:textId="77777777" w:rsidR="00093890" w:rsidRPr="00FA58E7" w:rsidRDefault="00093890" w:rsidP="00093890">
      <w:r w:rsidRPr="00A64C62">
        <w:rPr>
          <w:noProof/>
        </w:rPr>
        <mc:AlternateContent>
          <mc:Choice Requires="wpg">
            <w:drawing>
              <wp:anchor distT="0" distB="0" distL="114300" distR="114300" simplePos="0" relativeHeight="251658250" behindDoc="0" locked="0" layoutInCell="1" allowOverlap="1" wp14:anchorId="4566894F" wp14:editId="6430D9FD">
                <wp:simplePos x="0" y="0"/>
                <wp:positionH relativeFrom="column">
                  <wp:posOffset>912495</wp:posOffset>
                </wp:positionH>
                <wp:positionV relativeFrom="paragraph">
                  <wp:posOffset>2181225</wp:posOffset>
                </wp:positionV>
                <wp:extent cx="4643944" cy="4363720"/>
                <wp:effectExtent l="0" t="0" r="0" b="0"/>
                <wp:wrapNone/>
                <wp:docPr id="690463574" name="Group 33"/>
                <wp:cNvGraphicFramePr/>
                <a:graphic xmlns:a="http://schemas.openxmlformats.org/drawingml/2006/main">
                  <a:graphicData uri="http://schemas.microsoft.com/office/word/2010/wordprocessingGroup">
                    <wpg:wgp>
                      <wpg:cNvGrpSpPr/>
                      <wpg:grpSpPr>
                        <a:xfrm>
                          <a:off x="0" y="0"/>
                          <a:ext cx="4643944" cy="4363720"/>
                          <a:chOff x="0" y="0"/>
                          <a:chExt cx="4644286" cy="4363909"/>
                        </a:xfrm>
                      </wpg:grpSpPr>
                      <wps:wsp>
                        <wps:cNvPr id="1149351808" name="Text Box 2"/>
                        <wps:cNvSpPr txBox="1">
                          <a:spLocks noChangeArrowheads="1"/>
                        </wps:cNvSpPr>
                        <wps:spPr bwMode="auto">
                          <a:xfrm>
                            <a:off x="519658" y="0"/>
                            <a:ext cx="4124628" cy="3240544"/>
                          </a:xfrm>
                          <a:prstGeom prst="rect">
                            <a:avLst/>
                          </a:prstGeom>
                          <a:noFill/>
                          <a:ln w="9525">
                            <a:noFill/>
                            <a:miter lim="800000"/>
                            <a:headEnd/>
                            <a:tailEnd/>
                          </a:ln>
                        </wps:spPr>
                        <wps:txbx>
                          <w:txbxContent>
                            <w:p w14:paraId="74BF73C7" w14:textId="33FFF9D0" w:rsidR="00093890" w:rsidRPr="00A64C62" w:rsidRDefault="00093890" w:rsidP="00093890">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106FD5" w:rsidRPr="00A64C62">
                                <w:rPr>
                                  <w:rFonts w:asciiTheme="majorHAnsi" w:hAnsiTheme="majorHAnsi"/>
                                  <w:color w:val="E6E974" w:themeColor="accent2"/>
                                  <w:sz w:val="450"/>
                                  <w:szCs w:val="450"/>
                                </w:rPr>
                                <w:t>5</w:t>
                              </w:r>
                            </w:p>
                          </w:txbxContent>
                        </wps:txbx>
                        <wps:bodyPr rot="0" vert="horz" wrap="square" lIns="91440" tIns="45720" rIns="91440" bIns="45720" anchor="t" anchorCtr="0">
                          <a:spAutoFit/>
                        </wps:bodyPr>
                      </wps:wsp>
                      <wps:wsp>
                        <wps:cNvPr id="432669225" name="Text Box 2"/>
                        <wps:cNvSpPr txBox="1">
                          <a:spLocks noChangeArrowheads="1"/>
                        </wps:cNvSpPr>
                        <wps:spPr bwMode="auto">
                          <a:xfrm>
                            <a:off x="0" y="1691963"/>
                            <a:ext cx="2586789" cy="937260"/>
                          </a:xfrm>
                          <a:prstGeom prst="rect">
                            <a:avLst/>
                          </a:prstGeom>
                          <a:noFill/>
                          <a:ln w="9525">
                            <a:noFill/>
                            <a:miter lim="800000"/>
                            <a:headEnd/>
                            <a:tailEnd/>
                          </a:ln>
                        </wps:spPr>
                        <wps:txbx>
                          <w:txbxContent>
                            <w:p w14:paraId="2548E0EB" w14:textId="77777777" w:rsidR="00093890" w:rsidRPr="00A64C62" w:rsidRDefault="00093890" w:rsidP="00093890">
                              <w:pPr>
                                <w:rPr>
                                  <w:b/>
                                  <w:sz w:val="80"/>
                                  <w:szCs w:val="80"/>
                                </w:rPr>
                              </w:pPr>
                              <w:r w:rsidRPr="00A64C62">
                                <w:rPr>
                                  <w:b/>
                                  <w:sz w:val="80"/>
                                  <w:szCs w:val="80"/>
                                </w:rPr>
                                <w:t>Appendix</w:t>
                              </w:r>
                            </w:p>
                          </w:txbxContent>
                        </wps:txbx>
                        <wps:bodyPr rot="0" vert="horz" wrap="square" lIns="91440" tIns="45720" rIns="91440" bIns="45720" anchor="ctr" anchorCtr="0">
                          <a:noAutofit/>
                        </wps:bodyPr>
                      </wps:wsp>
                      <wps:wsp>
                        <wps:cNvPr id="1831007050" name="Text Box 2"/>
                        <wps:cNvSpPr txBox="1">
                          <a:spLocks noChangeArrowheads="1"/>
                        </wps:cNvSpPr>
                        <wps:spPr bwMode="auto">
                          <a:xfrm>
                            <a:off x="0" y="2822931"/>
                            <a:ext cx="3416968" cy="1540978"/>
                          </a:xfrm>
                          <a:prstGeom prst="rect">
                            <a:avLst/>
                          </a:prstGeom>
                          <a:noFill/>
                          <a:ln w="9525">
                            <a:noFill/>
                            <a:miter lim="800000"/>
                            <a:headEnd/>
                            <a:tailEnd/>
                          </a:ln>
                        </wps:spPr>
                        <wps:txbx>
                          <w:txbxContent>
                            <w:p w14:paraId="4F3092BD" w14:textId="49AA69ED" w:rsidR="00093890" w:rsidRPr="00A64C62" w:rsidRDefault="003E644E" w:rsidP="00093890">
                              <w:pPr>
                                <w:pStyle w:val="Reportsubheading"/>
                                <w:rPr>
                                  <w:lang w:val="en-AU"/>
                                </w:rPr>
                              </w:pPr>
                              <w:r w:rsidRPr="00A64C62">
                                <w:rPr>
                                  <w:lang w:val="en-AU"/>
                                </w:rPr>
                                <w:t>Data Analysis</w:t>
                              </w:r>
                            </w:p>
                          </w:txbxContent>
                        </wps:txbx>
                        <wps:bodyPr rot="0" vert="horz" wrap="square" lIns="91440" tIns="45720" rIns="91440" bIns="45720" anchor="t" anchorCtr="0">
                          <a:noAutofit/>
                        </wps:bodyPr>
                      </wps:wsp>
                    </wpg:wgp>
                  </a:graphicData>
                </a:graphic>
              </wp:anchor>
            </w:drawing>
          </mc:Choice>
          <mc:Fallback>
            <w:pict>
              <v:group w14:anchorId="4566894F" id="_x0000_s1051" style="position:absolute;margin-left:71.85pt;margin-top:171.75pt;width:365.65pt;height:343.6pt;z-index:251658250;mso-position-horizontal-relative:text;mso-position-vertical-relative:text" coordsize="46442,4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">
                <v:shape id="_x0000_s1052" type="#_x0000_t202" style="position:absolute;left:5196;width:41246;height:3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" filled="f" stroked="f">
                  <v:textbox style="mso-fit-shape-to-text:t">
                    <w:txbxContent>
                      <w:p w14:paraId="74BF73C7" w14:textId="33FFF9D0" w:rsidR="00093890" w:rsidRPr="00A64C62" w:rsidRDefault="00093890" w:rsidP="00093890">
                        <w:pPr>
                          <w:spacing w:before="0" w:after="0"/>
                          <w:jc w:val="center"/>
                          <w:rPr>
                            <w:rFonts w:asciiTheme="majorHAnsi" w:hAnsiTheme="majorHAnsi"/>
                            <w:color w:val="E6E974" w:themeColor="accent2"/>
                            <w:sz w:val="450"/>
                            <w:szCs w:val="450"/>
                          </w:rPr>
                        </w:pPr>
                        <w:r w:rsidRPr="00A64C62">
                          <w:rPr>
                            <w:rFonts w:asciiTheme="majorHAnsi" w:hAnsiTheme="majorHAnsi"/>
                            <w:color w:val="E6E974" w:themeColor="accent2"/>
                            <w:sz w:val="450"/>
                            <w:szCs w:val="450"/>
                          </w:rPr>
                          <w:t>0</w:t>
                        </w:r>
                        <w:r w:rsidR="00106FD5" w:rsidRPr="00A64C62">
                          <w:rPr>
                            <w:rFonts w:asciiTheme="majorHAnsi" w:hAnsiTheme="majorHAnsi"/>
                            <w:color w:val="E6E974" w:themeColor="accent2"/>
                            <w:sz w:val="450"/>
                            <w:szCs w:val="450"/>
                          </w:rPr>
                          <w:t>5</w:t>
                        </w:r>
                      </w:p>
                    </w:txbxContent>
                  </v:textbox>
                </v:shape>
                <v:shape id="_x0000_s1053" type="#_x0000_t202" style="position:absolute;top:16919;width:25867;height:93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" filled="f" stroked="f">
                  <v:textbox>
                    <w:txbxContent>
                      <w:p w14:paraId="2548E0EB" w14:textId="77777777" w:rsidR="00093890" w:rsidRPr="00A64C62" w:rsidRDefault="00093890" w:rsidP="00093890">
                        <w:pPr>
                          <w:rPr>
                            <w:b/>
                            <w:sz w:val="80"/>
                            <w:szCs w:val="80"/>
                          </w:rPr>
                        </w:pPr>
                        <w:r w:rsidRPr="00A64C62">
                          <w:rPr>
                            <w:b/>
                            <w:sz w:val="80"/>
                            <w:szCs w:val="80"/>
                          </w:rPr>
                          <w:t>Appendix</w:t>
                        </w:r>
                      </w:p>
                    </w:txbxContent>
                  </v:textbox>
                </v:shape>
                <v:shape id="_x0000_s1054" type="#_x0000_t202" style="position:absolute;top:28229;width:34169;height:15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" filled="f" stroked="f">
                  <v:textbox>
                    <w:txbxContent>
                      <w:p w14:paraId="4F3092BD" w14:textId="49AA69ED" w:rsidR="00093890" w:rsidRPr="00A64C62" w:rsidRDefault="003E644E" w:rsidP="00093890">
                        <w:pPr>
                          <w:pStyle w:val="Reportsubheading"/>
                          <w:rPr>
                            <w:lang w:val="en-AU"/>
                          </w:rPr>
                        </w:pPr>
                        <w:r w:rsidRPr="00A64C62">
                          <w:rPr>
                            <w:lang w:val="en-AU"/>
                          </w:rPr>
                          <w:t>Data Analysis</w:t>
                        </w:r>
                      </w:p>
                    </w:txbxContent>
                  </v:textbox>
                </v:shape>
              </v:group>
            </w:pict>
          </mc:Fallback>
        </mc:AlternateContent>
      </w:r>
    </w:p>
    <w:p w14:paraId="0A5A0B92" w14:textId="77777777" w:rsidR="00093890" w:rsidRPr="00FA58E7" w:rsidRDefault="00093890" w:rsidP="00093890"/>
    <w:p w14:paraId="3B7A8C2C" w14:textId="77777777" w:rsidR="00093890" w:rsidRPr="00FA58E7" w:rsidRDefault="00093890" w:rsidP="00093890">
      <w:pPr>
        <w:sectPr w:rsidR="00093890" w:rsidRPr="00FA58E7" w:rsidSect="00093890">
          <w:headerReference w:type="default" r:id="rId139"/>
          <w:pgSz w:w="11906" w:h="16838" w:code="9"/>
          <w:pgMar w:top="1559" w:right="851" w:bottom="1559" w:left="851" w:header="567" w:footer="567" w:gutter="0"/>
          <w:cols w:space="708"/>
          <w:docGrid w:linePitch="360"/>
        </w:sectPr>
      </w:pPr>
    </w:p>
    <w:p w14:paraId="67604D4C" w14:textId="5A290629" w:rsidR="00093890" w:rsidRDefault="001813B9" w:rsidP="00E21393">
      <w:pPr>
        <w:pStyle w:val="Heading1"/>
        <w:numPr>
          <w:ilvl w:val="0"/>
          <w:numId w:val="0"/>
        </w:numPr>
      </w:pPr>
      <w:bookmarkStart w:id="420" w:name="_Toc228286978"/>
      <w:bookmarkStart w:id="421" w:name="_Toc235028435"/>
      <w:r>
        <w:t>A</w:t>
      </w:r>
      <w:r w:rsidR="00E21393">
        <w:t xml:space="preserve">ppendix </w:t>
      </w:r>
      <w:r>
        <w:t>5:</w:t>
      </w:r>
      <w:r w:rsidR="00E21393">
        <w:br/>
      </w:r>
      <w:r w:rsidR="003E644E">
        <w:t>Data Analysis</w:t>
      </w:r>
      <w:bookmarkEnd w:id="420"/>
      <w:bookmarkEnd w:id="421"/>
    </w:p>
    <w:p w14:paraId="0E453E1F" w14:textId="77777777" w:rsidR="009B009B" w:rsidRPr="009B009B" w:rsidRDefault="009B009B" w:rsidP="009B009B">
      <w:pPr>
        <w:pStyle w:val="Heading5"/>
      </w:pPr>
      <w:bookmarkStart w:id="422" w:name="_Toc202264646"/>
      <w:r w:rsidRPr="009B009B">
        <w:t>Significance testing – methods used</w:t>
      </w:r>
      <w:bookmarkEnd w:id="422"/>
    </w:p>
    <w:p w14:paraId="116CE064" w14:textId="77777777" w:rsidR="009B009B" w:rsidRPr="00A64C62" w:rsidRDefault="009B009B" w:rsidP="009B009B">
      <w:r w:rsidRPr="00A64C62">
        <w:t>The RSM report uses Q research software to compute statistical analyses. The details of the tests used throughout are noted below.</w:t>
      </w:r>
    </w:p>
    <w:p w14:paraId="18E9077D" w14:textId="0755E434" w:rsidR="009B009B" w:rsidRPr="00A64C62" w:rsidRDefault="009B009B" w:rsidP="009B009B">
      <w:r w:rsidRPr="00A64C62">
        <w:t xml:space="preserve">Further details on these procedures can be found at </w:t>
      </w:r>
      <w:r w:rsidRPr="003E6E46">
        <w:rPr>
          <w:rFonts w:ascii="Aptos" w:hAnsi="Aptos"/>
        </w:rPr>
        <w:t>https://wiki.q-researchsoftware.com/</w:t>
      </w:r>
      <w:r w:rsidRPr="00A64C62">
        <w:t>.</w:t>
      </w:r>
    </w:p>
    <w:p w14:paraId="3ED111DD" w14:textId="77777777" w:rsidR="009B009B" w:rsidRPr="009B009B" w:rsidRDefault="009B009B" w:rsidP="009B009B">
      <w:pPr>
        <w:pStyle w:val="Heading6"/>
      </w:pPr>
      <w:r w:rsidRPr="009B009B">
        <w:t>Correlational analysis of categorical data</w:t>
      </w:r>
    </w:p>
    <w:p w14:paraId="75A721C0" w14:textId="77777777" w:rsidR="009B009B" w:rsidRDefault="009B009B" w:rsidP="009B009B">
      <w:r>
        <w:t xml:space="preserve">For correlational analyses of categorical data, </w:t>
      </w:r>
      <w:r w:rsidRPr="004801F5">
        <w:t>Pearson's Chi-Square for Canonical Correlation Analysis</w:t>
      </w:r>
      <w:r>
        <w:t xml:space="preserve"> is applied (e.g. driving behaviours by age groups or location). The test statistic is:</w:t>
      </w:r>
    </w:p>
    <w:p w14:paraId="27C6B41E" w14:textId="77777777" w:rsidR="009B009B" w:rsidRDefault="009B009B" w:rsidP="00E21393">
      <w:pPr>
        <w:spacing w:after="120"/>
      </w:pPr>
      <w:r>
        <w:rPr>
          <w:noProof/>
          <w14:ligatures w14:val="standardContextual"/>
        </w:rPr>
        <w:drawing>
          <wp:inline distT="0" distB="0" distL="0" distR="0" wp14:anchorId="2D329886" wp14:editId="091227CC">
            <wp:extent cx="999654" cy="592186"/>
            <wp:effectExtent l="0" t="0" r="0" b="0"/>
            <wp:docPr id="1802422131" name="Picture 1" descr="P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22131" name="Picture 1" descr="P7#yIS1"/>
                    <pic:cNvPicPr/>
                  </pic:nvPicPr>
                  <pic:blipFill>
                    <a:blip r:embed="rId140"/>
                    <a:stretch>
                      <a:fillRect/>
                    </a:stretch>
                  </pic:blipFill>
                  <pic:spPr>
                    <a:xfrm>
                      <a:off x="0" y="0"/>
                      <a:ext cx="1006291" cy="596117"/>
                    </a:xfrm>
                    <a:prstGeom prst="rect">
                      <a:avLst/>
                    </a:prstGeom>
                  </pic:spPr>
                </pic:pic>
              </a:graphicData>
            </a:graphic>
          </wp:inline>
        </w:drawing>
      </w:r>
    </w:p>
    <w:p w14:paraId="0CF8B5FF" w14:textId="77777777" w:rsidR="009B009B" w:rsidRPr="00286B4B" w:rsidRDefault="009B009B" w:rsidP="009B009B">
      <w:r>
        <w:t xml:space="preserve">Where </w:t>
      </w:r>
      <w:r>
        <w:rPr>
          <w:i/>
          <w:iCs/>
        </w:rPr>
        <w:t xml:space="preserve">n </w:t>
      </w:r>
      <w:r>
        <w:t>is the effective sample size,</w:t>
      </w:r>
      <w:r>
        <w:br/>
      </w:r>
      <w:r w:rsidRPr="00874C69">
        <w:rPr>
          <w:noProof/>
        </w:rPr>
        <w:drawing>
          <wp:inline distT="0" distB="0" distL="0" distR="0" wp14:anchorId="188D6BCB" wp14:editId="046D0472">
            <wp:extent cx="1306246" cy="290276"/>
            <wp:effectExtent l="0" t="0" r="8255" b="0"/>
            <wp:docPr id="895220692" name="Picture 1" descr="P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20692" name="Picture 1" descr="P8#yIS1"/>
                    <pic:cNvPicPr/>
                  </pic:nvPicPr>
                  <pic:blipFill>
                    <a:blip r:embed="rId141"/>
                    <a:stretch>
                      <a:fillRect/>
                    </a:stretch>
                  </pic:blipFill>
                  <pic:spPr>
                    <a:xfrm>
                      <a:off x="0" y="0"/>
                      <a:ext cx="1322095" cy="293798"/>
                    </a:xfrm>
                    <a:prstGeom prst="rect">
                      <a:avLst/>
                    </a:prstGeom>
                  </pic:spPr>
                </pic:pic>
              </a:graphicData>
            </a:graphic>
          </wp:inline>
        </w:drawing>
      </w:r>
    </w:p>
    <w:p w14:paraId="3C6ABBF9" w14:textId="77777777" w:rsidR="009B009B" w:rsidRPr="009B009B" w:rsidRDefault="009B009B" w:rsidP="009B009B">
      <w:pPr>
        <w:pStyle w:val="Heading6"/>
      </w:pPr>
      <w:r w:rsidRPr="009B009B">
        <w:t>Tests of association between categorical variables</w:t>
      </w:r>
    </w:p>
    <w:p w14:paraId="65BA0C1B" w14:textId="77777777" w:rsidR="009B009B" w:rsidRDefault="009B009B" w:rsidP="009B009B">
      <w:r>
        <w:t>For t</w:t>
      </w:r>
      <w:r w:rsidRPr="00F003CB">
        <w:t>ests of association between categorical variables</w:t>
      </w:r>
      <w:r>
        <w:t xml:space="preserve">, </w:t>
      </w:r>
      <w:r w:rsidRPr="00F003CB">
        <w:t>Pearson's Chi-Square Test of Independence</w:t>
      </w:r>
      <w:r>
        <w:t xml:space="preserve"> is applied. The test statistic is:</w:t>
      </w:r>
    </w:p>
    <w:p w14:paraId="2D6F610B" w14:textId="77777777" w:rsidR="009B009B" w:rsidRDefault="009B009B" w:rsidP="00FA25E5">
      <w:pPr>
        <w:pStyle w:val="0ptSpacing"/>
      </w:pPr>
      <w:r w:rsidRPr="008766BD">
        <w:rPr>
          <w:noProof/>
        </w:rPr>
        <w:drawing>
          <wp:inline distT="0" distB="0" distL="0" distR="0" wp14:anchorId="655037A5" wp14:editId="5173918D">
            <wp:extent cx="1506460" cy="463526"/>
            <wp:effectExtent l="0" t="0" r="0" b="0"/>
            <wp:docPr id="384560183" name="Picture 1" descr="P1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60183" name="Picture 1" descr="P11#yIS1"/>
                    <pic:cNvPicPr/>
                  </pic:nvPicPr>
                  <pic:blipFill>
                    <a:blip r:embed="rId142"/>
                    <a:stretch>
                      <a:fillRect/>
                    </a:stretch>
                  </pic:blipFill>
                  <pic:spPr>
                    <a:xfrm>
                      <a:off x="0" y="0"/>
                      <a:ext cx="1527245" cy="469921"/>
                    </a:xfrm>
                    <a:prstGeom prst="rect">
                      <a:avLst/>
                    </a:prstGeom>
                  </pic:spPr>
                </pic:pic>
              </a:graphicData>
            </a:graphic>
          </wp:inline>
        </w:drawing>
      </w:r>
    </w:p>
    <w:p w14:paraId="24EAB8CA" w14:textId="77777777" w:rsidR="009B009B" w:rsidRDefault="009B009B" w:rsidP="00FA25E5">
      <w:pPr>
        <w:spacing w:after="0"/>
      </w:pPr>
      <w:r>
        <w:t>where:</w:t>
      </w:r>
    </w:p>
    <w:p w14:paraId="5BBFF665" w14:textId="77777777" w:rsidR="009B009B" w:rsidRDefault="009B009B" w:rsidP="00FA25E5">
      <w:pPr>
        <w:pStyle w:val="0ptSpacing"/>
      </w:pPr>
      <w:r w:rsidRPr="000A65B5">
        <w:rPr>
          <w:noProof/>
        </w:rPr>
        <w:drawing>
          <wp:inline distT="0" distB="0" distL="0" distR="0" wp14:anchorId="59A3BB8B" wp14:editId="795E9DDB">
            <wp:extent cx="1468256" cy="481950"/>
            <wp:effectExtent l="0" t="0" r="0" b="0"/>
            <wp:docPr id="1685212612" name="Picture 1" descr="P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12612" name="Picture 1" descr="P13#yIS1"/>
                    <pic:cNvPicPr/>
                  </pic:nvPicPr>
                  <pic:blipFill>
                    <a:blip r:embed="rId143"/>
                    <a:stretch>
                      <a:fillRect/>
                    </a:stretch>
                  </pic:blipFill>
                  <pic:spPr>
                    <a:xfrm>
                      <a:off x="0" y="0"/>
                      <a:ext cx="1481708" cy="486366"/>
                    </a:xfrm>
                    <a:prstGeom prst="rect">
                      <a:avLst/>
                    </a:prstGeom>
                  </pic:spPr>
                </pic:pic>
              </a:graphicData>
            </a:graphic>
          </wp:inline>
        </w:drawing>
      </w:r>
    </w:p>
    <w:p w14:paraId="6E5C78CD" w14:textId="77777777" w:rsidR="009B009B" w:rsidRDefault="009B009B" w:rsidP="009B009B">
      <w:proofErr w:type="spellStart"/>
      <w:r>
        <w:rPr>
          <w:i/>
          <w:iCs/>
        </w:rPr>
        <w:t>w</w:t>
      </w:r>
      <w:r w:rsidRPr="00FC1ED6">
        <w:rPr>
          <w:i/>
          <w:iCs/>
          <w:vertAlign w:val="subscript"/>
        </w:rPr>
        <w:t>i</w:t>
      </w:r>
      <w:proofErr w:type="spellEnd"/>
      <w:r w:rsidRPr="00FC1ED6">
        <w:rPr>
          <w:i/>
          <w:iCs/>
        </w:rPr>
        <w:t xml:space="preserve"> </w:t>
      </w:r>
      <w:r w:rsidRPr="00FC1ED6">
        <w:t xml:space="preserve">is </w:t>
      </w:r>
      <w:r>
        <w:t xml:space="preserve">the calibrated weight of the </w:t>
      </w:r>
      <w:proofErr w:type="spellStart"/>
      <w:r w:rsidRPr="00FC1ED6">
        <w:rPr>
          <w:i/>
          <w:iCs/>
          <w:spacing w:val="20"/>
        </w:rPr>
        <w:t>i</w:t>
      </w:r>
      <w:r>
        <w:t>th</w:t>
      </w:r>
      <w:proofErr w:type="spellEnd"/>
      <w:r>
        <w:t xml:space="preserve"> of </w:t>
      </w:r>
      <w:r>
        <w:rPr>
          <w:i/>
          <w:iCs/>
        </w:rPr>
        <w:t xml:space="preserve">n </w:t>
      </w:r>
      <w:r>
        <w:t>observations,</w:t>
      </w:r>
    </w:p>
    <w:p w14:paraId="6C9330D4" w14:textId="77777777" w:rsidR="009B009B" w:rsidRDefault="009B009B" w:rsidP="009B009B">
      <w:r>
        <w:rPr>
          <w:noProof/>
          <w14:ligatures w14:val="standardContextual"/>
        </w:rPr>
        <w:drawing>
          <wp:inline distT="0" distB="0" distL="0" distR="0" wp14:anchorId="3DDADD02" wp14:editId="105D78B6">
            <wp:extent cx="1565910" cy="661721"/>
            <wp:effectExtent l="0" t="0" r="0" b="5080"/>
            <wp:docPr id="698394599" name="Picture 1" descr="P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94599" name="Picture 1" descr="P15#yIS1"/>
                    <pic:cNvPicPr/>
                  </pic:nvPicPr>
                  <pic:blipFill rotWithShape="1">
                    <a:blip r:embed="rId144"/>
                    <a:srcRect t="4570"/>
                    <a:stretch/>
                  </pic:blipFill>
                  <pic:spPr bwMode="auto">
                    <a:xfrm>
                      <a:off x="0" y="0"/>
                      <a:ext cx="1585694" cy="670081"/>
                    </a:xfrm>
                    <a:prstGeom prst="rect">
                      <a:avLst/>
                    </a:prstGeom>
                    <a:ln>
                      <a:noFill/>
                    </a:ln>
                    <a:extLst>
                      <a:ext uri="{53640926-AAD7-44D8-BBD7-CCE9431645EC}">
                        <a14:shadowObscured xmlns:a14="http://schemas.microsoft.com/office/drawing/2010/main"/>
                      </a:ext>
                    </a:extLst>
                  </pic:spPr>
                </pic:pic>
              </a:graphicData>
            </a:graphic>
          </wp:inline>
        </w:drawing>
      </w:r>
    </w:p>
    <w:p w14:paraId="65C525A2" w14:textId="77777777" w:rsidR="009B009B" w:rsidRPr="00A64C62" w:rsidRDefault="009B009B" w:rsidP="009B009B">
      <w:r w:rsidRPr="00A64C62">
        <w:t>For 2x2 tables, Second Order Rao-Scott Test of Independence is applied (e.g. comparisons between gender in relation to a driving behaviour). The standard error for these tables is computed using Taylor series linearisation.</w:t>
      </w:r>
    </w:p>
    <w:p w14:paraId="574191FD" w14:textId="2CAC5B5C" w:rsidR="009B009B" w:rsidRPr="009B009B" w:rsidRDefault="009B009B" w:rsidP="009B009B">
      <w:pPr>
        <w:pStyle w:val="Heading6"/>
      </w:pPr>
      <w:r w:rsidRPr="009B009B">
        <w:t>ANOVA (F-Tests)</w:t>
      </w:r>
    </w:p>
    <w:p w14:paraId="098A8475" w14:textId="77777777" w:rsidR="009B009B" w:rsidRDefault="009B009B" w:rsidP="002E21AD">
      <w:pPr>
        <w:spacing w:after="0"/>
      </w:pPr>
      <w:r>
        <w:t>ANOVA (F-Tests) are used where numerical data are compared across between one categorical and one numeric variable (e.g. perceived danger questions – RI1). The test statistic is:</w:t>
      </w:r>
    </w:p>
    <w:p w14:paraId="22084569" w14:textId="77777777" w:rsidR="009B009B" w:rsidRDefault="009B009B" w:rsidP="002E21AD">
      <w:pPr>
        <w:spacing w:before="0" w:after="0"/>
      </w:pPr>
      <w:r>
        <w:rPr>
          <w:noProof/>
          <w14:ligatures w14:val="standardContextual"/>
        </w:rPr>
        <w:drawing>
          <wp:inline distT="0" distB="0" distL="0" distR="0" wp14:anchorId="6CEC8F91" wp14:editId="14576A88">
            <wp:extent cx="3656323" cy="612251"/>
            <wp:effectExtent l="0" t="0" r="1905" b="0"/>
            <wp:docPr id="2022525945" name="Picture 1" descr="P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525945" name="Picture 1" descr="P19#yIS1"/>
                    <pic:cNvPicPr/>
                  </pic:nvPicPr>
                  <pic:blipFill rotWithShape="1">
                    <a:blip r:embed="rId145"/>
                    <a:srcRect l="1880" b="12028"/>
                    <a:stretch>
                      <a:fillRect/>
                    </a:stretch>
                  </pic:blipFill>
                  <pic:spPr bwMode="auto">
                    <a:xfrm>
                      <a:off x="0" y="0"/>
                      <a:ext cx="3702545" cy="619991"/>
                    </a:xfrm>
                    <a:prstGeom prst="rect">
                      <a:avLst/>
                    </a:prstGeom>
                    <a:ln>
                      <a:noFill/>
                    </a:ln>
                    <a:extLst>
                      <a:ext uri="{53640926-AAD7-44D8-BBD7-CCE9431645EC}">
                        <a14:shadowObscured xmlns:a14="http://schemas.microsoft.com/office/drawing/2010/main"/>
                      </a:ext>
                    </a:extLst>
                  </pic:spPr>
                </pic:pic>
              </a:graphicData>
            </a:graphic>
          </wp:inline>
        </w:drawing>
      </w:r>
    </w:p>
    <w:p w14:paraId="325B9CDF" w14:textId="706885E4" w:rsidR="009B009B" w:rsidRPr="006D7C2E" w:rsidRDefault="00FA25E5" w:rsidP="006E39EB">
      <w:r>
        <w:t>w</w:t>
      </w:r>
      <w:r w:rsidR="009B009B">
        <w:t>here:</w:t>
      </w:r>
    </w:p>
    <w:p w14:paraId="178BFF7D" w14:textId="33B73718" w:rsidR="00ED33DC" w:rsidRDefault="007E0D53" w:rsidP="001369AF">
      <w:r w:rsidRPr="00B372AC">
        <w:rPr>
          <w:noProof/>
          <w:position w:val="-6"/>
        </w:rPr>
        <w:drawing>
          <wp:inline distT="0" distB="0" distL="0" distR="0" wp14:anchorId="16C95E80" wp14:editId="742529FF">
            <wp:extent cx="288000" cy="236160"/>
            <wp:effectExtent l="0" t="0" r="0" b="0"/>
            <wp:docPr id="4929467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46754" name=""/>
                    <pic:cNvPicPr/>
                  </pic:nvPicPr>
                  <pic:blipFill>
                    <a:blip r:embed="rId146">
                      <a:extLst>
                        <a:ext uri="{96DAC541-7B7A-43D3-8B79-37D633B846F1}">
                          <asvg:svgBlip xmlns:asvg="http://schemas.microsoft.com/office/drawing/2016/SVG/main" r:embed="rId147"/>
                        </a:ext>
                      </a:extLst>
                    </a:blip>
                    <a:stretch>
                      <a:fillRect/>
                    </a:stretch>
                  </pic:blipFill>
                  <pic:spPr>
                    <a:xfrm>
                      <a:off x="0" y="0"/>
                      <a:ext cx="288000" cy="236160"/>
                    </a:xfrm>
                    <a:prstGeom prst="rect">
                      <a:avLst/>
                    </a:prstGeom>
                  </pic:spPr>
                </pic:pic>
              </a:graphicData>
            </a:graphic>
          </wp:inline>
        </w:drawing>
      </w:r>
      <w:r w:rsidR="008943AC">
        <w:tab/>
      </w:r>
      <w:r w:rsidR="009B009B" w:rsidRPr="00957FF1">
        <w:t xml:space="preserve">is the value of the </w:t>
      </w:r>
      <w:proofErr w:type="spellStart"/>
      <w:r w:rsidR="009B009B" w:rsidRPr="00173B6F">
        <w:rPr>
          <w:i/>
          <w:iCs/>
          <w:spacing w:val="20"/>
        </w:rPr>
        <w:t>i</w:t>
      </w:r>
      <w:r w:rsidR="009B009B" w:rsidRPr="00957FF1">
        <w:t>th</w:t>
      </w:r>
      <w:proofErr w:type="spellEnd"/>
      <w:r w:rsidR="009B009B" w:rsidRPr="00957FF1">
        <w:t xml:space="preserve"> of </w:t>
      </w:r>
      <w:proofErr w:type="spellStart"/>
      <w:r w:rsidR="009B009B" w:rsidRPr="00173B6F">
        <w:rPr>
          <w:i/>
          <w:iCs/>
        </w:rPr>
        <w:t>n</w:t>
      </w:r>
      <w:r w:rsidR="009B009B" w:rsidRPr="00173B6F">
        <w:rPr>
          <w:i/>
          <w:iCs/>
          <w:vertAlign w:val="subscript"/>
        </w:rPr>
        <w:t>j</w:t>
      </w:r>
      <w:proofErr w:type="spellEnd"/>
      <w:r w:rsidR="009B009B" w:rsidRPr="00173B6F">
        <w:rPr>
          <w:i/>
          <w:iCs/>
        </w:rPr>
        <w:t xml:space="preserve"> </w:t>
      </w:r>
      <w:r w:rsidR="009B009B" w:rsidRPr="00957FF1">
        <w:t xml:space="preserve">observations in the </w:t>
      </w:r>
      <w:proofErr w:type="spellStart"/>
      <w:r w:rsidR="009B009B" w:rsidRPr="00173B6F">
        <w:rPr>
          <w:i/>
          <w:iCs/>
          <w:spacing w:val="20"/>
        </w:rPr>
        <w:t>j</w:t>
      </w:r>
      <w:r w:rsidR="009B009B">
        <w:t>th</w:t>
      </w:r>
      <w:proofErr w:type="spellEnd"/>
      <w:r w:rsidR="009B009B">
        <w:t xml:space="preserve"> of </w:t>
      </w:r>
      <w:r w:rsidR="009B009B" w:rsidRPr="00173B6F">
        <w:rPr>
          <w:i/>
          <w:iCs/>
        </w:rPr>
        <w:t xml:space="preserve">s </w:t>
      </w:r>
      <w:r w:rsidR="009B009B">
        <w:t>groups,</w:t>
      </w:r>
    </w:p>
    <w:p w14:paraId="60FF9B3C" w14:textId="6AB51D36" w:rsidR="00ED33DC" w:rsidRDefault="004F6413" w:rsidP="001369AF">
      <w:r w:rsidRPr="001369AF">
        <w:rPr>
          <w:noProof/>
          <w:position w:val="-18"/>
        </w:rPr>
        <w:drawing>
          <wp:inline distT="0" distB="0" distL="0" distR="0" wp14:anchorId="5E3211D6" wp14:editId="74653BD4">
            <wp:extent cx="201273" cy="270000"/>
            <wp:effectExtent l="0" t="0" r="8890" b="0"/>
            <wp:docPr id="745701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0192" name=""/>
                    <pic:cNvPicPr/>
                  </pic:nvPicPr>
                  <pic:blipFill>
                    <a:blip r:embed="rId148">
                      <a:extLst>
                        <a:ext uri="{96DAC541-7B7A-43D3-8B79-37D633B846F1}">
                          <asvg:svgBlip xmlns:asvg="http://schemas.microsoft.com/office/drawing/2016/SVG/main" r:embed="rId149"/>
                        </a:ext>
                      </a:extLst>
                    </a:blip>
                    <a:stretch>
                      <a:fillRect/>
                    </a:stretch>
                  </pic:blipFill>
                  <pic:spPr>
                    <a:xfrm>
                      <a:off x="0" y="0"/>
                      <a:ext cx="201273" cy="270000"/>
                    </a:xfrm>
                    <a:prstGeom prst="rect">
                      <a:avLst/>
                    </a:prstGeom>
                  </pic:spPr>
                </pic:pic>
              </a:graphicData>
            </a:graphic>
          </wp:inline>
        </w:drawing>
      </w:r>
      <w:r>
        <w:tab/>
      </w:r>
      <w:r w:rsidR="009B009B">
        <w:t xml:space="preserve">is the average in the in the </w:t>
      </w:r>
      <w:proofErr w:type="spellStart"/>
      <w:r w:rsidR="009B009B" w:rsidRPr="00ED33DC">
        <w:rPr>
          <w:i/>
          <w:iCs/>
          <w:spacing w:val="20"/>
        </w:rPr>
        <w:t>j</w:t>
      </w:r>
      <w:r w:rsidR="009B009B">
        <w:t>th</w:t>
      </w:r>
      <w:proofErr w:type="spellEnd"/>
      <w:r w:rsidR="009B009B">
        <w:t xml:space="preserve"> group,</w:t>
      </w:r>
    </w:p>
    <w:p w14:paraId="20E2134D" w14:textId="6198AB11" w:rsidR="009B009B" w:rsidRDefault="001369AF" w:rsidP="001369AF">
      <w:r w:rsidRPr="00B372AC">
        <w:rPr>
          <w:noProof/>
          <w:position w:val="-12"/>
        </w:rPr>
        <w:drawing>
          <wp:inline distT="0" distB="0" distL="0" distR="0" wp14:anchorId="38E78BC2" wp14:editId="45B42E90">
            <wp:extent cx="157480" cy="194064"/>
            <wp:effectExtent l="0" t="0" r="0" b="0"/>
            <wp:docPr id="7364660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0192" name=""/>
                    <pic:cNvPicPr/>
                  </pic:nvPicPr>
                  <pic:blipFill rotWithShape="1">
                    <a:blip r:embed="rId148">
                      <a:extLst>
                        <a:ext uri="{96DAC541-7B7A-43D3-8B79-37D633B846F1}">
                          <asvg:svgBlip xmlns:asvg="http://schemas.microsoft.com/office/drawing/2016/SVG/main" r:embed="rId149"/>
                        </a:ext>
                      </a:extLst>
                    </a:blip>
                    <a:srcRect l="-1" r="21158" b="27572"/>
                    <a:stretch>
                      <a:fillRect/>
                    </a:stretch>
                  </pic:blipFill>
                  <pic:spPr bwMode="auto">
                    <a:xfrm>
                      <a:off x="0" y="0"/>
                      <a:ext cx="158690" cy="195555"/>
                    </a:xfrm>
                    <a:prstGeom prst="rect">
                      <a:avLst/>
                    </a:prstGeom>
                    <a:ln>
                      <a:noFill/>
                    </a:ln>
                    <a:extLst>
                      <a:ext uri="{53640926-AAD7-44D8-BBD7-CCE9431645EC}">
                        <a14:shadowObscured xmlns:a14="http://schemas.microsoft.com/office/drawing/2010/main"/>
                      </a:ext>
                    </a:extLst>
                  </pic:spPr>
                </pic:pic>
              </a:graphicData>
            </a:graphic>
          </wp:inline>
        </w:drawing>
      </w:r>
      <w:r>
        <w:tab/>
      </w:r>
      <w:r w:rsidR="009B009B">
        <w:t>is the overall average</w:t>
      </w:r>
    </w:p>
    <w:p w14:paraId="74BE27B6" w14:textId="6F0161A5" w:rsidR="009B009B" w:rsidRDefault="0064713C" w:rsidP="0064713C">
      <w:pPr>
        <w:spacing w:before="0" w:after="0"/>
      </w:pPr>
      <w:r w:rsidRPr="0064713C">
        <w:rPr>
          <w:noProof/>
          <w:position w:val="-12"/>
        </w:rPr>
        <w:drawing>
          <wp:inline distT="0" distB="0" distL="0" distR="0" wp14:anchorId="2E736668" wp14:editId="1C2C6426">
            <wp:extent cx="314325" cy="219075"/>
            <wp:effectExtent l="0" t="0" r="9525" b="9525"/>
            <wp:docPr id="8007378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37838" name=""/>
                    <pic:cNvPicPr/>
                  </pic:nvPicPr>
                  <pic:blipFill>
                    <a:blip r:embed="rId150">
                      <a:extLst>
                        <a:ext uri="{96DAC541-7B7A-43D3-8B79-37D633B846F1}">
                          <asvg:svgBlip xmlns:asvg="http://schemas.microsoft.com/office/drawing/2016/SVG/main" r:embed="rId151"/>
                        </a:ext>
                      </a:extLst>
                    </a:blip>
                    <a:stretch>
                      <a:fillRect/>
                    </a:stretch>
                  </pic:blipFill>
                  <pic:spPr>
                    <a:xfrm>
                      <a:off x="0" y="0"/>
                      <a:ext cx="314325" cy="219075"/>
                    </a:xfrm>
                    <a:prstGeom prst="rect">
                      <a:avLst/>
                    </a:prstGeom>
                  </pic:spPr>
                </pic:pic>
              </a:graphicData>
            </a:graphic>
          </wp:inline>
        </w:drawing>
      </w:r>
      <w:r>
        <w:tab/>
      </w:r>
      <w:r w:rsidR="009B009B">
        <w:t xml:space="preserve">is the calibrated weight, </w:t>
      </w:r>
      <w:r w:rsidR="002A1D5C">
        <w:br/>
      </w:r>
      <w:r w:rsidR="009B009B">
        <w:t xml:space="preserve">and, </w:t>
      </w:r>
      <w:r w:rsidR="009B009B" w:rsidRPr="009B009B">
        <w:rPr>
          <w:b/>
          <w:bCs/>
          <w:i/>
          <w:iCs/>
        </w:rPr>
        <w:t>F</w:t>
      </w:r>
      <w:r w:rsidR="009B009B" w:rsidRPr="009B009B">
        <w:rPr>
          <w:i/>
          <w:iCs/>
        </w:rPr>
        <w:t xml:space="preserve"> </w:t>
      </w:r>
      <w:r w:rsidR="009B009B">
        <w:t xml:space="preserve">is evaluated using the </w:t>
      </w:r>
      <w:r w:rsidR="009B009B" w:rsidRPr="009B009B">
        <w:rPr>
          <w:i/>
          <w:iCs/>
        </w:rPr>
        <w:t>F</w:t>
      </w:r>
      <w:r w:rsidR="009B009B" w:rsidRPr="00795617">
        <w:t>-distribution</w:t>
      </w:r>
      <w:r w:rsidR="009B009B" w:rsidRPr="009B009B">
        <w:rPr>
          <w:i/>
          <w:iCs/>
        </w:rPr>
        <w:t xml:space="preserve"> </w:t>
      </w:r>
      <w:r w:rsidR="009B009B">
        <w:t xml:space="preserve">with </w:t>
      </w:r>
      <w:r w:rsidR="009B009B" w:rsidRPr="009B009B">
        <w:rPr>
          <w:i/>
          <w:iCs/>
        </w:rPr>
        <w:t>j</w:t>
      </w:r>
      <w:r w:rsidR="009B009B">
        <w:t xml:space="preserve"> – 1 and</w:t>
      </w:r>
      <w:r w:rsidR="009B009B" w:rsidRPr="009B009B">
        <w:rPr>
          <w:b/>
          <w:bCs/>
        </w:rPr>
        <w:t xml:space="preserve"> </w:t>
      </w:r>
      <w:r w:rsidR="002A1D5C" w:rsidRPr="002A1D5C">
        <w:rPr>
          <w:noProof/>
          <w:position w:val="-18"/>
        </w:rPr>
        <w:drawing>
          <wp:inline distT="0" distB="0" distL="0" distR="0" wp14:anchorId="46877711" wp14:editId="4882E104">
            <wp:extent cx="852986" cy="403059"/>
            <wp:effectExtent l="0" t="0" r="4445" b="0"/>
            <wp:docPr id="1897913937" name="Picture 1" descr="P24L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13937" name="Picture 1" descr="P24L3#y1"/>
                    <pic:cNvPicPr/>
                  </pic:nvPicPr>
                  <pic:blipFill rotWithShape="1">
                    <a:blip r:embed="rId152">
                      <a:extLst>
                        <a:ext uri="{28A0092B-C50C-407E-A947-70E740481C1C}">
                          <a14:useLocalDpi xmlns:a14="http://schemas.microsoft.com/office/drawing/2010/main" val="0"/>
                        </a:ext>
                      </a:extLst>
                    </a:blip>
                    <a:srcRect r="2563"/>
                    <a:stretch/>
                  </pic:blipFill>
                  <pic:spPr bwMode="auto">
                    <a:xfrm>
                      <a:off x="0" y="0"/>
                      <a:ext cx="857605" cy="405242"/>
                    </a:xfrm>
                    <a:prstGeom prst="rect">
                      <a:avLst/>
                    </a:prstGeom>
                    <a:ln>
                      <a:noFill/>
                    </a:ln>
                    <a:extLst>
                      <a:ext uri="{53640926-AAD7-44D8-BBD7-CCE9431645EC}">
                        <a14:shadowObscured xmlns:a14="http://schemas.microsoft.com/office/drawing/2010/main"/>
                      </a:ext>
                    </a:extLst>
                  </pic:spPr>
                </pic:pic>
              </a:graphicData>
            </a:graphic>
          </wp:inline>
        </w:drawing>
      </w:r>
      <w:r w:rsidR="002A1D5C">
        <w:rPr>
          <w:b/>
          <w:bCs/>
        </w:rPr>
        <w:t xml:space="preserve"> </w:t>
      </w:r>
      <w:r w:rsidR="009B009B">
        <w:t>degrees of freedom.</w:t>
      </w:r>
    </w:p>
    <w:p w14:paraId="3E066269" w14:textId="77777777" w:rsidR="009B009B" w:rsidRPr="009B009B" w:rsidRDefault="009B009B" w:rsidP="009B009B">
      <w:pPr>
        <w:pStyle w:val="Heading6"/>
      </w:pPr>
      <w:r w:rsidRPr="009B009B">
        <w:t>Weighting Effects</w:t>
      </w:r>
    </w:p>
    <w:p w14:paraId="15FA2233" w14:textId="77777777" w:rsidR="009B009B" w:rsidRDefault="009B009B" w:rsidP="009B009B">
      <w:r w:rsidRPr="007011CD">
        <w:t>Taylor series lineari</w:t>
      </w:r>
      <w:r>
        <w:t>s</w:t>
      </w:r>
      <w:r w:rsidRPr="007011CD">
        <w:t xml:space="preserve">ation </w:t>
      </w:r>
      <w:r>
        <w:t>is</w:t>
      </w:r>
      <w:r w:rsidRPr="007011CD">
        <w:t xml:space="preserve"> applied </w:t>
      </w:r>
      <w:r>
        <w:t xml:space="preserve">in the RSM data </w:t>
      </w:r>
      <w:r w:rsidRPr="007011CD">
        <w:t>to approximate the impact of different weights on survey responses</w:t>
      </w:r>
      <w:r>
        <w:t xml:space="preserve"> and increase the accuracy of significance testing. This approximated impact is then factored into significance testing calculations.</w:t>
      </w:r>
    </w:p>
    <w:p w14:paraId="37FEC004" w14:textId="77777777" w:rsidR="009B009B" w:rsidRDefault="009B009B" w:rsidP="009B009B">
      <w:pPr>
        <w:pStyle w:val="Heading7"/>
      </w:pPr>
      <w:r>
        <w:t>Multiple Comparison Corrections</w:t>
      </w:r>
    </w:p>
    <w:p w14:paraId="431929DA" w14:textId="77777777" w:rsidR="009B009B" w:rsidRDefault="009B009B" w:rsidP="009B009B">
      <w:pPr>
        <w:spacing w:before="120" w:after="120"/>
      </w:pPr>
      <w:r>
        <w:t>False discovery rate (</w:t>
      </w:r>
      <w:r w:rsidRPr="00B71F7C">
        <w:rPr>
          <w:i/>
          <w:iCs/>
        </w:rPr>
        <w:t>q</w:t>
      </w:r>
      <w:r>
        <w:t xml:space="preserve"> = 0.05) is used to address issues with multiple comparisons where rows or columns are compared within a table.  </w:t>
      </w:r>
    </w:p>
    <w:p w14:paraId="37676637" w14:textId="77777777" w:rsidR="009B009B" w:rsidRPr="003E2496" w:rsidRDefault="009B009B" w:rsidP="002E21AD">
      <w:pPr>
        <w:pStyle w:val="Heading5"/>
      </w:pPr>
      <w:bookmarkStart w:id="423" w:name="_Toc202264647"/>
      <w:r w:rsidRPr="003E2496">
        <w:t>Data quality assurance procedures</w:t>
      </w:r>
      <w:bookmarkEnd w:id="423"/>
    </w:p>
    <w:p w14:paraId="14C9138A" w14:textId="77777777" w:rsidR="009B009B" w:rsidRDefault="009B009B" w:rsidP="009B009B">
      <w:r>
        <w:t>The VicRoads Registration and Licensing database is a robust database given its ties to in-person validation of identity. In addition, invitations to the RSM are sent via an in-person letter to sample members’ registered home address.</w:t>
      </w:r>
    </w:p>
    <w:p w14:paraId="00FF5A85" w14:textId="77777777" w:rsidR="009B009B" w:rsidRPr="009B009B" w:rsidRDefault="009B009B" w:rsidP="009B009B">
      <w:r w:rsidRPr="009B009B">
        <w:t>Data protections include:</w:t>
      </w:r>
    </w:p>
    <w:p w14:paraId="5F405B6F" w14:textId="77777777" w:rsidR="009B009B" w:rsidRDefault="009B009B" w:rsidP="009B009B">
      <w:pPr>
        <w:pStyle w:val="BulletGREEN"/>
      </w:pPr>
      <w:r>
        <w:t>A closed survey link (i.e. only a person who receives a link issued by Wallis can complete the survey once)</w:t>
      </w:r>
    </w:p>
    <w:p w14:paraId="4300973A" w14:textId="77777777" w:rsidR="009B009B" w:rsidRDefault="009B009B" w:rsidP="009B009B">
      <w:pPr>
        <w:pStyle w:val="BulletGREEN"/>
      </w:pPr>
      <w:r>
        <w:t>Geolocation IP-blocking (preventing geographically foreign IPs from entering and completing the survey)</w:t>
      </w:r>
    </w:p>
    <w:p w14:paraId="08B67293" w14:textId="77777777" w:rsidR="009B009B" w:rsidRDefault="009B009B" w:rsidP="009B009B">
      <w:pPr>
        <w:pStyle w:val="BulletGREEN"/>
      </w:pPr>
      <w:r>
        <w:t>Sample cleaning, including household-level de-duplication.</w:t>
      </w:r>
    </w:p>
    <w:p w14:paraId="5A563776" w14:textId="77777777" w:rsidR="009B009B" w:rsidRDefault="009B009B" w:rsidP="009B009B">
      <w:pPr>
        <w:pStyle w:val="BulletGREEN"/>
      </w:pPr>
      <w:r>
        <w:t>Database fatal-washing every 6 months (conducted by the TAC).</w:t>
      </w:r>
    </w:p>
    <w:p w14:paraId="389A7D57" w14:textId="18B2ACF1" w:rsidR="009B009B" w:rsidRPr="009B009B" w:rsidRDefault="009B009B" w:rsidP="009B009B">
      <w:pPr>
        <w:pStyle w:val="Heading6"/>
      </w:pPr>
      <w:r w:rsidRPr="009B009B">
        <w:t>Data checking procedures include:</w:t>
      </w:r>
    </w:p>
    <w:p w14:paraId="19C7336C" w14:textId="77777777" w:rsidR="009B009B" w:rsidRPr="00F81528" w:rsidRDefault="009B009B" w:rsidP="009B009B">
      <w:r>
        <w:t>Given that the RSM is an incentivised survey, data quality assurance checks are carried out at the end of quarterly collection cycles.</w:t>
      </w:r>
    </w:p>
    <w:p w14:paraId="0A0C6E49" w14:textId="77777777" w:rsidR="009B009B" w:rsidRPr="00AB34CD" w:rsidRDefault="009B009B" w:rsidP="009B009B">
      <w:pPr>
        <w:pStyle w:val="BulletGREEN"/>
      </w:pPr>
      <w:r w:rsidRPr="00AB34CD">
        <w:t>Checks for egregious straight-lining behaviour (e.g. selecting all multiple response options, responding with the same frequency in scale grids)</w:t>
      </w:r>
    </w:p>
    <w:p w14:paraId="19EF94E7" w14:textId="77777777" w:rsidR="009B009B" w:rsidRPr="00AB34CD" w:rsidRDefault="009B009B" w:rsidP="009B009B">
      <w:pPr>
        <w:pStyle w:val="BulletGREEN"/>
      </w:pPr>
      <w:r w:rsidRPr="00AB34CD">
        <w:t>Overly fast online survey completion (speeding)</w:t>
      </w:r>
    </w:p>
    <w:p w14:paraId="65748A6A" w14:textId="174F60E9" w:rsidR="00C54C0E" w:rsidRDefault="009B009B" w:rsidP="002E21AD">
      <w:pPr>
        <w:pStyle w:val="BulletGREEN"/>
      </w:pPr>
      <w:r w:rsidRPr="00AB34CD">
        <w:t xml:space="preserve">Consistently non-sensical or appearing as AI or similar, generated verbatim responses. </w:t>
      </w:r>
    </w:p>
    <w:sectPr w:rsidR="00C54C0E" w:rsidSect="00A564EB">
      <w:headerReference w:type="default" r:id="rId153"/>
      <w:pgSz w:w="11906" w:h="16838" w:code="9"/>
      <w:pgMar w:top="1559" w:right="851" w:bottom="1559"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A3673" w14:textId="77777777" w:rsidR="00F724E3" w:rsidRDefault="00F724E3" w:rsidP="00DF6143">
      <w:r>
        <w:separator/>
      </w:r>
    </w:p>
    <w:p w14:paraId="61D7ACA5" w14:textId="77777777" w:rsidR="00F724E3" w:rsidRDefault="00F724E3" w:rsidP="00DF6143"/>
    <w:p w14:paraId="2A073219" w14:textId="77777777" w:rsidR="00F724E3" w:rsidRDefault="00F724E3" w:rsidP="00DF6143"/>
  </w:endnote>
  <w:endnote w:type="continuationSeparator" w:id="0">
    <w:p w14:paraId="04380AD5" w14:textId="77777777" w:rsidR="00F724E3" w:rsidRDefault="00F724E3" w:rsidP="00DF6143">
      <w:r>
        <w:continuationSeparator/>
      </w:r>
    </w:p>
    <w:p w14:paraId="75044772" w14:textId="77777777" w:rsidR="00F724E3" w:rsidRDefault="00F724E3" w:rsidP="00DF6143"/>
    <w:p w14:paraId="4035D7DA" w14:textId="77777777" w:rsidR="00F724E3" w:rsidRDefault="00F724E3" w:rsidP="00DF6143"/>
  </w:endnote>
  <w:endnote w:type="continuationNotice" w:id="1">
    <w:p w14:paraId="4CAFE976" w14:textId="77777777" w:rsidR="00F724E3" w:rsidRDefault="00F724E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embedRegular r:id="rId1" w:fontKey="{6E171D64-6BA6-40BC-B950-B22256803A0C}"/>
  </w:font>
  <w:font w:name="Calibri">
    <w:panose1 w:val="020F0502020204030204"/>
    <w:charset w:val="00"/>
    <w:family w:val="swiss"/>
    <w:pitch w:val="variable"/>
    <w:sig w:usb0="E4002EFF" w:usb1="C200247B" w:usb2="00000009" w:usb3="00000000" w:csb0="000001FF" w:csb1="00000000"/>
    <w:embedRegular r:id="rId2" w:fontKey="{11AEAAED-9CEE-4F69-94B6-15B7A73960A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embedRegular r:id="rId3" w:fontKey="{5E382AB5-64E7-4911-B947-B28A641F706A}"/>
    <w:embedBold r:id="rId4" w:fontKey="{CC545900-953C-4937-8C68-E84D29E64846}"/>
    <w:embedItalic r:id="rId5" w:fontKey="{AD57C6A9-EE16-4757-B440-BDF97FEBB525}"/>
    <w:embedBoldItalic r:id="rId6" w:fontKey="{B7ED7844-F477-48D9-81EC-1B545D6C3C3F}"/>
  </w:font>
  <w:font w:name="Aptos ExtraBold">
    <w:panose1 w:val="00000000000000000000"/>
    <w:charset w:val="00"/>
    <w:family w:val="roman"/>
    <w:notTrueType/>
    <w:pitch w:val="default"/>
    <w:embedRegular r:id="rId7" w:fontKey="{70C76540-21B2-4E3E-AC04-BE3F565E0738}"/>
    <w:embedBold r:id="rId8" w:fontKey="{DF81FFD1-1E07-4094-88ED-85013319E777}"/>
    <w:embedItalic r:id="rId9" w:fontKey="{2700A066-AA4B-4930-AA0C-4600B84C40ED}"/>
  </w:font>
  <w:font w:name="Work Sans">
    <w:charset w:val="00"/>
    <w:family w:val="auto"/>
    <w:pitch w:val="variable"/>
    <w:sig w:usb0="A00000FF" w:usb1="5000E07B" w:usb2="00000000" w:usb3="00000000" w:csb0="00000193" w:csb1="00000000"/>
  </w:font>
  <w:font w:name="Arial Nova Light">
    <w:charset w:val="00"/>
    <w:family w:val="swiss"/>
    <w:pitch w:val="variable"/>
    <w:sig w:usb0="0000028F" w:usb1="00000002" w:usb2="00000000" w:usb3="00000000" w:csb0="0000019F" w:csb1="00000000"/>
  </w:font>
  <w:font w:name="Aptos SemiBold">
    <w:charset w:val="00"/>
    <w:family w:val="swiss"/>
    <w:pitch w:val="variable"/>
    <w:sig w:usb0="20000287" w:usb1="00000003" w:usb2="00000000" w:usb3="00000000" w:csb0="0000019F" w:csb1="00000000"/>
    <w:embedRegular r:id="rId10" w:fontKey="{AB4B8529-CC27-4DCC-8A62-C04D1D9CAD51}"/>
    <w:embedBold r:id="rId11" w:fontKey="{25443D74-4BF8-4627-ADE3-186C53EB1C6E}"/>
    <w:embedItalic r:id="rId12" w:fontKey="{BD3EEA6A-3F23-468E-B01D-C47239B79551}"/>
  </w:font>
  <w:font w:name="Aptos Light">
    <w:charset w:val="00"/>
    <w:family w:val="swiss"/>
    <w:pitch w:val="variable"/>
    <w:sig w:usb0="20000287" w:usb1="00000003" w:usb2="00000000" w:usb3="00000000" w:csb0="0000019F" w:csb1="00000000"/>
    <w:embedRegular r:id="rId13" w:fontKey="{F927E521-9FCC-4DE0-B8FD-EE1CE4983A6A}"/>
  </w:font>
  <w:font w:name="Tahoma">
    <w:panose1 w:val="020B0604030504040204"/>
    <w:charset w:val="00"/>
    <w:family w:val="swiss"/>
    <w:pitch w:val="variable"/>
    <w:sig w:usb0="E1002EFF" w:usb1="C000605B" w:usb2="00000029" w:usb3="00000000" w:csb0="000101FF" w:csb1="00000000"/>
    <w:embedRegular r:id="rId14" w:fontKey="{3D62A5F3-4AC3-45A2-8072-C4776D6F7EB9}"/>
  </w:font>
  <w:font w:name="Aptos Serif">
    <w:charset w:val="00"/>
    <w:family w:val="roman"/>
    <w:pitch w:val="variable"/>
    <w:sig w:usb0="A11526FF" w:usb1="C000ECFB" w:usb2="00010000" w:usb3="00000000" w:csb0="0000019F" w:csb1="00000000"/>
    <w:embedRegular r:id="rId15" w:fontKey="{210D88BD-EFAF-4EC9-B5F2-B50A3131A1ED}"/>
    <w:embedItalic r:id="rId16" w:fontKey="{3BD46EC6-3D18-4BC7-ABAB-476C39D7E69C}"/>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embedRegular r:id="rId17" w:fontKey="{D0DE1D34-4685-4A58-B8B6-506FE5D1223D}"/>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r:id="rId18" w:fontKey="{81B202C7-0F39-4A55-B536-E10AACF0CD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BB49A" w14:textId="370096F4" w:rsidR="00A3623D" w:rsidRPr="003935BE" w:rsidRDefault="00823871" w:rsidP="00CB0C6D">
    <w:pPr>
      <w:pStyle w:val="Header"/>
      <w:spacing w:before="0"/>
      <w:ind w:right="0"/>
      <w:rPr>
        <w:noProof/>
      </w:rPr>
    </w:pPr>
    <w:r>
      <w:rPr>
        <w:noProof/>
      </w:rPr>
      <w:drawing>
        <wp:anchor distT="0" distB="0" distL="114300" distR="114300" simplePos="0" relativeHeight="251658246" behindDoc="0" locked="0" layoutInCell="1" allowOverlap="1" wp14:anchorId="35FF71C5" wp14:editId="548C4B79">
          <wp:simplePos x="0" y="0"/>
          <wp:positionH relativeFrom="column">
            <wp:posOffset>5388610</wp:posOffset>
          </wp:positionH>
          <wp:positionV relativeFrom="paragraph">
            <wp:posOffset>-74930</wp:posOffset>
          </wp:positionV>
          <wp:extent cx="1079500" cy="294005"/>
          <wp:effectExtent l="0" t="0" r="6350" b="0"/>
          <wp:wrapNone/>
          <wp:docPr id="3147323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3149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79500" cy="294005"/>
                  </a:xfrm>
                  <a:prstGeom prst="rect">
                    <a:avLst/>
                  </a:prstGeom>
                </pic:spPr>
              </pic:pic>
            </a:graphicData>
          </a:graphic>
        </wp:anchor>
      </w:drawing>
    </w:r>
    <w:r w:rsidR="006B692C" w:rsidRPr="006B692C">
      <w:t xml:space="preserve">Wallis Social Research Level 2, 273 Camberwell Road, Camberwell VIC 3124 </w:t>
    </w:r>
    <w:r w:rsidR="006B692C" w:rsidRPr="006B692C">
      <w:br/>
      <w:t xml:space="preserve">1800 </w:t>
    </w:r>
    <w:r w:rsidR="00C819B5">
      <w:t>WALLIS</w:t>
    </w:r>
    <w:r w:rsidR="006B692C" w:rsidRPr="006B692C">
      <w:t xml:space="preserve">  •  wallis@wallis.social  •  </w:t>
    </w:r>
    <w:hyperlink r:id="rId3" w:history="1">
      <w:r w:rsidR="00D55F45" w:rsidRPr="00E90D12">
        <w:rPr>
          <w:rStyle w:val="Hyperlink"/>
          <w:rFonts w:ascii="Aptos Light" w:hAnsi="Aptos Light"/>
          <w:sz w:val="16"/>
        </w:rPr>
        <w:t>www.wallis.social</w:t>
      </w:r>
    </w:hyperlink>
    <w:r w:rsidR="00D55F4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F712" w14:textId="7741372E" w:rsidR="0054541D" w:rsidRPr="003E2DE3" w:rsidRDefault="003169A4" w:rsidP="00AD5DDC">
    <w:pPr>
      <w:pStyle w:val="Header"/>
      <w:jc w:val="right"/>
    </w:pPr>
    <w:r>
      <w:rPr>
        <w:noProof/>
        <w:lang w:eastAsia="en-AU"/>
      </w:rPr>
      <w:drawing>
        <wp:inline distT="0" distB="0" distL="0" distR="0" wp14:anchorId="651E061B" wp14:editId="65304BF1">
          <wp:extent cx="751333" cy="360000"/>
          <wp:effectExtent l="0" t="0" r="0" b="2540"/>
          <wp:docPr id="316369968" name="Picture 31636996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333" cy="360000"/>
                  </a:xfrm>
                  <a:prstGeom prst="rect">
                    <a:avLst/>
                  </a:prstGeom>
                  <a:extLst>
                    <a:ext uri="{53640926-AAD7-44D8-BBD7-CCE9431645EC}">
                      <a14:shadowObscured xmlns:a14="http://schemas.microsoft.com/office/drawing/2010/main"/>
                    </a:ext>
                  </a:extLst>
                </pic:spPr>
              </pic:pic>
            </a:graphicData>
          </a:graphic>
        </wp:inline>
      </w:drawing>
    </w:r>
    <w:r>
      <w:tab/>
    </w:r>
    <w:r w:rsidR="00B132B2">
      <w:rPr>
        <w:noProof/>
      </w:rPr>
      <w:drawing>
        <wp:inline distT="0" distB="0" distL="0" distR="0" wp14:anchorId="7F7F547C" wp14:editId="1F20A708">
          <wp:extent cx="1080000" cy="294545"/>
          <wp:effectExtent l="0" t="0" r="6350" b="0"/>
          <wp:docPr id="147871537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31495" name=""/>
                  <pic:cNvPicPr/>
                </pic:nvPicPr>
                <pic:blipFill>
                  <a:blip r:embed="rId2">
                    <a:extLst>
                      <a:ext uri="{96DAC541-7B7A-43D3-8B79-37D633B846F1}">
                        <asvg:svgBlip xmlns:asvg="http://schemas.microsoft.com/office/drawing/2016/SVG/main" r:embed="rId3"/>
                      </a:ext>
                    </a:extLst>
                  </a:blip>
                  <a:stretch>
                    <a:fillRect/>
                  </a:stretch>
                </pic:blipFill>
                <pic:spPr>
                  <a:xfrm>
                    <a:off x="0" y="0"/>
                    <a:ext cx="1080000" cy="29454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CF377" w14:textId="6EB95FD1" w:rsidR="00672F87" w:rsidRPr="009034DC" w:rsidRDefault="009034DC" w:rsidP="009034DC">
    <w:pPr>
      <w:pStyle w:val="Header"/>
      <w:jc w:val="right"/>
    </w:pPr>
    <w:r>
      <w:rPr>
        <w:noProof/>
        <w:lang w:eastAsia="en-AU"/>
      </w:rPr>
      <w:drawing>
        <wp:inline distT="0" distB="0" distL="0" distR="0" wp14:anchorId="269EBEF3" wp14:editId="331030DE">
          <wp:extent cx="751333" cy="360000"/>
          <wp:effectExtent l="0" t="0" r="0" b="2540"/>
          <wp:docPr id="910313688" name="Picture 91031368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333" cy="360000"/>
                  </a:xfrm>
                  <a:prstGeom prst="rect">
                    <a:avLst/>
                  </a:prstGeom>
                  <a:extLst>
                    <a:ext uri="{53640926-AAD7-44D8-BBD7-CCE9431645EC}">
                      <a14:shadowObscured xmlns:a14="http://schemas.microsoft.com/office/drawing/2010/main"/>
                    </a:ext>
                  </a:extLst>
                </pic:spPr>
              </pic:pic>
            </a:graphicData>
          </a:graphic>
        </wp:inline>
      </w:drawing>
    </w:r>
    <w:r>
      <w:tab/>
    </w:r>
    <w:r>
      <w:rPr>
        <w:noProof/>
      </w:rPr>
      <w:drawing>
        <wp:inline distT="0" distB="0" distL="0" distR="0" wp14:anchorId="0F2F7E28" wp14:editId="2C077F47">
          <wp:extent cx="1080000" cy="294545"/>
          <wp:effectExtent l="0" t="0" r="6350" b="0"/>
          <wp:docPr id="19421514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31495" name=""/>
                  <pic:cNvPicPr/>
                </pic:nvPicPr>
                <pic:blipFill>
                  <a:blip r:embed="rId2">
                    <a:extLst>
                      <a:ext uri="{96DAC541-7B7A-43D3-8B79-37D633B846F1}">
                        <asvg:svgBlip xmlns:asvg="http://schemas.microsoft.com/office/drawing/2016/SVG/main" r:embed="rId3"/>
                      </a:ext>
                    </a:extLst>
                  </a:blip>
                  <a:stretch>
                    <a:fillRect/>
                  </a:stretch>
                </pic:blipFill>
                <pic:spPr>
                  <a:xfrm>
                    <a:off x="0" y="0"/>
                    <a:ext cx="1080000" cy="294545"/>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20A22" w14:textId="6D3376D8" w:rsidR="00A3623D" w:rsidRPr="009034DC" w:rsidRDefault="009034DC" w:rsidP="009034DC">
    <w:pPr>
      <w:pStyle w:val="Header"/>
      <w:jc w:val="right"/>
    </w:pPr>
    <w:r>
      <w:rPr>
        <w:noProof/>
        <w:lang w:eastAsia="en-AU"/>
      </w:rPr>
      <w:drawing>
        <wp:inline distT="0" distB="0" distL="0" distR="0" wp14:anchorId="1251CE53" wp14:editId="67650F48">
          <wp:extent cx="751333" cy="360000"/>
          <wp:effectExtent l="0" t="0" r="0" b="2540"/>
          <wp:docPr id="1721229643" name="Picture 17212296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333" cy="360000"/>
                  </a:xfrm>
                  <a:prstGeom prst="rect">
                    <a:avLst/>
                  </a:prstGeom>
                  <a:extLst>
                    <a:ext uri="{53640926-AAD7-44D8-BBD7-CCE9431645EC}">
                      <a14:shadowObscured xmlns:a14="http://schemas.microsoft.com/office/drawing/2010/main"/>
                    </a:ext>
                  </a:extLst>
                </pic:spPr>
              </pic:pic>
            </a:graphicData>
          </a:graphic>
        </wp:inline>
      </w:drawing>
    </w:r>
    <w:r>
      <w:tab/>
    </w:r>
    <w:r>
      <w:rPr>
        <w:noProof/>
      </w:rPr>
      <w:drawing>
        <wp:inline distT="0" distB="0" distL="0" distR="0" wp14:anchorId="2B0821C9" wp14:editId="7204F3AF">
          <wp:extent cx="1080000" cy="294545"/>
          <wp:effectExtent l="0" t="0" r="6350" b="0"/>
          <wp:docPr id="19653826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31495" name=""/>
                  <pic:cNvPicPr/>
                </pic:nvPicPr>
                <pic:blipFill>
                  <a:blip r:embed="rId2">
                    <a:extLst>
                      <a:ext uri="{96DAC541-7B7A-43D3-8B79-37D633B846F1}">
                        <asvg:svgBlip xmlns:asvg="http://schemas.microsoft.com/office/drawing/2016/SVG/main" r:embed="rId3"/>
                      </a:ext>
                    </a:extLst>
                  </a:blip>
                  <a:stretch>
                    <a:fillRect/>
                  </a:stretch>
                </pic:blipFill>
                <pic:spPr>
                  <a:xfrm>
                    <a:off x="0" y="0"/>
                    <a:ext cx="1080000" cy="2945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B3095" w14:textId="77777777" w:rsidR="00F724E3" w:rsidRDefault="00F724E3" w:rsidP="00DF6143">
      <w:r>
        <w:separator/>
      </w:r>
    </w:p>
  </w:footnote>
  <w:footnote w:type="continuationSeparator" w:id="0">
    <w:p w14:paraId="7AD1844D" w14:textId="77777777" w:rsidR="00F724E3" w:rsidRDefault="00F724E3" w:rsidP="00DF6143">
      <w:r>
        <w:continuationSeparator/>
      </w:r>
    </w:p>
    <w:p w14:paraId="52CD7F26" w14:textId="77777777" w:rsidR="00F724E3" w:rsidRDefault="00F724E3" w:rsidP="00DF6143"/>
    <w:p w14:paraId="3093B457" w14:textId="77777777" w:rsidR="00F724E3" w:rsidRDefault="00F724E3" w:rsidP="00DF6143"/>
  </w:footnote>
  <w:footnote w:type="continuationNotice" w:id="1">
    <w:p w14:paraId="44BAED1D" w14:textId="77777777" w:rsidR="00F724E3" w:rsidRDefault="00F724E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11AA" w14:textId="73A55A9B" w:rsidR="0085315D" w:rsidRDefault="00790E59" w:rsidP="00A0519C">
    <w:pPr>
      <w:pStyle w:val="Header"/>
    </w:pPr>
    <w:r>
      <w:rPr>
        <w:noProof/>
      </w:rPr>
      <w:drawing>
        <wp:anchor distT="0" distB="0" distL="114300" distR="114300" simplePos="0" relativeHeight="251658240" behindDoc="0" locked="0" layoutInCell="1" allowOverlap="1" wp14:anchorId="2991F248" wp14:editId="46CCEE54">
          <wp:simplePos x="0" y="0"/>
          <wp:positionH relativeFrom="column">
            <wp:posOffset>-540385</wp:posOffset>
          </wp:positionH>
          <wp:positionV relativeFrom="paragraph">
            <wp:posOffset>-360045</wp:posOffset>
          </wp:positionV>
          <wp:extent cx="7559675" cy="2529205"/>
          <wp:effectExtent l="0" t="0" r="3175" b="4445"/>
          <wp:wrapNone/>
          <wp:docPr id="14267766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76658" name="Picture 4"/>
                  <pic:cNvPicPr>
                    <a:picLocks noChangeAspect="1"/>
                  </pic:cNvPicPr>
                </pic:nvPicPr>
                <pic:blipFill>
                  <a:blip r:embed="rId1">
                    <a:extLst>
                      <a:ext uri="{28A0092B-C50C-407E-A947-70E740481C1C}">
                        <a14:useLocalDpi xmlns:a14="http://schemas.microsoft.com/office/drawing/2010/main" val="0"/>
                      </a:ext>
                    </a:extLst>
                  </a:blip>
                  <a:srcRect t="24" b="24"/>
                  <a:stretch>
                    <a:fillRect/>
                  </a:stretch>
                </pic:blipFill>
                <pic:spPr bwMode="auto">
                  <a:xfrm>
                    <a:off x="0" y="0"/>
                    <a:ext cx="7559675" cy="25292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AD5B" w14:textId="78345A78" w:rsidR="0025174A" w:rsidRDefault="002C4DA7" w:rsidP="00A0519C">
    <w:pPr>
      <w:pStyle w:val="Header"/>
    </w:pPr>
    <w:sdt>
      <w:sdtPr>
        <w:id w:val="385840269"/>
        <w:docPartObj>
          <w:docPartGallery w:val="Watermarks"/>
          <w:docPartUnique/>
        </w:docPartObj>
      </w:sdtPr>
      <w:sdtContent>
        <w:r>
          <w:rPr>
            <w:noProof/>
          </w:rPr>
          <w:pict w14:anchorId="10FB40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027E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10ED8" w14:textId="3776D8BB" w:rsidR="008229F6" w:rsidRPr="00407FC3" w:rsidRDefault="008229F6" w:rsidP="00407F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10EC" w14:textId="7A18730C" w:rsidR="00217906" w:rsidRDefault="007F1981" w:rsidP="00217906">
    <w:pPr>
      <w:pStyle w:val="Header"/>
    </w:pPr>
    <w:r>
      <w:t>Road Safety Monitor Annual Report 2025</w:t>
    </w:r>
    <w:r w:rsidR="00217906">
      <w:tab/>
    </w:r>
    <w:r w:rsidR="00217906" w:rsidRPr="002B2862">
      <w:fldChar w:fldCharType="begin"/>
    </w:r>
    <w:r w:rsidR="00217906" w:rsidRPr="002B2862">
      <w:instrText xml:space="preserve"> PAGE   \* MERGEFORMAT </w:instrText>
    </w:r>
    <w:r w:rsidR="00217906" w:rsidRPr="002B2862">
      <w:fldChar w:fldCharType="separate"/>
    </w:r>
    <w:r w:rsidR="00217906">
      <w:t>16</w:t>
    </w:r>
    <w:r w:rsidR="00217906" w:rsidRPr="002B2862">
      <w:fldChar w:fldCharType="end"/>
    </w:r>
  </w:p>
  <w:p w14:paraId="5A4E0209" w14:textId="00361496" w:rsidR="00672F87" w:rsidRPr="00217906" w:rsidRDefault="00217906" w:rsidP="00217906">
    <w:pPr>
      <w:pStyle w:val="Header"/>
    </w:pPr>
    <w:r w:rsidRPr="002B2862">
      <w:t xml:space="preserve">Ref: </w:t>
    </w:r>
    <w:r w:rsidR="003F1E66" w:rsidRPr="003F1E66">
      <w:t>5198A</w:t>
    </w:r>
    <w:r w:rsidR="003F1E66">
      <w:t xml:space="preserve"> </w:t>
    </w:r>
    <w:r w:rsidRPr="002B2862">
      <w:t xml:space="preserve"> |  </w:t>
    </w:r>
    <w:r w:rsidR="00B06FB6">
      <w:t>May</w:t>
    </w:r>
    <w:r w:rsidR="00820A34">
      <w:t xml:space="preserve"> 2026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1C94" w14:textId="77777777" w:rsidR="00B06FB6" w:rsidRDefault="00B06FB6" w:rsidP="00B06FB6">
    <w:pPr>
      <w:pStyle w:val="Header"/>
    </w:pPr>
    <w:r>
      <w:t>Road Safety Monitor Annual Report 2025</w:t>
    </w:r>
    <w:r>
      <w:tab/>
    </w:r>
    <w:r w:rsidRPr="002B2862">
      <w:fldChar w:fldCharType="begin"/>
    </w:r>
    <w:r w:rsidRPr="002B2862">
      <w:instrText xml:space="preserve"> PAGE   \* MERGEFORMAT </w:instrText>
    </w:r>
    <w:r w:rsidRPr="002B2862">
      <w:fldChar w:fldCharType="separate"/>
    </w:r>
    <w:proofErr w:type="spellStart"/>
    <w:r>
      <w:t>i</w:t>
    </w:r>
    <w:proofErr w:type="spellEnd"/>
    <w:r w:rsidRPr="002B2862">
      <w:fldChar w:fldCharType="end"/>
    </w:r>
  </w:p>
  <w:p w14:paraId="615DBDC6" w14:textId="0F99BA92" w:rsidR="0054541D" w:rsidRPr="00B06FB6" w:rsidRDefault="00B06FB6" w:rsidP="00B06FB6">
    <w:pPr>
      <w:pStyle w:val="Header"/>
    </w:pPr>
    <w:r w:rsidRPr="002B2862">
      <w:t xml:space="preserve">Ref: </w:t>
    </w:r>
    <w:r w:rsidRPr="003F1E66">
      <w:t>5198A</w:t>
    </w:r>
    <w:r>
      <w:t xml:space="preserve"> </w:t>
    </w:r>
    <w:r w:rsidRPr="002B2862">
      <w:t xml:space="preserve"> |  </w:t>
    </w:r>
    <w:r>
      <w:t>May 2026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B770" w14:textId="77777777" w:rsidR="00A564EB" w:rsidRDefault="00A564EB" w:rsidP="00A564EB">
    <w:pPr>
      <w:pStyle w:val="Header"/>
    </w:pPr>
    <w:r>
      <w:t>Road Safety Monitor Annual Report 2025</w:t>
    </w:r>
    <w:r>
      <w:tab/>
    </w:r>
    <w:r w:rsidRPr="002B2862">
      <w:fldChar w:fldCharType="begin"/>
    </w:r>
    <w:r w:rsidRPr="002B2862">
      <w:instrText xml:space="preserve"> PAGE   \* MERGEFORMAT </w:instrText>
    </w:r>
    <w:r w:rsidRPr="002B2862">
      <w:fldChar w:fldCharType="separate"/>
    </w:r>
    <w:r>
      <w:t>55</w:t>
    </w:r>
    <w:r w:rsidRPr="002B2862">
      <w:fldChar w:fldCharType="end"/>
    </w:r>
  </w:p>
  <w:p w14:paraId="2A8B57A3" w14:textId="3BF9E2EB" w:rsidR="00AF4407" w:rsidRPr="003F1E66" w:rsidRDefault="00A564EB" w:rsidP="00A564EB">
    <w:pPr>
      <w:pStyle w:val="Header"/>
    </w:pPr>
    <w:r w:rsidRPr="002B2862">
      <w:t xml:space="preserve">Ref: </w:t>
    </w:r>
    <w:r w:rsidRPr="003F1E66">
      <w:t>5198A</w:t>
    </w:r>
    <w:r>
      <w:t xml:space="preserve"> </w:t>
    </w:r>
    <w:r w:rsidRPr="002B2862">
      <w:t xml:space="preserve"> |  </w:t>
    </w:r>
    <w:r w:rsidR="00B06FB6">
      <w:t>May</w:t>
    </w:r>
    <w:r>
      <w:t xml:space="preserve"> 202</w:t>
    </w:r>
    <w:r w:rsidR="00AF4407">
      <w:rPr>
        <w:noProof/>
      </w:rPr>
      <mc:AlternateContent>
        <mc:Choice Requires="wps">
          <w:drawing>
            <wp:anchor distT="0" distB="0" distL="114300" distR="114300" simplePos="0" relativeHeight="251658241" behindDoc="1" locked="0" layoutInCell="1" allowOverlap="1" wp14:anchorId="2B50D81A" wp14:editId="64DBADD2">
              <wp:simplePos x="0" y="0"/>
              <wp:positionH relativeFrom="column">
                <wp:posOffset>-540385</wp:posOffset>
              </wp:positionH>
              <wp:positionV relativeFrom="paragraph">
                <wp:posOffset>-524510</wp:posOffset>
              </wp:positionV>
              <wp:extent cx="7560000" cy="10692000"/>
              <wp:effectExtent l="0" t="0" r="3175" b="0"/>
              <wp:wrapNone/>
              <wp:docPr id="580293091"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639DF43B">
            <v:rect id="Rectangle 11" style="position:absolute;margin-left:-42.55pt;margin-top:-41.3pt;width:595.3pt;height:84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ebe7 [3212]" stroked="f" strokeweight="1pt" w14:anchorId="0DFAC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"/>
          </w:pict>
        </mc:Fallback>
      </mc:AlternateContent>
    </w:r>
    <w:r>
      <w:t>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B542" w14:textId="77777777" w:rsidR="00B06FB6" w:rsidRDefault="00B06FB6" w:rsidP="00B06FB6">
    <w:pPr>
      <w:pStyle w:val="Header"/>
    </w:pPr>
    <w:r>
      <w:t>Road Safety Monitor Annual Report 2025</w:t>
    </w:r>
    <w:r>
      <w:tab/>
    </w:r>
    <w:r w:rsidRPr="002B2862">
      <w:fldChar w:fldCharType="begin"/>
    </w:r>
    <w:r w:rsidRPr="002B2862">
      <w:instrText xml:space="preserve"> PAGE   \* MERGEFORMAT </w:instrText>
    </w:r>
    <w:r w:rsidRPr="002B2862">
      <w:fldChar w:fldCharType="separate"/>
    </w:r>
    <w:proofErr w:type="spellStart"/>
    <w:r>
      <w:t>i</w:t>
    </w:r>
    <w:proofErr w:type="spellEnd"/>
    <w:r w:rsidRPr="002B2862">
      <w:fldChar w:fldCharType="end"/>
    </w:r>
  </w:p>
  <w:p w14:paraId="61F8B112" w14:textId="5A81CE07" w:rsidR="00A564EB" w:rsidRPr="00B06FB6" w:rsidRDefault="00B06FB6" w:rsidP="00B06FB6">
    <w:pPr>
      <w:pStyle w:val="Header"/>
    </w:pPr>
    <w:r w:rsidRPr="002B2862">
      <w:t xml:space="preserve">Ref: </w:t>
    </w:r>
    <w:r w:rsidRPr="003F1E66">
      <w:t>5198A</w:t>
    </w:r>
    <w:r>
      <w:t xml:space="preserve"> </w:t>
    </w:r>
    <w:r w:rsidRPr="002B2862">
      <w:t xml:space="preserve"> |  </w:t>
    </w:r>
    <w:r>
      <w:t>May 2026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E789" w14:textId="77777777" w:rsidR="004A5A81" w:rsidRDefault="004A5A81" w:rsidP="00A564EB">
    <w:pPr>
      <w:pStyle w:val="Header"/>
    </w:pPr>
    <w:r>
      <w:t>Road Safety Monitor Annual Report 2025</w:t>
    </w:r>
    <w:r>
      <w:tab/>
    </w:r>
    <w:r w:rsidRPr="002B2862">
      <w:fldChar w:fldCharType="begin"/>
    </w:r>
    <w:r w:rsidRPr="002B2862">
      <w:instrText xml:space="preserve"> PAGE   \* MERGEFORMAT </w:instrText>
    </w:r>
    <w:r w:rsidRPr="002B2862">
      <w:fldChar w:fldCharType="separate"/>
    </w:r>
    <w:r>
      <w:t>55</w:t>
    </w:r>
    <w:r w:rsidRPr="002B2862">
      <w:fldChar w:fldCharType="end"/>
    </w:r>
  </w:p>
  <w:p w14:paraId="12247526" w14:textId="6D2C5E99" w:rsidR="004A5A81" w:rsidRPr="003F1E66" w:rsidRDefault="004A5A81" w:rsidP="00A564EB">
    <w:pPr>
      <w:pStyle w:val="Header"/>
    </w:pPr>
    <w:r w:rsidRPr="002B2862">
      <w:t xml:space="preserve">Ref: </w:t>
    </w:r>
    <w:r w:rsidRPr="003F1E66">
      <w:t>5198A</w:t>
    </w:r>
    <w:r>
      <w:t xml:space="preserve"> </w:t>
    </w:r>
    <w:r w:rsidRPr="002B2862">
      <w:t xml:space="preserve"> |  </w:t>
    </w:r>
    <w:r>
      <w:t>Month 2026</w:t>
    </w:r>
    <w:r>
      <w:rPr>
        <w:noProof/>
      </w:rPr>
      <mc:AlternateContent>
        <mc:Choice Requires="wps">
          <w:drawing>
            <wp:anchor distT="0" distB="0" distL="114300" distR="114300" simplePos="0" relativeHeight="251658242" behindDoc="1" locked="0" layoutInCell="1" allowOverlap="1" wp14:anchorId="2015A636" wp14:editId="5EA87778">
              <wp:simplePos x="0" y="0"/>
              <wp:positionH relativeFrom="column">
                <wp:posOffset>-542925</wp:posOffset>
              </wp:positionH>
              <wp:positionV relativeFrom="paragraph">
                <wp:posOffset>-523875</wp:posOffset>
              </wp:positionV>
              <wp:extent cx="7560000" cy="10692000"/>
              <wp:effectExtent l="0" t="0" r="3175" b="0"/>
              <wp:wrapNone/>
              <wp:docPr id="1189424194"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07FFB473">
            <v:rect id="Rectangle 11" style="position:absolute;margin-left:-42.75pt;margin-top:-41.25pt;width:595.3pt;height:84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ebe7 [3212]" stroked="f" strokeweight="1pt" w14:anchorId="536EF3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"/>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CDA2" w14:textId="77777777" w:rsidR="00B06FB6" w:rsidRDefault="00B06FB6" w:rsidP="00B06FB6">
    <w:pPr>
      <w:pStyle w:val="Header"/>
    </w:pPr>
    <w:r>
      <w:t>Road Safety Monitor Annual Report 2025</w:t>
    </w:r>
    <w:r>
      <w:tab/>
    </w:r>
    <w:r w:rsidRPr="002B2862">
      <w:fldChar w:fldCharType="begin"/>
    </w:r>
    <w:r w:rsidRPr="002B2862">
      <w:instrText xml:space="preserve"> PAGE   \* MERGEFORMAT </w:instrText>
    </w:r>
    <w:r w:rsidRPr="002B2862">
      <w:fldChar w:fldCharType="separate"/>
    </w:r>
    <w:proofErr w:type="spellStart"/>
    <w:r>
      <w:t>i</w:t>
    </w:r>
    <w:proofErr w:type="spellEnd"/>
    <w:r w:rsidRPr="002B2862">
      <w:fldChar w:fldCharType="end"/>
    </w:r>
  </w:p>
  <w:p w14:paraId="35AEEFB4" w14:textId="441DDE8E" w:rsidR="004A5A81" w:rsidRPr="00B06FB6" w:rsidRDefault="00B06FB6" w:rsidP="00B06FB6">
    <w:pPr>
      <w:pStyle w:val="Header"/>
    </w:pPr>
    <w:r w:rsidRPr="002B2862">
      <w:t xml:space="preserve">Ref: </w:t>
    </w:r>
    <w:r w:rsidRPr="003F1E66">
      <w:t>5198A</w:t>
    </w:r>
    <w:r>
      <w:t xml:space="preserve"> </w:t>
    </w:r>
    <w:r w:rsidRPr="002B2862">
      <w:t xml:space="preserve"> |  </w:t>
    </w:r>
    <w:r>
      <w:t>May 2026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9D44" w14:textId="71FF9257" w:rsidR="00B63A8D" w:rsidRDefault="00B63A8D" w:rsidP="00A564EB">
    <w:pPr>
      <w:pStyle w:val="Header"/>
    </w:pPr>
    <w:r>
      <w:rPr>
        <w:noProof/>
      </w:rPr>
      <mc:AlternateContent>
        <mc:Choice Requires="wps">
          <w:drawing>
            <wp:anchor distT="0" distB="0" distL="114300" distR="114300" simplePos="0" relativeHeight="251658243" behindDoc="1" locked="0" layoutInCell="1" allowOverlap="1" wp14:anchorId="749DF888" wp14:editId="686F8BCB">
              <wp:simplePos x="0" y="0"/>
              <wp:positionH relativeFrom="column">
                <wp:posOffset>-542925</wp:posOffset>
              </wp:positionH>
              <wp:positionV relativeFrom="paragraph">
                <wp:posOffset>-361950</wp:posOffset>
              </wp:positionV>
              <wp:extent cx="7560000" cy="10692000"/>
              <wp:effectExtent l="0" t="0" r="3175" b="0"/>
              <wp:wrapNone/>
              <wp:docPr id="1024247606"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2CBB98C6">
            <v:rect id="Rectangle 11" style="position:absolute;margin-left:-42.75pt;margin-top:-28.5pt;width:595.3pt;height:84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ebe7 [3212]" stroked="f" strokeweight="1pt" w14:anchorId="6A6E1D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"/>
          </w:pict>
        </mc:Fallback>
      </mc:AlternateContent>
    </w:r>
    <w:r>
      <w:t>Road Safety Monitor Annual Report 2025</w:t>
    </w:r>
    <w:r>
      <w:tab/>
    </w:r>
    <w:r w:rsidRPr="002B2862">
      <w:fldChar w:fldCharType="begin"/>
    </w:r>
    <w:r w:rsidRPr="002B2862">
      <w:instrText xml:space="preserve"> PAGE   \* MERGEFORMAT </w:instrText>
    </w:r>
    <w:r w:rsidRPr="002B2862">
      <w:fldChar w:fldCharType="separate"/>
    </w:r>
    <w:r>
      <w:t>55</w:t>
    </w:r>
    <w:r w:rsidRPr="002B2862">
      <w:fldChar w:fldCharType="end"/>
    </w:r>
  </w:p>
  <w:p w14:paraId="6ED8108B" w14:textId="77777777" w:rsidR="00B63A8D" w:rsidRPr="003F1E66" w:rsidRDefault="00B63A8D" w:rsidP="00A564EB">
    <w:pPr>
      <w:pStyle w:val="Header"/>
    </w:pPr>
    <w:r w:rsidRPr="002B2862">
      <w:t xml:space="preserve">Ref: </w:t>
    </w:r>
    <w:r w:rsidRPr="003F1E66">
      <w:t>5198A</w:t>
    </w:r>
    <w:r>
      <w:t xml:space="preserve"> </w:t>
    </w:r>
    <w:r w:rsidRPr="002B2862">
      <w:t xml:space="preserve"> |  </w:t>
    </w:r>
    <w:r>
      <w:t>Month 2026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2437" w14:textId="77777777" w:rsidR="00B06FB6" w:rsidRDefault="00B06FB6" w:rsidP="00B06FB6">
    <w:pPr>
      <w:pStyle w:val="Header"/>
    </w:pPr>
    <w:r>
      <w:t>Road Safety Monitor Annual Report 2025</w:t>
    </w:r>
    <w:r>
      <w:tab/>
    </w:r>
    <w:r w:rsidRPr="002B2862">
      <w:fldChar w:fldCharType="begin"/>
    </w:r>
    <w:r w:rsidRPr="002B2862">
      <w:instrText xml:space="preserve"> PAGE   \* MERGEFORMAT </w:instrText>
    </w:r>
    <w:r w:rsidRPr="002B2862">
      <w:fldChar w:fldCharType="separate"/>
    </w:r>
    <w:proofErr w:type="spellStart"/>
    <w:r>
      <w:t>i</w:t>
    </w:r>
    <w:proofErr w:type="spellEnd"/>
    <w:r w:rsidRPr="002B2862">
      <w:fldChar w:fldCharType="end"/>
    </w:r>
  </w:p>
  <w:p w14:paraId="2F6E94E3" w14:textId="2C204C9B" w:rsidR="00B63A8D" w:rsidRPr="00B06FB6" w:rsidRDefault="00B06FB6" w:rsidP="00B06FB6">
    <w:pPr>
      <w:pStyle w:val="Header"/>
    </w:pPr>
    <w:r w:rsidRPr="002B2862">
      <w:t xml:space="preserve">Ref: </w:t>
    </w:r>
    <w:r w:rsidRPr="003F1E66">
      <w:t>5198A</w:t>
    </w:r>
    <w:r>
      <w:t xml:space="preserve"> </w:t>
    </w:r>
    <w:r w:rsidRPr="002B2862">
      <w:t xml:space="preserve"> |  </w:t>
    </w:r>
    <w:r>
      <w:t>May 2026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31D1" w14:textId="699481F2" w:rsidR="00C54C0E" w:rsidRDefault="00C54C0E" w:rsidP="00A564EB">
    <w:pPr>
      <w:pStyle w:val="Header"/>
    </w:pPr>
    <w:r>
      <w:rPr>
        <w:noProof/>
      </w:rPr>
      <mc:AlternateContent>
        <mc:Choice Requires="wps">
          <w:drawing>
            <wp:anchor distT="0" distB="0" distL="114300" distR="114300" simplePos="0" relativeHeight="251658244" behindDoc="1" locked="0" layoutInCell="1" allowOverlap="1" wp14:anchorId="014A13DC" wp14:editId="4069AAB3">
              <wp:simplePos x="0" y="0"/>
              <wp:positionH relativeFrom="column">
                <wp:posOffset>-542925</wp:posOffset>
              </wp:positionH>
              <wp:positionV relativeFrom="paragraph">
                <wp:posOffset>-361950</wp:posOffset>
              </wp:positionV>
              <wp:extent cx="7560000" cy="10692000"/>
              <wp:effectExtent l="0" t="0" r="3175" b="0"/>
              <wp:wrapNone/>
              <wp:docPr id="2112907209"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322B974D">
            <v:rect id="Rectangle 11" style="position:absolute;margin-left:-42.75pt;margin-top:-28.5pt;width:595.3pt;height:8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ebe7 [3212]" stroked="f" strokeweight="1pt" w14:anchorId="3BF47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"/>
          </w:pict>
        </mc:Fallback>
      </mc:AlternateContent>
    </w:r>
    <w:r>
      <w:t>Road Safety Monitor Annual Report 2025</w:t>
    </w:r>
    <w:r>
      <w:tab/>
    </w:r>
    <w:r w:rsidRPr="002B2862">
      <w:fldChar w:fldCharType="begin"/>
    </w:r>
    <w:r w:rsidRPr="002B2862">
      <w:instrText xml:space="preserve"> PAGE   \* MERGEFORMAT </w:instrText>
    </w:r>
    <w:r w:rsidRPr="002B2862">
      <w:fldChar w:fldCharType="separate"/>
    </w:r>
    <w:r>
      <w:t>55</w:t>
    </w:r>
    <w:r w:rsidRPr="002B2862">
      <w:fldChar w:fldCharType="end"/>
    </w:r>
  </w:p>
  <w:p w14:paraId="416C0F52" w14:textId="0B60623C" w:rsidR="00C54C0E" w:rsidRPr="003F1E66" w:rsidRDefault="00C54C0E" w:rsidP="00A564EB">
    <w:pPr>
      <w:pStyle w:val="Header"/>
    </w:pPr>
    <w:r w:rsidRPr="002B2862">
      <w:t xml:space="preserve">Ref: </w:t>
    </w:r>
    <w:r w:rsidRPr="003F1E66">
      <w:t>5198A</w:t>
    </w:r>
    <w:r>
      <w:t xml:space="preserve"> </w:t>
    </w:r>
    <w:r w:rsidRPr="002B2862">
      <w:t xml:space="preserve"> |  </w:t>
    </w:r>
    <w:r w:rsidR="00B06FB6">
      <w:t>May</w:t>
    </w:r>
    <w:r>
      <w:t xml:space="preserve"> 2026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B112" w14:textId="77777777" w:rsidR="00B06FB6" w:rsidRDefault="00B06FB6" w:rsidP="00B06FB6">
    <w:pPr>
      <w:pStyle w:val="Header"/>
    </w:pPr>
    <w:r>
      <w:t>Road Safety Monitor Annual Report 2025</w:t>
    </w:r>
    <w:r>
      <w:tab/>
    </w:r>
    <w:r w:rsidRPr="002B2862">
      <w:fldChar w:fldCharType="begin"/>
    </w:r>
    <w:r w:rsidRPr="002B2862">
      <w:instrText xml:space="preserve"> PAGE   \* MERGEFORMAT </w:instrText>
    </w:r>
    <w:r w:rsidRPr="002B2862">
      <w:fldChar w:fldCharType="separate"/>
    </w:r>
    <w:proofErr w:type="spellStart"/>
    <w:r>
      <w:t>i</w:t>
    </w:r>
    <w:proofErr w:type="spellEnd"/>
    <w:r w:rsidRPr="002B2862">
      <w:fldChar w:fldCharType="end"/>
    </w:r>
  </w:p>
  <w:p w14:paraId="24D5F4C8" w14:textId="56B5339C" w:rsidR="00093890" w:rsidRPr="00B06FB6" w:rsidRDefault="00B06FB6" w:rsidP="00B06FB6">
    <w:pPr>
      <w:pStyle w:val="Header"/>
    </w:pPr>
    <w:r w:rsidRPr="002B2862">
      <w:t xml:space="preserve">Ref: </w:t>
    </w:r>
    <w:r w:rsidRPr="003F1E66">
      <w:t>5198A</w:t>
    </w:r>
    <w:r>
      <w:t xml:space="preserve"> </w:t>
    </w:r>
    <w:r w:rsidRPr="002B2862">
      <w:t xml:space="preserve"> |  </w:t>
    </w:r>
    <w:r>
      <w:t>May 2026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EB7FE" w14:textId="77777777" w:rsidR="00093890" w:rsidRDefault="00093890" w:rsidP="00A564EB">
    <w:pPr>
      <w:pStyle w:val="Header"/>
    </w:pPr>
    <w:r>
      <w:rPr>
        <w:noProof/>
      </w:rPr>
      <mc:AlternateContent>
        <mc:Choice Requires="wps">
          <w:drawing>
            <wp:anchor distT="0" distB="0" distL="114300" distR="114300" simplePos="0" relativeHeight="251658245" behindDoc="1" locked="0" layoutInCell="1" allowOverlap="1" wp14:anchorId="2F86986F" wp14:editId="5992A481">
              <wp:simplePos x="0" y="0"/>
              <wp:positionH relativeFrom="column">
                <wp:posOffset>-542925</wp:posOffset>
              </wp:positionH>
              <wp:positionV relativeFrom="paragraph">
                <wp:posOffset>-361950</wp:posOffset>
              </wp:positionV>
              <wp:extent cx="7560000" cy="10692000"/>
              <wp:effectExtent l="0" t="0" r="3175" b="0"/>
              <wp:wrapNone/>
              <wp:docPr id="726519427" name="Rectangle 1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74C4B87A">
            <v:rect id="Rectangle 11" style="position:absolute;margin-left:-42.75pt;margin-top:-28.5pt;width:595.3pt;height:84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ebe7 [3212]" stroked="f" strokeweight="1pt" w14:anchorId="775214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"/>
          </w:pict>
        </mc:Fallback>
      </mc:AlternateContent>
    </w:r>
    <w:r>
      <w:t>Road Safety Monitor Annual Report 2025</w:t>
    </w:r>
    <w:r>
      <w:tab/>
    </w:r>
    <w:r w:rsidRPr="002B2862">
      <w:fldChar w:fldCharType="begin"/>
    </w:r>
    <w:r w:rsidRPr="002B2862">
      <w:instrText xml:space="preserve"> PAGE   \* MERGEFORMAT </w:instrText>
    </w:r>
    <w:r w:rsidRPr="002B2862">
      <w:fldChar w:fldCharType="separate"/>
    </w:r>
    <w:r>
      <w:t>55</w:t>
    </w:r>
    <w:r w:rsidRPr="002B2862">
      <w:fldChar w:fldCharType="end"/>
    </w:r>
  </w:p>
  <w:p w14:paraId="385573A6" w14:textId="30F3AF45" w:rsidR="00093890" w:rsidRPr="003F1E66" w:rsidRDefault="00093890" w:rsidP="00A564EB">
    <w:pPr>
      <w:pStyle w:val="Header"/>
    </w:pPr>
    <w:r w:rsidRPr="002B2862">
      <w:t xml:space="preserve">Ref: </w:t>
    </w:r>
    <w:r w:rsidRPr="003F1E66">
      <w:t>5198A</w:t>
    </w:r>
    <w:r>
      <w:t xml:space="preserve"> </w:t>
    </w:r>
    <w:r w:rsidRPr="002B2862">
      <w:t xml:space="preserve"> |  </w:t>
    </w:r>
    <w:r w:rsidR="00B06FB6">
      <w:t>May</w:t>
    </w:r>
    <w:r>
      <w:t xml:space="preserve"> 2026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DB57" w14:textId="77777777" w:rsidR="00B06FB6" w:rsidRDefault="00B06FB6" w:rsidP="00B06FB6">
    <w:pPr>
      <w:pStyle w:val="Header"/>
    </w:pPr>
    <w:r>
      <w:t>Road Safety Monitor Annual Report 2025</w:t>
    </w:r>
    <w:r>
      <w:tab/>
    </w:r>
    <w:r w:rsidRPr="002B2862">
      <w:fldChar w:fldCharType="begin"/>
    </w:r>
    <w:r w:rsidRPr="002B2862">
      <w:instrText xml:space="preserve"> PAGE   \* MERGEFORMAT </w:instrText>
    </w:r>
    <w:r w:rsidRPr="002B2862">
      <w:fldChar w:fldCharType="separate"/>
    </w:r>
    <w:proofErr w:type="spellStart"/>
    <w:r>
      <w:t>i</w:t>
    </w:r>
    <w:proofErr w:type="spellEnd"/>
    <w:r w:rsidRPr="002B2862">
      <w:fldChar w:fldCharType="end"/>
    </w:r>
  </w:p>
  <w:p w14:paraId="0CF04361" w14:textId="28A3C926" w:rsidR="00C54C0E" w:rsidRPr="00B06FB6" w:rsidRDefault="00B06FB6" w:rsidP="00B06FB6">
    <w:pPr>
      <w:pStyle w:val="Header"/>
    </w:pPr>
    <w:r w:rsidRPr="002B2862">
      <w:t xml:space="preserve">Ref: </w:t>
    </w:r>
    <w:r w:rsidRPr="003F1E66">
      <w:t>5198A</w:t>
    </w:r>
    <w:r>
      <w:t xml:space="preserve"> </w:t>
    </w:r>
    <w:r w:rsidRPr="002B2862">
      <w:t xml:space="preserve"> |  </w:t>
    </w:r>
    <w:r>
      <w:t>May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567B2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DE3B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3A224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3A9D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5CD3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46A7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14FA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5ABA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7E66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9491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60202A"/>
    <w:multiLevelType w:val="multilevel"/>
    <w:tmpl w:val="0C09001F"/>
    <w:styleLink w:val="Wallis2020"/>
    <w:lvl w:ilvl="0">
      <w:start w:val="1"/>
      <w:numFmt w:val="decimalZero"/>
      <w:lvlText w:val="%1."/>
      <w:lvlJc w:val="left"/>
      <w:pPr>
        <w:ind w:left="360" w:hanging="360"/>
      </w:pPr>
      <w:rPr>
        <w:color w:val="00AE4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CD5543"/>
    <w:multiLevelType w:val="multilevel"/>
    <w:tmpl w:val="7CF06DE8"/>
    <w:lvl w:ilvl="0">
      <w:start w:val="1"/>
      <w:numFmt w:val="bullet"/>
      <w:pStyle w:val="BulletGREEN"/>
      <w:lvlText w:val=""/>
      <w:lvlJc w:val="left"/>
      <w:pPr>
        <w:ind w:left="425" w:hanging="425"/>
      </w:pPr>
      <w:rPr>
        <w:rFonts w:ascii="Wingdings 2" w:hAnsi="Wingdings 2" w:hint="default"/>
        <w:color w:val="00663A" w:themeColor="accent1"/>
        <w:sz w:val="20"/>
      </w:rPr>
    </w:lvl>
    <w:lvl w:ilvl="1">
      <w:start w:val="1"/>
      <w:numFmt w:val="bullet"/>
      <w:lvlRestart w:val="0"/>
      <w:lvlText w:val=""/>
      <w:lvlJc w:val="left"/>
      <w:pPr>
        <w:ind w:left="850" w:hanging="425"/>
      </w:pPr>
      <w:rPr>
        <w:rFonts w:ascii="Wingdings 2" w:hAnsi="Wingdings 2" w:hint="default"/>
        <w:color w:val="00663A" w:themeColor="accent1"/>
      </w:rPr>
    </w:lvl>
    <w:lvl w:ilvl="2">
      <w:start w:val="1"/>
      <w:numFmt w:val="bullet"/>
      <w:lvlRestart w:val="0"/>
      <w:lvlText w:val="●"/>
      <w:lvlJc w:val="left"/>
      <w:pPr>
        <w:ind w:left="1275" w:hanging="425"/>
      </w:pPr>
      <w:rPr>
        <w:rFonts w:ascii="Arial" w:hAnsi="Arial" w:hint="default"/>
        <w:color w:val="00663A" w:themeColor="accent1"/>
      </w:rPr>
    </w:lvl>
    <w:lvl w:ilvl="3">
      <w:start w:val="1"/>
      <w:numFmt w:val="bullet"/>
      <w:lvlText w:val="●"/>
      <w:lvlJc w:val="left"/>
      <w:pPr>
        <w:ind w:left="1700" w:hanging="425"/>
      </w:pPr>
      <w:rPr>
        <w:rFonts w:ascii="Arial" w:hAnsi="Arial" w:hint="default"/>
        <w:color w:val="00663A" w:themeColor="accent1"/>
      </w:rPr>
    </w:lvl>
    <w:lvl w:ilvl="4">
      <w:start w:val="1"/>
      <w:numFmt w:val="bullet"/>
      <w:lvlText w:val="▬"/>
      <w:lvlJc w:val="left"/>
      <w:pPr>
        <w:ind w:left="2125" w:hanging="425"/>
      </w:pPr>
      <w:rPr>
        <w:rFonts w:ascii="Arial" w:hAnsi="Arial" w:hint="default"/>
        <w:color w:val="00663A" w:themeColor="accent1"/>
      </w:rPr>
    </w:lvl>
    <w:lvl w:ilvl="5">
      <w:start w:val="1"/>
      <w:numFmt w:val="bullet"/>
      <w:lvlText w:val="―"/>
      <w:lvlJc w:val="left"/>
      <w:pPr>
        <w:ind w:left="2550" w:hanging="425"/>
      </w:pPr>
      <w:rPr>
        <w:rFonts w:ascii="Arial Nova" w:hAnsi="Arial Nova" w:hint="default"/>
        <w:color w:val="40403F" w:themeColor="text1"/>
      </w:rPr>
    </w:lvl>
    <w:lvl w:ilvl="6">
      <w:start w:val="1"/>
      <w:numFmt w:val="bullet"/>
      <w:lvlText w:val="―"/>
      <w:lvlJc w:val="left"/>
      <w:pPr>
        <w:ind w:left="2975" w:hanging="425"/>
      </w:pPr>
      <w:rPr>
        <w:rFonts w:ascii="Arial Nova" w:hAnsi="Arial Nova" w:hint="default"/>
        <w:color w:val="40403F" w:themeColor="text1"/>
      </w:rPr>
    </w:lvl>
    <w:lvl w:ilvl="7">
      <w:start w:val="1"/>
      <w:numFmt w:val="bullet"/>
      <w:lvlText w:val="―"/>
      <w:lvlJc w:val="left"/>
      <w:pPr>
        <w:ind w:left="3400" w:hanging="425"/>
      </w:pPr>
      <w:rPr>
        <w:rFonts w:ascii="Arial Nova" w:hAnsi="Arial Nova" w:hint="default"/>
        <w:color w:val="40403F" w:themeColor="text1"/>
      </w:rPr>
    </w:lvl>
    <w:lvl w:ilvl="8">
      <w:start w:val="1"/>
      <w:numFmt w:val="bullet"/>
      <w:lvlText w:val="―"/>
      <w:lvlJc w:val="left"/>
      <w:pPr>
        <w:ind w:left="3825" w:hanging="425"/>
      </w:pPr>
      <w:rPr>
        <w:rFonts w:ascii="Arial Nova" w:hAnsi="Arial Nova" w:hint="default"/>
        <w:color w:val="40403F" w:themeColor="text1"/>
      </w:rPr>
    </w:lvl>
  </w:abstractNum>
  <w:abstractNum w:abstractNumId="12" w15:restartNumberingAfterBreak="0">
    <w:nsid w:val="0C57099C"/>
    <w:multiLevelType w:val="hybridMultilevel"/>
    <w:tmpl w:val="0D6C5FD2"/>
    <w:lvl w:ilvl="0" w:tplc="CA5CE07A">
      <w:start w:val="1"/>
      <w:numFmt w:val="bullet"/>
      <w:pStyle w:val="QuoteSource"/>
      <w:lvlText w:val="−"/>
      <w:lvlJc w:val="left"/>
      <w:pPr>
        <w:ind w:left="2487" w:hanging="360"/>
      </w:pPr>
      <w:rPr>
        <w:rFonts w:ascii="Calibri" w:hAnsi="Calibri" w:hint="default"/>
      </w:rPr>
    </w:lvl>
    <w:lvl w:ilvl="1" w:tplc="453A1EA2" w:tentative="1">
      <w:start w:val="1"/>
      <w:numFmt w:val="bullet"/>
      <w:lvlText w:val="o"/>
      <w:lvlJc w:val="left"/>
      <w:pPr>
        <w:ind w:left="3207" w:hanging="360"/>
      </w:pPr>
      <w:rPr>
        <w:rFonts w:ascii="Courier New" w:hAnsi="Courier New" w:cs="Courier New" w:hint="default"/>
      </w:rPr>
    </w:lvl>
    <w:lvl w:ilvl="2" w:tplc="6C96186A" w:tentative="1">
      <w:start w:val="1"/>
      <w:numFmt w:val="bullet"/>
      <w:lvlText w:val=""/>
      <w:lvlJc w:val="left"/>
      <w:pPr>
        <w:ind w:left="3927" w:hanging="360"/>
      </w:pPr>
      <w:rPr>
        <w:rFonts w:ascii="Wingdings" w:hAnsi="Wingdings" w:hint="default"/>
      </w:rPr>
    </w:lvl>
    <w:lvl w:ilvl="3" w:tplc="EB70EFA8" w:tentative="1">
      <w:start w:val="1"/>
      <w:numFmt w:val="bullet"/>
      <w:lvlText w:val=""/>
      <w:lvlJc w:val="left"/>
      <w:pPr>
        <w:ind w:left="4647" w:hanging="360"/>
      </w:pPr>
      <w:rPr>
        <w:rFonts w:ascii="Symbol" w:hAnsi="Symbol" w:hint="default"/>
      </w:rPr>
    </w:lvl>
    <w:lvl w:ilvl="4" w:tplc="C7021E0A" w:tentative="1">
      <w:start w:val="1"/>
      <w:numFmt w:val="bullet"/>
      <w:lvlText w:val="o"/>
      <w:lvlJc w:val="left"/>
      <w:pPr>
        <w:ind w:left="5367" w:hanging="360"/>
      </w:pPr>
      <w:rPr>
        <w:rFonts w:ascii="Courier New" w:hAnsi="Courier New" w:cs="Courier New" w:hint="default"/>
      </w:rPr>
    </w:lvl>
    <w:lvl w:ilvl="5" w:tplc="AB3230F0" w:tentative="1">
      <w:start w:val="1"/>
      <w:numFmt w:val="bullet"/>
      <w:lvlText w:val=""/>
      <w:lvlJc w:val="left"/>
      <w:pPr>
        <w:ind w:left="6087" w:hanging="360"/>
      </w:pPr>
      <w:rPr>
        <w:rFonts w:ascii="Wingdings" w:hAnsi="Wingdings" w:hint="default"/>
      </w:rPr>
    </w:lvl>
    <w:lvl w:ilvl="6" w:tplc="F46C7A04" w:tentative="1">
      <w:start w:val="1"/>
      <w:numFmt w:val="bullet"/>
      <w:lvlText w:val=""/>
      <w:lvlJc w:val="left"/>
      <w:pPr>
        <w:ind w:left="6807" w:hanging="360"/>
      </w:pPr>
      <w:rPr>
        <w:rFonts w:ascii="Symbol" w:hAnsi="Symbol" w:hint="default"/>
      </w:rPr>
    </w:lvl>
    <w:lvl w:ilvl="7" w:tplc="7BDE6734" w:tentative="1">
      <w:start w:val="1"/>
      <w:numFmt w:val="bullet"/>
      <w:lvlText w:val="o"/>
      <w:lvlJc w:val="left"/>
      <w:pPr>
        <w:ind w:left="7527" w:hanging="360"/>
      </w:pPr>
      <w:rPr>
        <w:rFonts w:ascii="Courier New" w:hAnsi="Courier New" w:cs="Courier New" w:hint="default"/>
      </w:rPr>
    </w:lvl>
    <w:lvl w:ilvl="8" w:tplc="9064F4B8" w:tentative="1">
      <w:start w:val="1"/>
      <w:numFmt w:val="bullet"/>
      <w:lvlText w:val=""/>
      <w:lvlJc w:val="left"/>
      <w:pPr>
        <w:ind w:left="8247" w:hanging="360"/>
      </w:pPr>
      <w:rPr>
        <w:rFonts w:ascii="Wingdings" w:hAnsi="Wingdings" w:hint="default"/>
      </w:rPr>
    </w:lvl>
  </w:abstractNum>
  <w:abstractNum w:abstractNumId="13" w15:restartNumberingAfterBreak="0">
    <w:nsid w:val="0DA47E1C"/>
    <w:multiLevelType w:val="hybridMultilevel"/>
    <w:tmpl w:val="44FABE62"/>
    <w:lvl w:ilvl="0" w:tplc="2B8A9DB0">
      <w:start w:val="1"/>
      <w:numFmt w:val="bullet"/>
      <w:pStyle w:val="QuotePULLOUTSource"/>
      <w:lvlText w:val="—"/>
      <w:lvlJc w:val="left"/>
      <w:pPr>
        <w:ind w:left="755" w:hanging="360"/>
      </w:pPr>
      <w:rPr>
        <w:rFonts w:ascii="Aptos" w:hAnsi="Aptos" w:hint="default"/>
      </w:rPr>
    </w:lvl>
    <w:lvl w:ilvl="1" w:tplc="0C090003" w:tentative="1">
      <w:start w:val="1"/>
      <w:numFmt w:val="bullet"/>
      <w:lvlText w:val="o"/>
      <w:lvlJc w:val="left"/>
      <w:pPr>
        <w:ind w:left="1475" w:hanging="360"/>
      </w:pPr>
      <w:rPr>
        <w:rFonts w:ascii="Courier New" w:hAnsi="Courier New" w:cs="Courier New" w:hint="default"/>
      </w:rPr>
    </w:lvl>
    <w:lvl w:ilvl="2" w:tplc="0C090005" w:tentative="1">
      <w:start w:val="1"/>
      <w:numFmt w:val="bullet"/>
      <w:lvlText w:val=""/>
      <w:lvlJc w:val="left"/>
      <w:pPr>
        <w:ind w:left="2195" w:hanging="360"/>
      </w:pPr>
      <w:rPr>
        <w:rFonts w:ascii="Wingdings" w:hAnsi="Wingdings" w:hint="default"/>
      </w:rPr>
    </w:lvl>
    <w:lvl w:ilvl="3" w:tplc="0C090001" w:tentative="1">
      <w:start w:val="1"/>
      <w:numFmt w:val="bullet"/>
      <w:lvlText w:val=""/>
      <w:lvlJc w:val="left"/>
      <w:pPr>
        <w:ind w:left="2915" w:hanging="360"/>
      </w:pPr>
      <w:rPr>
        <w:rFonts w:ascii="Symbol" w:hAnsi="Symbol" w:hint="default"/>
      </w:rPr>
    </w:lvl>
    <w:lvl w:ilvl="4" w:tplc="0C090003" w:tentative="1">
      <w:start w:val="1"/>
      <w:numFmt w:val="bullet"/>
      <w:lvlText w:val="o"/>
      <w:lvlJc w:val="left"/>
      <w:pPr>
        <w:ind w:left="3635" w:hanging="360"/>
      </w:pPr>
      <w:rPr>
        <w:rFonts w:ascii="Courier New" w:hAnsi="Courier New" w:cs="Courier New" w:hint="default"/>
      </w:rPr>
    </w:lvl>
    <w:lvl w:ilvl="5" w:tplc="0C090005" w:tentative="1">
      <w:start w:val="1"/>
      <w:numFmt w:val="bullet"/>
      <w:lvlText w:val=""/>
      <w:lvlJc w:val="left"/>
      <w:pPr>
        <w:ind w:left="4355" w:hanging="360"/>
      </w:pPr>
      <w:rPr>
        <w:rFonts w:ascii="Wingdings" w:hAnsi="Wingdings" w:hint="default"/>
      </w:rPr>
    </w:lvl>
    <w:lvl w:ilvl="6" w:tplc="0C090001" w:tentative="1">
      <w:start w:val="1"/>
      <w:numFmt w:val="bullet"/>
      <w:lvlText w:val=""/>
      <w:lvlJc w:val="left"/>
      <w:pPr>
        <w:ind w:left="5075" w:hanging="360"/>
      </w:pPr>
      <w:rPr>
        <w:rFonts w:ascii="Symbol" w:hAnsi="Symbol" w:hint="default"/>
      </w:rPr>
    </w:lvl>
    <w:lvl w:ilvl="7" w:tplc="0C090003" w:tentative="1">
      <w:start w:val="1"/>
      <w:numFmt w:val="bullet"/>
      <w:lvlText w:val="o"/>
      <w:lvlJc w:val="left"/>
      <w:pPr>
        <w:ind w:left="5795" w:hanging="360"/>
      </w:pPr>
      <w:rPr>
        <w:rFonts w:ascii="Courier New" w:hAnsi="Courier New" w:cs="Courier New" w:hint="default"/>
      </w:rPr>
    </w:lvl>
    <w:lvl w:ilvl="8" w:tplc="0C090005" w:tentative="1">
      <w:start w:val="1"/>
      <w:numFmt w:val="bullet"/>
      <w:lvlText w:val=""/>
      <w:lvlJc w:val="left"/>
      <w:pPr>
        <w:ind w:left="6515" w:hanging="360"/>
      </w:pPr>
      <w:rPr>
        <w:rFonts w:ascii="Wingdings" w:hAnsi="Wingdings" w:hint="default"/>
      </w:rPr>
    </w:lvl>
  </w:abstractNum>
  <w:abstractNum w:abstractNumId="14" w15:restartNumberingAfterBreak="0">
    <w:nsid w:val="1C8A1EA4"/>
    <w:multiLevelType w:val="multilevel"/>
    <w:tmpl w:val="4A8A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067E40"/>
    <w:multiLevelType w:val="multilevel"/>
    <w:tmpl w:val="C08AE62C"/>
    <w:lvl w:ilvl="0">
      <w:start w:val="1"/>
      <w:numFmt w:val="bullet"/>
      <w:pStyle w:val="QuoteSTANDARD"/>
      <w:lvlText w:val="“"/>
      <w:lvlJc w:val="left"/>
      <w:pPr>
        <w:ind w:left="1276" w:hanging="851"/>
      </w:pPr>
      <w:rPr>
        <w:rFonts w:ascii="Aptos ExtraBold" w:hAnsi="Aptos ExtraBold" w:hint="default"/>
        <w:i w:val="0"/>
        <w:iCs w:val="0"/>
        <w:color w:val="AAE6BE" w:themeColor="background2"/>
        <w:spacing w:val="0"/>
        <w:w w:val="100"/>
        <w:position w:val="-24"/>
        <w:sz w:val="80"/>
        <w:szCs w:val="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5A540B8"/>
    <w:multiLevelType w:val="multilevel"/>
    <w:tmpl w:val="30EC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C27BD1"/>
    <w:multiLevelType w:val="hybridMultilevel"/>
    <w:tmpl w:val="A9941D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6538AC"/>
    <w:multiLevelType w:val="multilevel"/>
    <w:tmpl w:val="067059EE"/>
    <w:styleLink w:val="Style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ork Sans" w:hAnsi="Work Sans" w:cs="Courier New" w:hint="default"/>
      </w:rPr>
    </w:lvl>
    <w:lvl w:ilvl="2">
      <w:start w:val="1"/>
      <w:numFmt w:val="bullet"/>
      <w:lvlText w:val=""/>
      <w:lvlJc w:val="left"/>
      <w:pPr>
        <w:ind w:left="2160" w:hanging="360"/>
      </w:pPr>
      <w:rPr>
        <w:rFonts w:ascii="Wingdings" w:hAnsi="Wingdings" w:hint="default"/>
      </w:rPr>
    </w:lvl>
    <w:lvl w:ilvl="3">
      <w:start w:val="1"/>
      <w:numFmt w:val="bullet"/>
      <w:pStyle w:val="Bullets"/>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BAA799F"/>
    <w:multiLevelType w:val="multilevel"/>
    <w:tmpl w:val="2774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B2010A"/>
    <w:multiLevelType w:val="multilevel"/>
    <w:tmpl w:val="A210CF3E"/>
    <w:styleLink w:val="Style2"/>
    <w:lvl w:ilvl="0">
      <w:start w:val="1"/>
      <w:numFmt w:val="bullet"/>
      <w:lvlText w:val=""/>
      <w:lvlJc w:val="left"/>
      <w:pPr>
        <w:ind w:left="425" w:hanging="425"/>
      </w:pPr>
      <w:rPr>
        <w:rFonts w:ascii="Wingdings 2" w:hAnsi="Wingdings 2" w:hint="default"/>
        <w:color w:val="00663A" w:themeColor="accent1"/>
        <w:sz w:val="20"/>
      </w:rPr>
    </w:lvl>
    <w:lvl w:ilvl="1">
      <w:start w:val="1"/>
      <w:numFmt w:val="bullet"/>
      <w:lvlRestart w:val="0"/>
      <w:lvlText w:val=""/>
      <w:lvlJc w:val="left"/>
      <w:pPr>
        <w:ind w:left="850" w:hanging="425"/>
      </w:pPr>
      <w:rPr>
        <w:rFonts w:ascii="Wingdings" w:hAnsi="Wingdings" w:hint="default"/>
        <w:color w:val="00663A" w:themeColor="accent1"/>
      </w:rPr>
    </w:lvl>
    <w:lvl w:ilvl="2">
      <w:start w:val="1"/>
      <w:numFmt w:val="bullet"/>
      <w:lvlRestart w:val="0"/>
      <w:lvlText w:val=""/>
      <w:lvlJc w:val="left"/>
      <w:pPr>
        <w:ind w:left="1275" w:hanging="425"/>
      </w:pPr>
      <w:rPr>
        <w:rFonts w:ascii="Wingdings" w:hAnsi="Wingdings" w:hint="default"/>
        <w:color w:val="00663A" w:themeColor="accent1"/>
      </w:rPr>
    </w:lvl>
    <w:lvl w:ilvl="3">
      <w:start w:val="1"/>
      <w:numFmt w:val="bullet"/>
      <w:lvlText w:val=""/>
      <w:lvlJc w:val="left"/>
      <w:pPr>
        <w:ind w:left="1700" w:hanging="425"/>
      </w:pPr>
      <w:rPr>
        <w:rFonts w:ascii="Symbol" w:hAnsi="Symbol" w:hint="default"/>
        <w:color w:val="00663A" w:themeColor="accent1"/>
      </w:rPr>
    </w:lvl>
    <w:lvl w:ilvl="4">
      <w:start w:val="1"/>
      <w:numFmt w:val="bullet"/>
      <w:lvlText w:val="―"/>
      <w:lvlJc w:val="left"/>
      <w:pPr>
        <w:ind w:left="2125" w:hanging="425"/>
      </w:pPr>
      <w:rPr>
        <w:rFonts w:ascii="Arial Nova" w:hAnsi="Arial Nova" w:hint="default"/>
        <w:color w:val="00663A" w:themeColor="accent1"/>
      </w:rPr>
    </w:lvl>
    <w:lvl w:ilvl="5">
      <w:start w:val="1"/>
      <w:numFmt w:val="bullet"/>
      <w:lvlText w:val="―"/>
      <w:lvlJc w:val="left"/>
      <w:pPr>
        <w:ind w:left="2550" w:hanging="425"/>
      </w:pPr>
      <w:rPr>
        <w:rFonts w:ascii="Arial Nova" w:hAnsi="Arial Nova" w:hint="default"/>
        <w:color w:val="40403F" w:themeColor="text1"/>
      </w:rPr>
    </w:lvl>
    <w:lvl w:ilvl="6">
      <w:start w:val="1"/>
      <w:numFmt w:val="bullet"/>
      <w:lvlText w:val="―"/>
      <w:lvlJc w:val="left"/>
      <w:pPr>
        <w:ind w:left="2975" w:hanging="425"/>
      </w:pPr>
      <w:rPr>
        <w:rFonts w:ascii="Arial Nova" w:hAnsi="Arial Nova" w:hint="default"/>
        <w:color w:val="40403F" w:themeColor="text1"/>
      </w:rPr>
    </w:lvl>
    <w:lvl w:ilvl="7">
      <w:start w:val="1"/>
      <w:numFmt w:val="bullet"/>
      <w:lvlText w:val="―"/>
      <w:lvlJc w:val="left"/>
      <w:pPr>
        <w:ind w:left="3400" w:hanging="425"/>
      </w:pPr>
      <w:rPr>
        <w:rFonts w:ascii="Arial Nova" w:hAnsi="Arial Nova" w:hint="default"/>
        <w:color w:val="40403F" w:themeColor="text1"/>
      </w:rPr>
    </w:lvl>
    <w:lvl w:ilvl="8">
      <w:start w:val="1"/>
      <w:numFmt w:val="bullet"/>
      <w:lvlText w:val="―"/>
      <w:lvlJc w:val="left"/>
      <w:pPr>
        <w:ind w:left="3825" w:hanging="425"/>
      </w:pPr>
      <w:rPr>
        <w:rFonts w:ascii="Arial Nova" w:hAnsi="Arial Nova" w:hint="default"/>
        <w:color w:val="40403F" w:themeColor="text1"/>
      </w:rPr>
    </w:lvl>
  </w:abstractNum>
  <w:abstractNum w:abstractNumId="21" w15:restartNumberingAfterBreak="0">
    <w:nsid w:val="5DB95556"/>
    <w:multiLevelType w:val="multilevel"/>
    <w:tmpl w:val="067059EE"/>
    <w:numStyleLink w:val="Style1"/>
  </w:abstractNum>
  <w:abstractNum w:abstractNumId="22" w15:restartNumberingAfterBreak="0">
    <w:nsid w:val="5DEB58EA"/>
    <w:multiLevelType w:val="multilevel"/>
    <w:tmpl w:val="B7048EC0"/>
    <w:lvl w:ilvl="0">
      <w:start w:val="1"/>
      <w:numFmt w:val="decimal"/>
      <w:pStyle w:val="NumberedList"/>
      <w:lvlText w:val="%1)"/>
      <w:lvlJc w:val="left"/>
      <w:pPr>
        <w:ind w:left="425" w:hanging="425"/>
      </w:pPr>
      <w:rPr>
        <w:rFonts w:hint="default"/>
      </w:rPr>
    </w:lvl>
    <w:lvl w:ilvl="1">
      <w:start w:val="1"/>
      <w:numFmt w:val="lowerLetter"/>
      <w:lvlText w:val="%2)"/>
      <w:lvlJc w:val="left"/>
      <w:pPr>
        <w:ind w:left="851" w:hanging="426"/>
      </w:pPr>
      <w:rPr>
        <w:rFonts w:hint="default"/>
      </w:rPr>
    </w:lvl>
    <w:lvl w:ilvl="2">
      <w:start w:val="1"/>
      <w:numFmt w:val="lowerRoman"/>
      <w:lvlText w:val="%3)"/>
      <w:lvlJc w:val="left"/>
      <w:pPr>
        <w:ind w:left="1134"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5861947"/>
    <w:multiLevelType w:val="multilevel"/>
    <w:tmpl w:val="94A04DF4"/>
    <w:lvl w:ilvl="0">
      <w:start w:val="1"/>
      <w:numFmt w:val="decimal"/>
      <w:pStyle w:val="Heading1"/>
      <w:lvlText w:val="%1"/>
      <w:lvlJc w:val="left"/>
      <w:pPr>
        <w:tabs>
          <w:tab w:val="num" w:pos="2126"/>
        </w:tabs>
        <w:ind w:left="992" w:hanging="992"/>
      </w:pPr>
      <w:rPr>
        <w:rFonts w:hint="default"/>
        <w:color w:val="58595B"/>
        <w:position w:val="0"/>
        <w:sz w:val="48"/>
        <w:szCs w:val="48"/>
      </w:rPr>
    </w:lvl>
    <w:lvl w:ilvl="1">
      <w:start w:val="1"/>
      <w:numFmt w:val="decimal"/>
      <w:pStyle w:val="Heading2"/>
      <w:lvlText w:val="%1.%2"/>
      <w:lvlJc w:val="left"/>
      <w:pPr>
        <w:tabs>
          <w:tab w:val="num" w:pos="2126"/>
        </w:tabs>
        <w:ind w:left="992" w:hanging="992"/>
      </w:pPr>
      <w:rPr>
        <w:rFonts w:hint="default"/>
      </w:rPr>
    </w:lvl>
    <w:lvl w:ilvl="2">
      <w:start w:val="1"/>
      <w:numFmt w:val="decimal"/>
      <w:pStyle w:val="Heading3"/>
      <w:lvlText w:val="%1.%2.%3"/>
      <w:lvlJc w:val="left"/>
      <w:pPr>
        <w:tabs>
          <w:tab w:val="num" w:pos="2126"/>
        </w:tabs>
        <w:ind w:left="992" w:hanging="992"/>
      </w:pPr>
      <w:rPr>
        <w:rFonts w:hint="default"/>
      </w:rPr>
    </w:lvl>
    <w:lvl w:ilvl="3">
      <w:start w:val="1"/>
      <w:numFmt w:val="decimal"/>
      <w:pStyle w:val="Heading4"/>
      <w:lvlText w:val="%1.%2.%3.%4"/>
      <w:lvlJc w:val="left"/>
      <w:pPr>
        <w:tabs>
          <w:tab w:val="num" w:pos="2126"/>
        </w:tabs>
        <w:ind w:left="992" w:hanging="992"/>
      </w:pPr>
      <w:rPr>
        <w:rFonts w:hint="default"/>
      </w:rPr>
    </w:lvl>
    <w:lvl w:ilvl="4">
      <w:start w:val="1"/>
      <w:numFmt w:val="none"/>
      <w:lvlText w:val=""/>
      <w:lvlJc w:val="left"/>
      <w:pPr>
        <w:tabs>
          <w:tab w:val="num" w:pos="2126"/>
        </w:tabs>
        <w:ind w:left="992" w:hanging="992"/>
      </w:pPr>
      <w:rPr>
        <w:rFonts w:hint="default"/>
      </w:rPr>
    </w:lvl>
    <w:lvl w:ilvl="5">
      <w:start w:val="1"/>
      <w:numFmt w:val="none"/>
      <w:lvlText w:val=""/>
      <w:lvlJc w:val="left"/>
      <w:pPr>
        <w:tabs>
          <w:tab w:val="num" w:pos="2126"/>
        </w:tabs>
        <w:ind w:left="992" w:hanging="992"/>
      </w:pPr>
      <w:rPr>
        <w:rFonts w:hint="default"/>
      </w:rPr>
    </w:lvl>
    <w:lvl w:ilvl="6">
      <w:start w:val="1"/>
      <w:numFmt w:val="none"/>
      <w:lvlText w:val=""/>
      <w:lvlJc w:val="left"/>
      <w:pPr>
        <w:tabs>
          <w:tab w:val="num" w:pos="2126"/>
        </w:tabs>
        <w:ind w:left="992" w:hanging="992"/>
      </w:pPr>
      <w:rPr>
        <w:rFonts w:hint="default"/>
      </w:rPr>
    </w:lvl>
    <w:lvl w:ilvl="7">
      <w:start w:val="1"/>
      <w:numFmt w:val="none"/>
      <w:pStyle w:val="Heading8"/>
      <w:lvlText w:val=""/>
      <w:lvlJc w:val="left"/>
      <w:pPr>
        <w:tabs>
          <w:tab w:val="num" w:pos="2126"/>
        </w:tabs>
        <w:ind w:left="992" w:hanging="992"/>
      </w:pPr>
      <w:rPr>
        <w:rFonts w:hint="default"/>
      </w:rPr>
    </w:lvl>
    <w:lvl w:ilvl="8">
      <w:start w:val="1"/>
      <w:numFmt w:val="none"/>
      <w:pStyle w:val="Heading9"/>
      <w:lvlText w:val=""/>
      <w:lvlJc w:val="left"/>
      <w:pPr>
        <w:tabs>
          <w:tab w:val="num" w:pos="2126"/>
        </w:tabs>
        <w:ind w:left="992" w:hanging="992"/>
      </w:pPr>
      <w:rPr>
        <w:rFonts w:hint="default"/>
      </w:rPr>
    </w:lvl>
  </w:abstractNum>
  <w:abstractNum w:abstractNumId="24" w15:restartNumberingAfterBreak="0">
    <w:nsid w:val="6ACD7A95"/>
    <w:multiLevelType w:val="multilevel"/>
    <w:tmpl w:val="CD18B0C0"/>
    <w:styleLink w:val="Style4"/>
    <w:lvl w:ilvl="0">
      <w:start w:val="1"/>
      <w:numFmt w:val="bullet"/>
      <w:lvlText w:val=""/>
      <w:lvlJc w:val="left"/>
      <w:pPr>
        <w:ind w:left="425" w:hanging="425"/>
      </w:pPr>
      <w:rPr>
        <w:rFonts w:ascii="Wingdings 2" w:hAnsi="Wingdings 2" w:hint="default"/>
        <w:color w:val="2BB673" w:themeColor="text2"/>
      </w:rPr>
    </w:lvl>
    <w:lvl w:ilvl="1">
      <w:start w:val="1"/>
      <w:numFmt w:val="bullet"/>
      <w:lvlRestart w:val="0"/>
      <w:lvlText w:val=""/>
      <w:lvlJc w:val="left"/>
      <w:pPr>
        <w:ind w:left="850" w:hanging="425"/>
      </w:pPr>
      <w:rPr>
        <w:rFonts w:ascii="Wingdings" w:hAnsi="Wingdings" w:hint="default"/>
        <w:color w:val="2BB673" w:themeColor="text2"/>
      </w:rPr>
    </w:lvl>
    <w:lvl w:ilvl="2">
      <w:start w:val="1"/>
      <w:numFmt w:val="bullet"/>
      <w:lvlRestart w:val="0"/>
      <w:lvlText w:val=""/>
      <w:lvlJc w:val="left"/>
      <w:pPr>
        <w:ind w:left="1275" w:hanging="425"/>
      </w:pPr>
      <w:rPr>
        <w:rFonts w:ascii="Wingdings" w:hAnsi="Wingdings" w:hint="default"/>
        <w:color w:val="FF8F57" w:themeColor="accent6"/>
      </w:rPr>
    </w:lvl>
    <w:lvl w:ilvl="3">
      <w:start w:val="1"/>
      <w:numFmt w:val="bullet"/>
      <w:lvlRestart w:val="0"/>
      <w:lvlText w:val=""/>
      <w:lvlJc w:val="left"/>
      <w:pPr>
        <w:ind w:left="1700" w:hanging="425"/>
      </w:pPr>
      <w:rPr>
        <w:rFonts w:ascii="Wingdings" w:hAnsi="Wingdings" w:hint="default"/>
        <w:color w:val="FF8F57" w:themeColor="accent6"/>
      </w:rPr>
    </w:lvl>
    <w:lvl w:ilvl="4">
      <w:start w:val="1"/>
      <w:numFmt w:val="bullet"/>
      <w:lvlText w:val="―"/>
      <w:lvlJc w:val="left"/>
      <w:pPr>
        <w:ind w:left="2125" w:hanging="425"/>
      </w:pPr>
      <w:rPr>
        <w:rFonts w:ascii="Arial Nova" w:hAnsi="Arial Nova" w:hint="default"/>
        <w:color w:val="FF8F57" w:themeColor="accent6"/>
      </w:rPr>
    </w:lvl>
    <w:lvl w:ilvl="5">
      <w:start w:val="1"/>
      <w:numFmt w:val="bullet"/>
      <w:lvlText w:val="―"/>
      <w:lvlJc w:val="left"/>
      <w:pPr>
        <w:ind w:left="2550" w:hanging="425"/>
      </w:pPr>
      <w:rPr>
        <w:rFonts w:ascii="Arial Nova" w:hAnsi="Arial Nova" w:hint="default"/>
        <w:color w:val="40403F" w:themeColor="text1"/>
      </w:rPr>
    </w:lvl>
    <w:lvl w:ilvl="6">
      <w:start w:val="1"/>
      <w:numFmt w:val="bullet"/>
      <w:lvlText w:val="―"/>
      <w:lvlJc w:val="left"/>
      <w:pPr>
        <w:ind w:left="2975" w:hanging="425"/>
      </w:pPr>
      <w:rPr>
        <w:rFonts w:ascii="Arial Nova" w:hAnsi="Arial Nova" w:hint="default"/>
        <w:color w:val="40403F" w:themeColor="text1"/>
      </w:rPr>
    </w:lvl>
    <w:lvl w:ilvl="7">
      <w:start w:val="1"/>
      <w:numFmt w:val="bullet"/>
      <w:lvlText w:val="―"/>
      <w:lvlJc w:val="left"/>
      <w:pPr>
        <w:ind w:left="3400" w:hanging="425"/>
      </w:pPr>
      <w:rPr>
        <w:rFonts w:ascii="Arial Nova" w:hAnsi="Arial Nova" w:hint="default"/>
        <w:color w:val="40403F" w:themeColor="text1"/>
      </w:rPr>
    </w:lvl>
    <w:lvl w:ilvl="8">
      <w:start w:val="1"/>
      <w:numFmt w:val="bullet"/>
      <w:lvlText w:val="―"/>
      <w:lvlJc w:val="left"/>
      <w:pPr>
        <w:ind w:left="3825" w:hanging="425"/>
      </w:pPr>
      <w:rPr>
        <w:rFonts w:ascii="Arial Nova" w:hAnsi="Arial Nova" w:hint="default"/>
        <w:color w:val="40403F" w:themeColor="text1"/>
      </w:rPr>
    </w:lvl>
  </w:abstractNum>
  <w:abstractNum w:abstractNumId="25" w15:restartNumberingAfterBreak="0">
    <w:nsid w:val="6CEA1419"/>
    <w:multiLevelType w:val="hybridMultilevel"/>
    <w:tmpl w:val="09484D16"/>
    <w:lvl w:ilvl="0" w:tplc="CD084CA6">
      <w:start w:val="1"/>
      <w:numFmt w:val="bullet"/>
      <w:pStyle w:val="TableBullet"/>
      <w:lvlText w:val="o"/>
      <w:lvlJc w:val="left"/>
      <w:pPr>
        <w:ind w:left="720" w:hanging="360"/>
      </w:pPr>
      <w:rPr>
        <w:rFonts w:ascii="Courier New" w:hAnsi="Courier New" w:cs="Courier New" w:hint="default"/>
        <w:color w:val="40403F" w:themeColor="text1"/>
      </w:rPr>
    </w:lvl>
    <w:lvl w:ilvl="1" w:tplc="EDF80430" w:tentative="1">
      <w:start w:val="1"/>
      <w:numFmt w:val="bullet"/>
      <w:lvlText w:val="o"/>
      <w:lvlJc w:val="left"/>
      <w:pPr>
        <w:ind w:left="1440" w:hanging="360"/>
      </w:pPr>
      <w:rPr>
        <w:rFonts w:ascii="Courier New" w:hAnsi="Courier New" w:cs="Courier New" w:hint="default"/>
      </w:rPr>
    </w:lvl>
    <w:lvl w:ilvl="2" w:tplc="28164A0E" w:tentative="1">
      <w:start w:val="1"/>
      <w:numFmt w:val="bullet"/>
      <w:lvlText w:val=""/>
      <w:lvlJc w:val="left"/>
      <w:pPr>
        <w:ind w:left="2160" w:hanging="360"/>
      </w:pPr>
      <w:rPr>
        <w:rFonts w:ascii="Wingdings" w:hAnsi="Wingdings" w:hint="default"/>
      </w:rPr>
    </w:lvl>
    <w:lvl w:ilvl="3" w:tplc="741260FC" w:tentative="1">
      <w:start w:val="1"/>
      <w:numFmt w:val="bullet"/>
      <w:lvlText w:val=""/>
      <w:lvlJc w:val="left"/>
      <w:pPr>
        <w:ind w:left="2880" w:hanging="360"/>
      </w:pPr>
      <w:rPr>
        <w:rFonts w:ascii="Symbol" w:hAnsi="Symbol" w:hint="default"/>
      </w:rPr>
    </w:lvl>
    <w:lvl w:ilvl="4" w:tplc="1A70AEEA" w:tentative="1">
      <w:start w:val="1"/>
      <w:numFmt w:val="bullet"/>
      <w:lvlText w:val="o"/>
      <w:lvlJc w:val="left"/>
      <w:pPr>
        <w:ind w:left="3600" w:hanging="360"/>
      </w:pPr>
      <w:rPr>
        <w:rFonts w:ascii="Courier New" w:hAnsi="Courier New" w:cs="Courier New" w:hint="default"/>
      </w:rPr>
    </w:lvl>
    <w:lvl w:ilvl="5" w:tplc="FC88B3DA" w:tentative="1">
      <w:start w:val="1"/>
      <w:numFmt w:val="bullet"/>
      <w:lvlText w:val=""/>
      <w:lvlJc w:val="left"/>
      <w:pPr>
        <w:ind w:left="4320" w:hanging="360"/>
      </w:pPr>
      <w:rPr>
        <w:rFonts w:ascii="Wingdings" w:hAnsi="Wingdings" w:hint="default"/>
      </w:rPr>
    </w:lvl>
    <w:lvl w:ilvl="6" w:tplc="48BCD398" w:tentative="1">
      <w:start w:val="1"/>
      <w:numFmt w:val="bullet"/>
      <w:lvlText w:val=""/>
      <w:lvlJc w:val="left"/>
      <w:pPr>
        <w:ind w:left="5040" w:hanging="360"/>
      </w:pPr>
      <w:rPr>
        <w:rFonts w:ascii="Symbol" w:hAnsi="Symbol" w:hint="default"/>
      </w:rPr>
    </w:lvl>
    <w:lvl w:ilvl="7" w:tplc="2CE00210" w:tentative="1">
      <w:start w:val="1"/>
      <w:numFmt w:val="bullet"/>
      <w:lvlText w:val="o"/>
      <w:lvlJc w:val="left"/>
      <w:pPr>
        <w:ind w:left="5760" w:hanging="360"/>
      </w:pPr>
      <w:rPr>
        <w:rFonts w:ascii="Courier New" w:hAnsi="Courier New" w:cs="Courier New" w:hint="default"/>
      </w:rPr>
    </w:lvl>
    <w:lvl w:ilvl="8" w:tplc="91F61BA6" w:tentative="1">
      <w:start w:val="1"/>
      <w:numFmt w:val="bullet"/>
      <w:lvlText w:val=""/>
      <w:lvlJc w:val="left"/>
      <w:pPr>
        <w:ind w:left="6480" w:hanging="360"/>
      </w:pPr>
      <w:rPr>
        <w:rFonts w:ascii="Wingdings" w:hAnsi="Wingdings" w:hint="default"/>
      </w:rPr>
    </w:lvl>
  </w:abstractNum>
  <w:abstractNum w:abstractNumId="26" w15:restartNumberingAfterBreak="0">
    <w:nsid w:val="70ED168A"/>
    <w:multiLevelType w:val="multilevel"/>
    <w:tmpl w:val="D4AAF40C"/>
    <w:styleLink w:val="Style3"/>
    <w:lvl w:ilvl="0">
      <w:start w:val="1"/>
      <w:numFmt w:val="bullet"/>
      <w:lvlText w:val=""/>
      <w:lvlJc w:val="left"/>
      <w:pPr>
        <w:ind w:left="425" w:hanging="425"/>
      </w:pPr>
      <w:rPr>
        <w:rFonts w:ascii="Wingdings 2" w:hAnsi="Wingdings 2" w:hint="default"/>
        <w:color w:val="316CF9" w:themeColor="accent3"/>
      </w:rPr>
    </w:lvl>
    <w:lvl w:ilvl="1">
      <w:start w:val="1"/>
      <w:numFmt w:val="bullet"/>
      <w:lvlRestart w:val="0"/>
      <w:lvlText w:val=""/>
      <w:lvlJc w:val="left"/>
      <w:pPr>
        <w:ind w:left="850" w:hanging="425"/>
      </w:pPr>
      <w:rPr>
        <w:rFonts w:ascii="Wingdings" w:hAnsi="Wingdings" w:hint="default"/>
        <w:color w:val="316CF9" w:themeColor="accent3"/>
      </w:rPr>
    </w:lvl>
    <w:lvl w:ilvl="2">
      <w:start w:val="1"/>
      <w:numFmt w:val="bullet"/>
      <w:lvlRestart w:val="0"/>
      <w:lvlText w:val=""/>
      <w:lvlJc w:val="left"/>
      <w:pPr>
        <w:ind w:left="1275" w:hanging="425"/>
      </w:pPr>
      <w:rPr>
        <w:rFonts w:ascii="Wingdings" w:hAnsi="Wingdings" w:hint="default"/>
        <w:color w:val="316CF9" w:themeColor="accent3"/>
      </w:rPr>
    </w:lvl>
    <w:lvl w:ilvl="3">
      <w:start w:val="1"/>
      <w:numFmt w:val="bullet"/>
      <w:lvlRestart w:val="0"/>
      <w:lvlText w:val=""/>
      <w:lvlJc w:val="left"/>
      <w:pPr>
        <w:ind w:left="1700" w:hanging="425"/>
      </w:pPr>
      <w:rPr>
        <w:rFonts w:ascii="Symbol" w:hAnsi="Symbol" w:hint="default"/>
        <w:color w:val="316CF9" w:themeColor="accent3"/>
      </w:rPr>
    </w:lvl>
    <w:lvl w:ilvl="4">
      <w:start w:val="1"/>
      <w:numFmt w:val="bullet"/>
      <w:lvlRestart w:val="0"/>
      <w:lvlText w:val="―"/>
      <w:lvlJc w:val="left"/>
      <w:pPr>
        <w:ind w:left="2125" w:hanging="425"/>
      </w:pPr>
      <w:rPr>
        <w:rFonts w:ascii="Arial Nova" w:hAnsi="Arial Nova" w:hint="default"/>
        <w:color w:val="316CF9" w:themeColor="accent3"/>
      </w:rPr>
    </w:lvl>
    <w:lvl w:ilvl="5">
      <w:start w:val="1"/>
      <w:numFmt w:val="bullet"/>
      <w:lvlText w:val="―"/>
      <w:lvlJc w:val="left"/>
      <w:pPr>
        <w:ind w:left="2550" w:hanging="425"/>
      </w:pPr>
      <w:rPr>
        <w:rFonts w:ascii="Arial Nova" w:hAnsi="Arial Nova" w:hint="default"/>
        <w:color w:val="40403F" w:themeColor="text1"/>
      </w:rPr>
    </w:lvl>
    <w:lvl w:ilvl="6">
      <w:start w:val="1"/>
      <w:numFmt w:val="bullet"/>
      <w:lvlText w:val="―"/>
      <w:lvlJc w:val="left"/>
      <w:pPr>
        <w:ind w:left="2975" w:hanging="425"/>
      </w:pPr>
      <w:rPr>
        <w:rFonts w:ascii="Arial Nova" w:hAnsi="Arial Nova" w:hint="default"/>
        <w:color w:val="40403F" w:themeColor="text1"/>
      </w:rPr>
    </w:lvl>
    <w:lvl w:ilvl="7">
      <w:start w:val="1"/>
      <w:numFmt w:val="bullet"/>
      <w:lvlText w:val="―"/>
      <w:lvlJc w:val="left"/>
      <w:pPr>
        <w:ind w:left="3400" w:hanging="425"/>
      </w:pPr>
      <w:rPr>
        <w:rFonts w:ascii="Arial Nova" w:hAnsi="Arial Nova" w:hint="default"/>
        <w:color w:val="40403F" w:themeColor="text1"/>
      </w:rPr>
    </w:lvl>
    <w:lvl w:ilvl="8">
      <w:start w:val="1"/>
      <w:numFmt w:val="bullet"/>
      <w:lvlText w:val="―"/>
      <w:lvlJc w:val="left"/>
      <w:pPr>
        <w:ind w:left="3825" w:hanging="425"/>
      </w:pPr>
      <w:rPr>
        <w:rFonts w:ascii="Arial Nova" w:hAnsi="Arial Nova" w:hint="default"/>
        <w:color w:val="40403F" w:themeColor="text1"/>
      </w:rPr>
    </w:lvl>
  </w:abstractNum>
  <w:abstractNum w:abstractNumId="27" w15:restartNumberingAfterBreak="0">
    <w:nsid w:val="716E46C4"/>
    <w:multiLevelType w:val="hybridMultilevel"/>
    <w:tmpl w:val="6C20A730"/>
    <w:lvl w:ilvl="0" w:tplc="FFFFFFFF">
      <w:start w:val="1"/>
      <w:numFmt w:val="bullet"/>
      <w:lvlText w:val="~"/>
      <w:lvlJc w:val="left"/>
      <w:pPr>
        <w:ind w:left="1996" w:hanging="360"/>
      </w:pPr>
      <w:rPr>
        <w:rFonts w:ascii="Aptos" w:hAnsi="Aptos" w:hint="default"/>
      </w:rPr>
    </w:lvl>
    <w:lvl w:ilvl="1" w:tplc="8F74B8A8">
      <w:start w:val="1"/>
      <w:numFmt w:val="bullet"/>
      <w:pStyle w:val="QuoteSTANDARDSource"/>
      <w:lvlText w:val="—"/>
      <w:lvlJc w:val="left"/>
      <w:pPr>
        <w:ind w:left="2912" w:hanging="360"/>
      </w:pPr>
      <w:rPr>
        <w:rFonts w:ascii="Aptos" w:hAnsi="Apto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A655450"/>
    <w:multiLevelType w:val="multilevel"/>
    <w:tmpl w:val="700E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F676350"/>
    <w:multiLevelType w:val="hybridMultilevel"/>
    <w:tmpl w:val="F488A41A"/>
    <w:lvl w:ilvl="0" w:tplc="2C24AEFC">
      <w:start w:val="1"/>
      <w:numFmt w:val="bullet"/>
      <w:lvlText w:val=""/>
      <w:lvlJc w:val="left"/>
      <w:pPr>
        <w:ind w:left="720" w:hanging="360"/>
      </w:pPr>
      <w:rPr>
        <w:rFonts w:ascii="Symbol" w:hAnsi="Symbol" w:hint="default"/>
        <w:color w:val="316CF9" w:themeColor="accent3"/>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18258149">
    <w:abstractNumId w:val="18"/>
  </w:num>
  <w:num w:numId="2" w16cid:durableId="2117407125">
    <w:abstractNumId w:val="21"/>
  </w:num>
  <w:num w:numId="3" w16cid:durableId="174149419">
    <w:abstractNumId w:val="10"/>
  </w:num>
  <w:num w:numId="4" w16cid:durableId="1793669160">
    <w:abstractNumId w:val="23"/>
    <w:lvlOverride w:ilvl="0">
      <w:lvl w:ilvl="0">
        <w:start w:val="1"/>
        <w:numFmt w:val="decimal"/>
        <w:pStyle w:val="Heading1"/>
        <w:lvlText w:val="%1"/>
        <w:lvlJc w:val="left"/>
        <w:pPr>
          <w:ind w:left="1276" w:hanging="1276"/>
        </w:pPr>
        <w:rPr>
          <w:rFonts w:ascii="Aptos ExtraBold" w:hAnsi="Aptos ExtraBold" w:hint="default"/>
          <w:color w:val="3F3F3F"/>
          <w:position w:val="0"/>
          <w:sz w:val="64"/>
          <w:szCs w:val="64"/>
        </w:rPr>
      </w:lvl>
    </w:lvlOverride>
    <w:lvlOverride w:ilvl="1">
      <w:lvl w:ilvl="1">
        <w:start w:val="1"/>
        <w:numFmt w:val="decimal"/>
        <w:pStyle w:val="Heading2"/>
        <w:lvlText w:val="%1.%2"/>
        <w:lvlJc w:val="left"/>
        <w:pPr>
          <w:ind w:left="1276" w:hanging="1276"/>
        </w:pPr>
        <w:rPr>
          <w:rFonts w:hint="default"/>
        </w:rPr>
      </w:lvl>
    </w:lvlOverride>
    <w:lvlOverride w:ilvl="2">
      <w:lvl w:ilvl="2">
        <w:start w:val="1"/>
        <w:numFmt w:val="decimal"/>
        <w:pStyle w:val="Heading3"/>
        <w:lvlText w:val="%1.%2.%3"/>
        <w:lvlJc w:val="left"/>
        <w:pPr>
          <w:ind w:left="1276" w:hanging="1276"/>
        </w:pPr>
        <w:rPr>
          <w:rFonts w:hint="default"/>
        </w:rPr>
      </w:lvl>
    </w:lvlOverride>
    <w:lvlOverride w:ilvl="3">
      <w:lvl w:ilvl="3">
        <w:start w:val="1"/>
        <w:numFmt w:val="decimal"/>
        <w:pStyle w:val="Heading4"/>
        <w:lvlText w:val="%1.%2.%3.%4"/>
        <w:lvlJc w:val="left"/>
        <w:pPr>
          <w:ind w:left="1276" w:hanging="1276"/>
        </w:pPr>
        <w:rPr>
          <w:rFonts w:hint="default"/>
        </w:rPr>
      </w:lvl>
    </w:lvlOverride>
    <w:lvlOverride w:ilvl="4">
      <w:lvl w:ilvl="4">
        <w:start w:val="1"/>
        <w:numFmt w:val="none"/>
        <w:lvlText w:val=""/>
        <w:lvlJc w:val="left"/>
        <w:pPr>
          <w:ind w:left="1276" w:hanging="1276"/>
        </w:pPr>
        <w:rPr>
          <w:rFonts w:hint="default"/>
        </w:rPr>
      </w:lvl>
    </w:lvlOverride>
    <w:lvlOverride w:ilvl="5">
      <w:lvl w:ilvl="5">
        <w:start w:val="1"/>
        <w:numFmt w:val="none"/>
        <w:lvlText w:val=""/>
        <w:lvlJc w:val="left"/>
        <w:pPr>
          <w:ind w:left="1276" w:hanging="1276"/>
        </w:pPr>
        <w:rPr>
          <w:rFonts w:hint="default"/>
        </w:rPr>
      </w:lvl>
    </w:lvlOverride>
    <w:lvlOverride w:ilvl="6">
      <w:lvl w:ilvl="6">
        <w:start w:val="1"/>
        <w:numFmt w:val="none"/>
        <w:lvlText w:val=""/>
        <w:lvlJc w:val="left"/>
        <w:pPr>
          <w:ind w:left="1276" w:hanging="1276"/>
        </w:pPr>
        <w:rPr>
          <w:rFonts w:hint="default"/>
        </w:rPr>
      </w:lvl>
    </w:lvlOverride>
    <w:lvlOverride w:ilvl="7">
      <w:lvl w:ilvl="7">
        <w:start w:val="1"/>
        <w:numFmt w:val="none"/>
        <w:pStyle w:val="Heading8"/>
        <w:lvlText w:val=""/>
        <w:lvlJc w:val="left"/>
        <w:pPr>
          <w:ind w:left="1276" w:hanging="1276"/>
        </w:pPr>
        <w:rPr>
          <w:rFonts w:hint="default"/>
        </w:rPr>
      </w:lvl>
    </w:lvlOverride>
    <w:lvlOverride w:ilvl="8">
      <w:lvl w:ilvl="8">
        <w:start w:val="1"/>
        <w:numFmt w:val="none"/>
        <w:pStyle w:val="Heading9"/>
        <w:lvlText w:val=""/>
        <w:lvlJc w:val="left"/>
        <w:pPr>
          <w:ind w:left="1276" w:hanging="1276"/>
        </w:pPr>
        <w:rPr>
          <w:rFonts w:hint="default"/>
        </w:rPr>
      </w:lvl>
    </w:lvlOverride>
  </w:num>
  <w:num w:numId="5" w16cid:durableId="74011725">
    <w:abstractNumId w:val="25"/>
  </w:num>
  <w:num w:numId="6" w16cid:durableId="2021010306">
    <w:abstractNumId w:val="20"/>
  </w:num>
  <w:num w:numId="7" w16cid:durableId="1353339077">
    <w:abstractNumId w:val="26"/>
  </w:num>
  <w:num w:numId="8" w16cid:durableId="12850800">
    <w:abstractNumId w:val="24"/>
  </w:num>
  <w:num w:numId="9" w16cid:durableId="993803939">
    <w:abstractNumId w:val="15"/>
  </w:num>
  <w:num w:numId="10" w16cid:durableId="1830249103">
    <w:abstractNumId w:val="11"/>
    <w:lvlOverride w:ilvl="0">
      <w:lvl w:ilvl="0">
        <w:start w:val="1"/>
        <w:numFmt w:val="bullet"/>
        <w:pStyle w:val="BulletGREEN"/>
        <w:lvlText w:val="●"/>
        <w:lvlJc w:val="left"/>
        <w:pPr>
          <w:ind w:left="425" w:hanging="425"/>
        </w:pPr>
        <w:rPr>
          <w:rFonts w:ascii="Aptos" w:hAnsi="Aptos" w:hint="default"/>
          <w:color w:val="40403F" w:themeColor="text1"/>
          <w:sz w:val="22"/>
        </w:rPr>
      </w:lvl>
    </w:lvlOverride>
    <w:lvlOverride w:ilvl="1">
      <w:lvl w:ilvl="1">
        <w:start w:val="1"/>
        <w:numFmt w:val="bullet"/>
        <w:lvlRestart w:val="0"/>
        <w:lvlText w:val="○"/>
        <w:lvlJc w:val="left"/>
        <w:pPr>
          <w:ind w:left="850" w:hanging="425"/>
        </w:pPr>
        <w:rPr>
          <w:rFonts w:ascii="Aptos" w:hAnsi="Aptos" w:hint="default"/>
          <w:color w:val="40403F" w:themeColor="text1"/>
          <w:sz w:val="22"/>
        </w:rPr>
      </w:lvl>
    </w:lvlOverride>
    <w:lvlOverride w:ilvl="2">
      <w:lvl w:ilvl="2">
        <w:start w:val="1"/>
        <w:numFmt w:val="bullet"/>
        <w:lvlRestart w:val="0"/>
        <w:lvlText w:val="•"/>
        <w:lvlJc w:val="left"/>
        <w:pPr>
          <w:ind w:left="1275" w:hanging="425"/>
        </w:pPr>
        <w:rPr>
          <w:rFonts w:ascii="Aptos" w:hAnsi="Aptos" w:hint="default"/>
          <w:color w:val="2BB673" w:themeColor="text2"/>
          <w:sz w:val="22"/>
        </w:rPr>
      </w:lvl>
    </w:lvlOverride>
    <w:lvlOverride w:ilvl="3">
      <w:lvl w:ilvl="3">
        <w:start w:val="1"/>
        <w:numFmt w:val="bullet"/>
        <w:lvlText w:val="◦"/>
        <w:lvlJc w:val="left"/>
        <w:pPr>
          <w:ind w:left="1700" w:hanging="425"/>
        </w:pPr>
        <w:rPr>
          <w:rFonts w:ascii="Aptos" w:hAnsi="Aptos" w:hint="default"/>
          <w:color w:val="00663A" w:themeColor="accent1"/>
          <w:sz w:val="22"/>
        </w:rPr>
      </w:lvl>
    </w:lvlOverride>
    <w:lvlOverride w:ilvl="4">
      <w:lvl w:ilvl="4">
        <w:start w:val="1"/>
        <w:numFmt w:val="bullet"/>
        <w:lvlText w:val="–"/>
        <w:lvlJc w:val="left"/>
        <w:pPr>
          <w:ind w:left="2125" w:hanging="425"/>
        </w:pPr>
        <w:rPr>
          <w:rFonts w:ascii="Aptos" w:hAnsi="Aptos" w:hint="default"/>
          <w:color w:val="00663A" w:themeColor="accent1"/>
          <w:sz w:val="22"/>
        </w:rPr>
      </w:lvl>
    </w:lvlOverride>
    <w:lvlOverride w:ilvl="5">
      <w:lvl w:ilvl="5">
        <w:start w:val="1"/>
        <w:numFmt w:val="bullet"/>
        <w:lvlText w:val="–"/>
        <w:lvlJc w:val="left"/>
        <w:pPr>
          <w:ind w:left="2550" w:hanging="425"/>
        </w:pPr>
        <w:rPr>
          <w:rFonts w:ascii="Aptos" w:hAnsi="Aptos" w:hint="default"/>
          <w:color w:val="40403F" w:themeColor="text1"/>
          <w:sz w:val="22"/>
        </w:rPr>
      </w:lvl>
    </w:lvlOverride>
    <w:lvlOverride w:ilvl="6">
      <w:lvl w:ilvl="6">
        <w:start w:val="1"/>
        <w:numFmt w:val="bullet"/>
        <w:lvlText w:val="–"/>
        <w:lvlJc w:val="left"/>
        <w:pPr>
          <w:ind w:left="2975" w:hanging="425"/>
        </w:pPr>
        <w:rPr>
          <w:rFonts w:ascii="Aptos" w:hAnsi="Aptos" w:hint="default"/>
          <w:color w:val="40403F" w:themeColor="text1"/>
          <w:sz w:val="22"/>
        </w:rPr>
      </w:lvl>
    </w:lvlOverride>
    <w:lvlOverride w:ilvl="7">
      <w:lvl w:ilvl="7">
        <w:start w:val="1"/>
        <w:numFmt w:val="bullet"/>
        <w:lvlText w:val="–"/>
        <w:lvlJc w:val="left"/>
        <w:pPr>
          <w:ind w:left="3400" w:hanging="425"/>
        </w:pPr>
        <w:rPr>
          <w:rFonts w:ascii="Aptos" w:hAnsi="Aptos" w:hint="default"/>
          <w:color w:val="40403F" w:themeColor="text1"/>
        </w:rPr>
      </w:lvl>
    </w:lvlOverride>
    <w:lvlOverride w:ilvl="8">
      <w:lvl w:ilvl="8">
        <w:start w:val="1"/>
        <w:numFmt w:val="bullet"/>
        <w:lvlText w:val="–"/>
        <w:lvlJc w:val="left"/>
        <w:pPr>
          <w:ind w:left="3825" w:hanging="425"/>
        </w:pPr>
        <w:rPr>
          <w:rFonts w:ascii="Aptos" w:hAnsi="Aptos" w:hint="default"/>
          <w:color w:val="40403F" w:themeColor="text1"/>
          <w:sz w:val="22"/>
        </w:rPr>
      </w:lvl>
    </w:lvlOverride>
  </w:num>
  <w:num w:numId="11" w16cid:durableId="2168317">
    <w:abstractNumId w:val="27"/>
  </w:num>
  <w:num w:numId="12" w16cid:durableId="1710761836">
    <w:abstractNumId w:val="13"/>
  </w:num>
  <w:num w:numId="13" w16cid:durableId="1160851110">
    <w:abstractNumId w:val="22"/>
  </w:num>
  <w:num w:numId="14" w16cid:durableId="1418285848">
    <w:abstractNumId w:val="9"/>
  </w:num>
  <w:num w:numId="15" w16cid:durableId="1633747240">
    <w:abstractNumId w:val="7"/>
  </w:num>
  <w:num w:numId="16" w16cid:durableId="2137218055">
    <w:abstractNumId w:val="6"/>
  </w:num>
  <w:num w:numId="17" w16cid:durableId="1460994214">
    <w:abstractNumId w:val="5"/>
  </w:num>
  <w:num w:numId="18" w16cid:durableId="1415512915">
    <w:abstractNumId w:val="4"/>
  </w:num>
  <w:num w:numId="19" w16cid:durableId="1704675671">
    <w:abstractNumId w:val="8"/>
  </w:num>
  <w:num w:numId="20" w16cid:durableId="1040781539">
    <w:abstractNumId w:val="3"/>
  </w:num>
  <w:num w:numId="21" w16cid:durableId="229998100">
    <w:abstractNumId w:val="2"/>
  </w:num>
  <w:num w:numId="22" w16cid:durableId="1893618617">
    <w:abstractNumId w:val="1"/>
  </w:num>
  <w:num w:numId="23" w16cid:durableId="724526600">
    <w:abstractNumId w:val="0"/>
  </w:num>
  <w:num w:numId="24" w16cid:durableId="1164204706">
    <w:abstractNumId w:val="23"/>
    <w:lvlOverride w:ilvl="0">
      <w:lvl w:ilvl="0">
        <w:start w:val="1"/>
        <w:numFmt w:val="decimal"/>
        <w:pStyle w:val="Heading1"/>
        <w:lvlText w:val="%1"/>
        <w:lvlJc w:val="left"/>
        <w:pPr>
          <w:ind w:left="1134" w:hanging="1134"/>
        </w:pPr>
        <w:rPr>
          <w:rFonts w:hint="default"/>
          <w:color w:val="58595B"/>
          <w:position w:val="0"/>
          <w:sz w:val="48"/>
          <w:szCs w:val="48"/>
        </w:rPr>
      </w:lvl>
    </w:lvlOverride>
    <w:lvlOverride w:ilvl="1">
      <w:lvl w:ilvl="1">
        <w:start w:val="1"/>
        <w:numFmt w:val="decimal"/>
        <w:pStyle w:val="Heading2"/>
        <w:lvlText w:val="%1.%2"/>
        <w:lvlJc w:val="left"/>
        <w:pPr>
          <w:ind w:left="1134" w:hanging="1134"/>
        </w:pPr>
        <w:rPr>
          <w:rFonts w:hint="default"/>
        </w:rPr>
      </w:lvl>
    </w:lvlOverride>
    <w:lvlOverride w:ilvl="2">
      <w:lvl w:ilvl="2">
        <w:start w:val="1"/>
        <w:numFmt w:val="decimal"/>
        <w:pStyle w:val="Heading3"/>
        <w:lvlText w:val="%1.%2.%3"/>
        <w:lvlJc w:val="left"/>
        <w:pPr>
          <w:ind w:left="1134" w:hanging="1134"/>
        </w:pPr>
        <w:rPr>
          <w:rFonts w:hint="default"/>
        </w:rPr>
      </w:lvl>
    </w:lvlOverride>
    <w:lvlOverride w:ilvl="3">
      <w:lvl w:ilvl="3">
        <w:start w:val="1"/>
        <w:numFmt w:val="decimal"/>
        <w:pStyle w:val="Heading4"/>
        <w:lvlText w:val="%1.%2.%3.%4"/>
        <w:lvlJc w:val="left"/>
        <w:pPr>
          <w:ind w:left="1134" w:hanging="1134"/>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pStyle w:val="Heading8"/>
        <w:lvlText w:val=""/>
        <w:lvlJc w:val="left"/>
        <w:pPr>
          <w:ind w:left="0" w:firstLine="0"/>
        </w:pPr>
        <w:rPr>
          <w:rFonts w:hint="default"/>
        </w:rPr>
      </w:lvl>
    </w:lvlOverride>
    <w:lvlOverride w:ilvl="8">
      <w:lvl w:ilvl="8">
        <w:start w:val="1"/>
        <w:numFmt w:val="none"/>
        <w:pStyle w:val="Heading9"/>
        <w:lvlText w:val=""/>
        <w:lvlJc w:val="left"/>
        <w:pPr>
          <w:ind w:left="0" w:firstLine="0"/>
        </w:pPr>
        <w:rPr>
          <w:rFonts w:hint="default"/>
        </w:rPr>
      </w:lvl>
    </w:lvlOverride>
  </w:num>
  <w:num w:numId="25" w16cid:durableId="822283154">
    <w:abstractNumId w:val="29"/>
  </w:num>
  <w:num w:numId="26" w16cid:durableId="1478570610">
    <w:abstractNumId w:val="12"/>
  </w:num>
  <w:num w:numId="27" w16cid:durableId="749237098">
    <w:abstractNumId w:val="14"/>
  </w:num>
  <w:num w:numId="28" w16cid:durableId="1225605060">
    <w:abstractNumId w:val="19"/>
  </w:num>
  <w:num w:numId="29" w16cid:durableId="2023430987">
    <w:abstractNumId w:val="28"/>
  </w:num>
  <w:num w:numId="30" w16cid:durableId="946691599">
    <w:abstractNumId w:val="16"/>
  </w:num>
  <w:num w:numId="31" w16cid:durableId="1008485354">
    <w:abstractNumId w:val="11"/>
    <w:lvlOverride w:ilvl="0">
      <w:lvl w:ilvl="0">
        <w:start w:val="1"/>
        <w:numFmt w:val="bullet"/>
        <w:pStyle w:val="BulletGREEN"/>
        <w:lvlText w:val="●"/>
        <w:lvlJc w:val="left"/>
        <w:pPr>
          <w:ind w:left="425" w:hanging="425"/>
        </w:pPr>
        <w:rPr>
          <w:rFonts w:ascii="Aptos" w:hAnsi="Aptos" w:hint="default"/>
          <w:color w:val="40403F" w:themeColor="text1"/>
          <w:sz w:val="22"/>
        </w:rPr>
      </w:lvl>
    </w:lvlOverride>
    <w:lvlOverride w:ilvl="1">
      <w:lvl w:ilvl="1">
        <w:start w:val="1"/>
        <w:numFmt w:val="bullet"/>
        <w:lvlRestart w:val="0"/>
        <w:lvlText w:val="○"/>
        <w:lvlJc w:val="left"/>
        <w:pPr>
          <w:ind w:left="850" w:hanging="425"/>
        </w:pPr>
        <w:rPr>
          <w:rFonts w:ascii="Aptos" w:hAnsi="Aptos" w:hint="default"/>
          <w:color w:val="40403F" w:themeColor="text1"/>
          <w:sz w:val="22"/>
        </w:rPr>
      </w:lvl>
    </w:lvlOverride>
    <w:lvlOverride w:ilvl="2">
      <w:lvl w:ilvl="2">
        <w:start w:val="1"/>
        <w:numFmt w:val="bullet"/>
        <w:lvlRestart w:val="0"/>
        <w:lvlText w:val="•"/>
        <w:lvlJc w:val="left"/>
        <w:pPr>
          <w:ind w:left="1275" w:hanging="425"/>
        </w:pPr>
        <w:rPr>
          <w:rFonts w:ascii="Aptos" w:hAnsi="Aptos" w:hint="default"/>
          <w:color w:val="2BB673" w:themeColor="text2"/>
          <w:sz w:val="22"/>
        </w:rPr>
      </w:lvl>
    </w:lvlOverride>
    <w:lvlOverride w:ilvl="3">
      <w:lvl w:ilvl="3">
        <w:start w:val="1"/>
        <w:numFmt w:val="bullet"/>
        <w:lvlText w:val="◦"/>
        <w:lvlJc w:val="left"/>
        <w:pPr>
          <w:ind w:left="1700" w:hanging="425"/>
        </w:pPr>
        <w:rPr>
          <w:rFonts w:ascii="Aptos" w:hAnsi="Aptos" w:hint="default"/>
          <w:color w:val="00663A" w:themeColor="accent1"/>
          <w:sz w:val="22"/>
        </w:rPr>
      </w:lvl>
    </w:lvlOverride>
    <w:lvlOverride w:ilvl="4">
      <w:lvl w:ilvl="4">
        <w:start w:val="1"/>
        <w:numFmt w:val="bullet"/>
        <w:lvlText w:val="–"/>
        <w:lvlJc w:val="left"/>
        <w:pPr>
          <w:ind w:left="2125" w:hanging="425"/>
        </w:pPr>
        <w:rPr>
          <w:rFonts w:ascii="Aptos" w:hAnsi="Aptos" w:hint="default"/>
          <w:color w:val="00663A" w:themeColor="accent1"/>
          <w:sz w:val="22"/>
        </w:rPr>
      </w:lvl>
    </w:lvlOverride>
    <w:lvlOverride w:ilvl="5">
      <w:lvl w:ilvl="5">
        <w:start w:val="1"/>
        <w:numFmt w:val="bullet"/>
        <w:lvlText w:val="–"/>
        <w:lvlJc w:val="left"/>
        <w:pPr>
          <w:ind w:left="2550" w:hanging="425"/>
        </w:pPr>
        <w:rPr>
          <w:rFonts w:ascii="Aptos" w:hAnsi="Aptos" w:hint="default"/>
          <w:color w:val="40403F" w:themeColor="text1"/>
          <w:sz w:val="22"/>
        </w:rPr>
      </w:lvl>
    </w:lvlOverride>
    <w:lvlOverride w:ilvl="6">
      <w:lvl w:ilvl="6">
        <w:start w:val="1"/>
        <w:numFmt w:val="bullet"/>
        <w:lvlText w:val="–"/>
        <w:lvlJc w:val="left"/>
        <w:pPr>
          <w:ind w:left="2975" w:hanging="425"/>
        </w:pPr>
        <w:rPr>
          <w:rFonts w:ascii="Aptos" w:hAnsi="Aptos" w:hint="default"/>
          <w:color w:val="40403F" w:themeColor="text1"/>
          <w:sz w:val="22"/>
        </w:rPr>
      </w:lvl>
    </w:lvlOverride>
    <w:lvlOverride w:ilvl="7">
      <w:lvl w:ilvl="7">
        <w:start w:val="1"/>
        <w:numFmt w:val="bullet"/>
        <w:lvlText w:val="–"/>
        <w:lvlJc w:val="left"/>
        <w:pPr>
          <w:ind w:left="3400" w:hanging="425"/>
        </w:pPr>
        <w:rPr>
          <w:rFonts w:ascii="Aptos" w:hAnsi="Aptos" w:hint="default"/>
          <w:color w:val="40403F" w:themeColor="text1"/>
        </w:rPr>
      </w:lvl>
    </w:lvlOverride>
    <w:lvlOverride w:ilvl="8">
      <w:lvl w:ilvl="8">
        <w:start w:val="1"/>
        <w:numFmt w:val="bullet"/>
        <w:lvlText w:val="–"/>
        <w:lvlJc w:val="left"/>
        <w:pPr>
          <w:ind w:left="3825" w:hanging="425"/>
        </w:pPr>
        <w:rPr>
          <w:rFonts w:ascii="Aptos" w:hAnsi="Aptos" w:hint="default"/>
          <w:color w:val="40403F" w:themeColor="text1"/>
          <w:sz w:val="22"/>
        </w:rPr>
      </w:lvl>
    </w:lvlOverride>
  </w:num>
  <w:num w:numId="32" w16cid:durableId="195655726">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AU" w:vendorID="64" w:dllVersion="0" w:nlCheck="1" w:checkStyle="0"/>
  <w:activeWritingStyle w:appName="MSWord" w:lang="en-US" w:vendorID="64" w:dllVersion="0" w:nlCheck="1" w:checkStyle="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20"/>
  <w:defaultTableStyle w:val="Wallis2025linedrows"/>
  <w:characterSpacingControl w:val="doNotCompress"/>
  <w:hdrShapeDefaults>
    <o:shapedefaults v:ext="edit" spidmax="2050">
      <o:colormru v:ext="edit" colors="#f8f5f3,#fbf8f7"/>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1C"/>
    <w:rsid w:val="0000007E"/>
    <w:rsid w:val="000007DE"/>
    <w:rsid w:val="000011B1"/>
    <w:rsid w:val="0000122F"/>
    <w:rsid w:val="00001454"/>
    <w:rsid w:val="000018DA"/>
    <w:rsid w:val="00001B43"/>
    <w:rsid w:val="000025B8"/>
    <w:rsid w:val="00002BC8"/>
    <w:rsid w:val="00004067"/>
    <w:rsid w:val="000041A0"/>
    <w:rsid w:val="000044C0"/>
    <w:rsid w:val="00004B7E"/>
    <w:rsid w:val="00005322"/>
    <w:rsid w:val="000053FD"/>
    <w:rsid w:val="00005438"/>
    <w:rsid w:val="00005984"/>
    <w:rsid w:val="00005E39"/>
    <w:rsid w:val="00005E63"/>
    <w:rsid w:val="00006338"/>
    <w:rsid w:val="00006604"/>
    <w:rsid w:val="0000689E"/>
    <w:rsid w:val="00006B0A"/>
    <w:rsid w:val="00007262"/>
    <w:rsid w:val="000073FA"/>
    <w:rsid w:val="00007595"/>
    <w:rsid w:val="00007997"/>
    <w:rsid w:val="00007A7F"/>
    <w:rsid w:val="00007CF6"/>
    <w:rsid w:val="00010366"/>
    <w:rsid w:val="00010D1C"/>
    <w:rsid w:val="000111C6"/>
    <w:rsid w:val="00011B93"/>
    <w:rsid w:val="00012D49"/>
    <w:rsid w:val="00012DDD"/>
    <w:rsid w:val="00012FBC"/>
    <w:rsid w:val="00013579"/>
    <w:rsid w:val="000139B9"/>
    <w:rsid w:val="0001552C"/>
    <w:rsid w:val="00015556"/>
    <w:rsid w:val="000155DE"/>
    <w:rsid w:val="00015B83"/>
    <w:rsid w:val="00016D2A"/>
    <w:rsid w:val="00016F80"/>
    <w:rsid w:val="000173E4"/>
    <w:rsid w:val="00017476"/>
    <w:rsid w:val="00017FA4"/>
    <w:rsid w:val="00021012"/>
    <w:rsid w:val="00021E6A"/>
    <w:rsid w:val="00021E92"/>
    <w:rsid w:val="000229A8"/>
    <w:rsid w:val="00022A40"/>
    <w:rsid w:val="00022B85"/>
    <w:rsid w:val="00023BA5"/>
    <w:rsid w:val="00024168"/>
    <w:rsid w:val="0002423B"/>
    <w:rsid w:val="000242B2"/>
    <w:rsid w:val="000248AD"/>
    <w:rsid w:val="0002491E"/>
    <w:rsid w:val="00024B3E"/>
    <w:rsid w:val="0002506B"/>
    <w:rsid w:val="00025338"/>
    <w:rsid w:val="00026941"/>
    <w:rsid w:val="00026C8A"/>
    <w:rsid w:val="00026FCF"/>
    <w:rsid w:val="000271FE"/>
    <w:rsid w:val="000273A3"/>
    <w:rsid w:val="00027829"/>
    <w:rsid w:val="00027EAD"/>
    <w:rsid w:val="00030683"/>
    <w:rsid w:val="00030EE8"/>
    <w:rsid w:val="0003127F"/>
    <w:rsid w:val="0003169B"/>
    <w:rsid w:val="00032176"/>
    <w:rsid w:val="000325E8"/>
    <w:rsid w:val="000330B1"/>
    <w:rsid w:val="00033601"/>
    <w:rsid w:val="000338DF"/>
    <w:rsid w:val="000345F3"/>
    <w:rsid w:val="00034A3D"/>
    <w:rsid w:val="00034AA1"/>
    <w:rsid w:val="000350E6"/>
    <w:rsid w:val="00035949"/>
    <w:rsid w:val="0003614B"/>
    <w:rsid w:val="000366ED"/>
    <w:rsid w:val="00036D5D"/>
    <w:rsid w:val="00036F5C"/>
    <w:rsid w:val="0003707F"/>
    <w:rsid w:val="000370E1"/>
    <w:rsid w:val="00037368"/>
    <w:rsid w:val="0004046A"/>
    <w:rsid w:val="00041702"/>
    <w:rsid w:val="0004179A"/>
    <w:rsid w:val="00041B43"/>
    <w:rsid w:val="00041FF3"/>
    <w:rsid w:val="000423DF"/>
    <w:rsid w:val="00043420"/>
    <w:rsid w:val="00043582"/>
    <w:rsid w:val="0004389B"/>
    <w:rsid w:val="00043E14"/>
    <w:rsid w:val="000449CD"/>
    <w:rsid w:val="00044D3E"/>
    <w:rsid w:val="00044E48"/>
    <w:rsid w:val="00045002"/>
    <w:rsid w:val="0004689F"/>
    <w:rsid w:val="000477BC"/>
    <w:rsid w:val="000504B4"/>
    <w:rsid w:val="00050937"/>
    <w:rsid w:val="0005093A"/>
    <w:rsid w:val="00050A40"/>
    <w:rsid w:val="00050B5F"/>
    <w:rsid w:val="00050B6F"/>
    <w:rsid w:val="00050E44"/>
    <w:rsid w:val="00051264"/>
    <w:rsid w:val="000517B0"/>
    <w:rsid w:val="000525E4"/>
    <w:rsid w:val="00052601"/>
    <w:rsid w:val="00053154"/>
    <w:rsid w:val="00053963"/>
    <w:rsid w:val="00053BF7"/>
    <w:rsid w:val="0005487E"/>
    <w:rsid w:val="000551E2"/>
    <w:rsid w:val="000552AE"/>
    <w:rsid w:val="00055D3E"/>
    <w:rsid w:val="00055E88"/>
    <w:rsid w:val="0005602B"/>
    <w:rsid w:val="00056C58"/>
    <w:rsid w:val="00057329"/>
    <w:rsid w:val="00057E0D"/>
    <w:rsid w:val="00057EA1"/>
    <w:rsid w:val="00057EB1"/>
    <w:rsid w:val="00057F4B"/>
    <w:rsid w:val="00060124"/>
    <w:rsid w:val="00060DFE"/>
    <w:rsid w:val="000618CE"/>
    <w:rsid w:val="000619CF"/>
    <w:rsid w:val="000624F7"/>
    <w:rsid w:val="00062B84"/>
    <w:rsid w:val="00062BC9"/>
    <w:rsid w:val="00062CA3"/>
    <w:rsid w:val="000633FB"/>
    <w:rsid w:val="00063A15"/>
    <w:rsid w:val="00063C41"/>
    <w:rsid w:val="00063DD0"/>
    <w:rsid w:val="00064E4F"/>
    <w:rsid w:val="000652FC"/>
    <w:rsid w:val="0006556A"/>
    <w:rsid w:val="00065D37"/>
    <w:rsid w:val="00065E0F"/>
    <w:rsid w:val="00066785"/>
    <w:rsid w:val="000668FF"/>
    <w:rsid w:val="000676C7"/>
    <w:rsid w:val="000700BE"/>
    <w:rsid w:val="000705AE"/>
    <w:rsid w:val="00070BFC"/>
    <w:rsid w:val="000714BE"/>
    <w:rsid w:val="000716E7"/>
    <w:rsid w:val="00071F17"/>
    <w:rsid w:val="00072265"/>
    <w:rsid w:val="000726AE"/>
    <w:rsid w:val="000726EA"/>
    <w:rsid w:val="00073710"/>
    <w:rsid w:val="0007372F"/>
    <w:rsid w:val="00074901"/>
    <w:rsid w:val="00074A17"/>
    <w:rsid w:val="00075209"/>
    <w:rsid w:val="00075D20"/>
    <w:rsid w:val="00075F04"/>
    <w:rsid w:val="000763B2"/>
    <w:rsid w:val="00076419"/>
    <w:rsid w:val="0007674C"/>
    <w:rsid w:val="00076A01"/>
    <w:rsid w:val="00077159"/>
    <w:rsid w:val="0007733B"/>
    <w:rsid w:val="00077592"/>
    <w:rsid w:val="00077837"/>
    <w:rsid w:val="00077887"/>
    <w:rsid w:val="00077B1F"/>
    <w:rsid w:val="00080082"/>
    <w:rsid w:val="000808D2"/>
    <w:rsid w:val="000817C9"/>
    <w:rsid w:val="00081C8D"/>
    <w:rsid w:val="00081F03"/>
    <w:rsid w:val="00082054"/>
    <w:rsid w:val="00082B66"/>
    <w:rsid w:val="00082C5A"/>
    <w:rsid w:val="00083149"/>
    <w:rsid w:val="000831B8"/>
    <w:rsid w:val="000847AB"/>
    <w:rsid w:val="000849B3"/>
    <w:rsid w:val="00084D3A"/>
    <w:rsid w:val="000850BE"/>
    <w:rsid w:val="0008513F"/>
    <w:rsid w:val="000853C3"/>
    <w:rsid w:val="000856D1"/>
    <w:rsid w:val="000859AE"/>
    <w:rsid w:val="00085B61"/>
    <w:rsid w:val="00085D17"/>
    <w:rsid w:val="00087119"/>
    <w:rsid w:val="00087C1C"/>
    <w:rsid w:val="00087EA4"/>
    <w:rsid w:val="000906A9"/>
    <w:rsid w:val="00090E8D"/>
    <w:rsid w:val="00091865"/>
    <w:rsid w:val="0009197F"/>
    <w:rsid w:val="00091B03"/>
    <w:rsid w:val="00092027"/>
    <w:rsid w:val="00092477"/>
    <w:rsid w:val="00092D9D"/>
    <w:rsid w:val="00093292"/>
    <w:rsid w:val="00093890"/>
    <w:rsid w:val="00093F07"/>
    <w:rsid w:val="0009479C"/>
    <w:rsid w:val="00094DA0"/>
    <w:rsid w:val="00094DD0"/>
    <w:rsid w:val="0009509B"/>
    <w:rsid w:val="000956AE"/>
    <w:rsid w:val="00095B05"/>
    <w:rsid w:val="00095E02"/>
    <w:rsid w:val="00096B47"/>
    <w:rsid w:val="000970FD"/>
    <w:rsid w:val="000A02F9"/>
    <w:rsid w:val="000A0876"/>
    <w:rsid w:val="000A0C45"/>
    <w:rsid w:val="000A11C1"/>
    <w:rsid w:val="000A139F"/>
    <w:rsid w:val="000A1563"/>
    <w:rsid w:val="000A16AA"/>
    <w:rsid w:val="000A179B"/>
    <w:rsid w:val="000A1CFC"/>
    <w:rsid w:val="000A1E61"/>
    <w:rsid w:val="000A1F59"/>
    <w:rsid w:val="000A201E"/>
    <w:rsid w:val="000A244D"/>
    <w:rsid w:val="000A3C07"/>
    <w:rsid w:val="000A412E"/>
    <w:rsid w:val="000A47F6"/>
    <w:rsid w:val="000A4C67"/>
    <w:rsid w:val="000A4C6B"/>
    <w:rsid w:val="000A5734"/>
    <w:rsid w:val="000A5EB2"/>
    <w:rsid w:val="000A6ED8"/>
    <w:rsid w:val="000A7442"/>
    <w:rsid w:val="000A79D8"/>
    <w:rsid w:val="000A7BEA"/>
    <w:rsid w:val="000B0168"/>
    <w:rsid w:val="000B0177"/>
    <w:rsid w:val="000B045F"/>
    <w:rsid w:val="000B08D5"/>
    <w:rsid w:val="000B0F86"/>
    <w:rsid w:val="000B129E"/>
    <w:rsid w:val="000B1428"/>
    <w:rsid w:val="000B147B"/>
    <w:rsid w:val="000B1FEA"/>
    <w:rsid w:val="000B223B"/>
    <w:rsid w:val="000B2A0E"/>
    <w:rsid w:val="000B2A65"/>
    <w:rsid w:val="000B2B1C"/>
    <w:rsid w:val="000B2D68"/>
    <w:rsid w:val="000B326E"/>
    <w:rsid w:val="000B359C"/>
    <w:rsid w:val="000B4093"/>
    <w:rsid w:val="000B41F7"/>
    <w:rsid w:val="000B4C3A"/>
    <w:rsid w:val="000B4EA8"/>
    <w:rsid w:val="000B4F83"/>
    <w:rsid w:val="000B50DE"/>
    <w:rsid w:val="000B5315"/>
    <w:rsid w:val="000B5744"/>
    <w:rsid w:val="000B5B31"/>
    <w:rsid w:val="000B656E"/>
    <w:rsid w:val="000B6F70"/>
    <w:rsid w:val="000B7BFD"/>
    <w:rsid w:val="000C005A"/>
    <w:rsid w:val="000C0A90"/>
    <w:rsid w:val="000C0D1F"/>
    <w:rsid w:val="000C10BC"/>
    <w:rsid w:val="000C119A"/>
    <w:rsid w:val="000C1434"/>
    <w:rsid w:val="000C1A2E"/>
    <w:rsid w:val="000C1A31"/>
    <w:rsid w:val="000C1A32"/>
    <w:rsid w:val="000C1CFB"/>
    <w:rsid w:val="000C2B9B"/>
    <w:rsid w:val="000C2BB3"/>
    <w:rsid w:val="000C2E8B"/>
    <w:rsid w:val="000C3659"/>
    <w:rsid w:val="000C3AF7"/>
    <w:rsid w:val="000C487B"/>
    <w:rsid w:val="000C4AAF"/>
    <w:rsid w:val="000C4B81"/>
    <w:rsid w:val="000C4BB0"/>
    <w:rsid w:val="000C4E4E"/>
    <w:rsid w:val="000C53E6"/>
    <w:rsid w:val="000C592F"/>
    <w:rsid w:val="000C59C9"/>
    <w:rsid w:val="000C59FB"/>
    <w:rsid w:val="000C616A"/>
    <w:rsid w:val="000C72A6"/>
    <w:rsid w:val="000D0045"/>
    <w:rsid w:val="000D0527"/>
    <w:rsid w:val="000D07CD"/>
    <w:rsid w:val="000D0BFD"/>
    <w:rsid w:val="000D0C9A"/>
    <w:rsid w:val="000D10C3"/>
    <w:rsid w:val="000D1E11"/>
    <w:rsid w:val="000D1E87"/>
    <w:rsid w:val="000D20EC"/>
    <w:rsid w:val="000D240E"/>
    <w:rsid w:val="000D2A19"/>
    <w:rsid w:val="000D33F9"/>
    <w:rsid w:val="000D3C70"/>
    <w:rsid w:val="000D3D8B"/>
    <w:rsid w:val="000D472B"/>
    <w:rsid w:val="000D4ED1"/>
    <w:rsid w:val="000D51E1"/>
    <w:rsid w:val="000D5863"/>
    <w:rsid w:val="000D65D6"/>
    <w:rsid w:val="000D6D2F"/>
    <w:rsid w:val="000D6F3A"/>
    <w:rsid w:val="000D75D4"/>
    <w:rsid w:val="000D7FF0"/>
    <w:rsid w:val="000E04E8"/>
    <w:rsid w:val="000E0732"/>
    <w:rsid w:val="000E08B5"/>
    <w:rsid w:val="000E0A7F"/>
    <w:rsid w:val="000E0F86"/>
    <w:rsid w:val="000E1145"/>
    <w:rsid w:val="000E1261"/>
    <w:rsid w:val="000E12C9"/>
    <w:rsid w:val="000E15AC"/>
    <w:rsid w:val="000E1810"/>
    <w:rsid w:val="000E1855"/>
    <w:rsid w:val="000E1909"/>
    <w:rsid w:val="000E1AF0"/>
    <w:rsid w:val="000E27C7"/>
    <w:rsid w:val="000E3294"/>
    <w:rsid w:val="000E3550"/>
    <w:rsid w:val="000E36AC"/>
    <w:rsid w:val="000E3849"/>
    <w:rsid w:val="000E3D5E"/>
    <w:rsid w:val="000E3DDD"/>
    <w:rsid w:val="000E407A"/>
    <w:rsid w:val="000E43A4"/>
    <w:rsid w:val="000E46C2"/>
    <w:rsid w:val="000E4A08"/>
    <w:rsid w:val="000E4AE7"/>
    <w:rsid w:val="000E4D6D"/>
    <w:rsid w:val="000E529A"/>
    <w:rsid w:val="000E5933"/>
    <w:rsid w:val="000E5EEE"/>
    <w:rsid w:val="000E5F8B"/>
    <w:rsid w:val="000E6686"/>
    <w:rsid w:val="000E6759"/>
    <w:rsid w:val="000E6860"/>
    <w:rsid w:val="000E7858"/>
    <w:rsid w:val="000E7B30"/>
    <w:rsid w:val="000E7DC1"/>
    <w:rsid w:val="000F0892"/>
    <w:rsid w:val="000F0D52"/>
    <w:rsid w:val="000F0E2A"/>
    <w:rsid w:val="000F154B"/>
    <w:rsid w:val="000F1633"/>
    <w:rsid w:val="000F17D6"/>
    <w:rsid w:val="000F1973"/>
    <w:rsid w:val="000F1EC1"/>
    <w:rsid w:val="000F215A"/>
    <w:rsid w:val="000F2CCB"/>
    <w:rsid w:val="000F33C1"/>
    <w:rsid w:val="000F36A1"/>
    <w:rsid w:val="000F3E05"/>
    <w:rsid w:val="000F3E67"/>
    <w:rsid w:val="000F44B4"/>
    <w:rsid w:val="000F47FA"/>
    <w:rsid w:val="000F5076"/>
    <w:rsid w:val="000F52B3"/>
    <w:rsid w:val="000F5A8F"/>
    <w:rsid w:val="000F678E"/>
    <w:rsid w:val="000F6F60"/>
    <w:rsid w:val="000F72B6"/>
    <w:rsid w:val="000F756A"/>
    <w:rsid w:val="000F770B"/>
    <w:rsid w:val="000F7764"/>
    <w:rsid w:val="000F7E13"/>
    <w:rsid w:val="0010046A"/>
    <w:rsid w:val="001005E9"/>
    <w:rsid w:val="00100BAD"/>
    <w:rsid w:val="00100CB2"/>
    <w:rsid w:val="00101A7D"/>
    <w:rsid w:val="00101B4D"/>
    <w:rsid w:val="00102744"/>
    <w:rsid w:val="00102939"/>
    <w:rsid w:val="00103292"/>
    <w:rsid w:val="00103B00"/>
    <w:rsid w:val="0010441A"/>
    <w:rsid w:val="0010484E"/>
    <w:rsid w:val="00104AD4"/>
    <w:rsid w:val="00104DA8"/>
    <w:rsid w:val="001050E0"/>
    <w:rsid w:val="00105CE9"/>
    <w:rsid w:val="001067E5"/>
    <w:rsid w:val="001069CF"/>
    <w:rsid w:val="00106FD5"/>
    <w:rsid w:val="00107061"/>
    <w:rsid w:val="00107ABD"/>
    <w:rsid w:val="00110194"/>
    <w:rsid w:val="00110AA9"/>
    <w:rsid w:val="0011136B"/>
    <w:rsid w:val="00111580"/>
    <w:rsid w:val="00111A72"/>
    <w:rsid w:val="00111D55"/>
    <w:rsid w:val="00111D78"/>
    <w:rsid w:val="001129C8"/>
    <w:rsid w:val="00112C71"/>
    <w:rsid w:val="00112FA9"/>
    <w:rsid w:val="00113EF6"/>
    <w:rsid w:val="0011449D"/>
    <w:rsid w:val="00114D68"/>
    <w:rsid w:val="00114E41"/>
    <w:rsid w:val="0011530F"/>
    <w:rsid w:val="00115730"/>
    <w:rsid w:val="0011578F"/>
    <w:rsid w:val="00115BBF"/>
    <w:rsid w:val="00116874"/>
    <w:rsid w:val="00117C72"/>
    <w:rsid w:val="00117CBC"/>
    <w:rsid w:val="001200D3"/>
    <w:rsid w:val="001203DD"/>
    <w:rsid w:val="0012055C"/>
    <w:rsid w:val="00120B62"/>
    <w:rsid w:val="00121052"/>
    <w:rsid w:val="001210D2"/>
    <w:rsid w:val="00121666"/>
    <w:rsid w:val="0012169F"/>
    <w:rsid w:val="00121D43"/>
    <w:rsid w:val="001220F0"/>
    <w:rsid w:val="00122789"/>
    <w:rsid w:val="00122C42"/>
    <w:rsid w:val="00123BCC"/>
    <w:rsid w:val="00123E79"/>
    <w:rsid w:val="00124165"/>
    <w:rsid w:val="00124AD2"/>
    <w:rsid w:val="001250D3"/>
    <w:rsid w:val="001257FE"/>
    <w:rsid w:val="00125E67"/>
    <w:rsid w:val="00126475"/>
    <w:rsid w:val="00127203"/>
    <w:rsid w:val="00127A53"/>
    <w:rsid w:val="00127C92"/>
    <w:rsid w:val="00130211"/>
    <w:rsid w:val="00130303"/>
    <w:rsid w:val="00130FAC"/>
    <w:rsid w:val="001312D6"/>
    <w:rsid w:val="0013157E"/>
    <w:rsid w:val="001318CE"/>
    <w:rsid w:val="00131C34"/>
    <w:rsid w:val="00131C6C"/>
    <w:rsid w:val="00132059"/>
    <w:rsid w:val="0013230E"/>
    <w:rsid w:val="00132503"/>
    <w:rsid w:val="00132866"/>
    <w:rsid w:val="001331F1"/>
    <w:rsid w:val="001336BB"/>
    <w:rsid w:val="001339FA"/>
    <w:rsid w:val="00133F0A"/>
    <w:rsid w:val="00134A73"/>
    <w:rsid w:val="00135689"/>
    <w:rsid w:val="001356B3"/>
    <w:rsid w:val="00135A95"/>
    <w:rsid w:val="00136435"/>
    <w:rsid w:val="001369AF"/>
    <w:rsid w:val="00136B25"/>
    <w:rsid w:val="001370C1"/>
    <w:rsid w:val="001372C1"/>
    <w:rsid w:val="00137974"/>
    <w:rsid w:val="0014040E"/>
    <w:rsid w:val="00140BCF"/>
    <w:rsid w:val="001411F5"/>
    <w:rsid w:val="00141681"/>
    <w:rsid w:val="00142206"/>
    <w:rsid w:val="00142317"/>
    <w:rsid w:val="001428C0"/>
    <w:rsid w:val="00142AB5"/>
    <w:rsid w:val="00142DAF"/>
    <w:rsid w:val="00142E9D"/>
    <w:rsid w:val="00142EAE"/>
    <w:rsid w:val="0014461A"/>
    <w:rsid w:val="001447B5"/>
    <w:rsid w:val="00144B1F"/>
    <w:rsid w:val="00144CA1"/>
    <w:rsid w:val="00144E91"/>
    <w:rsid w:val="00145426"/>
    <w:rsid w:val="0014542B"/>
    <w:rsid w:val="00145AA0"/>
    <w:rsid w:val="00146858"/>
    <w:rsid w:val="00146C6D"/>
    <w:rsid w:val="00146DA7"/>
    <w:rsid w:val="00147346"/>
    <w:rsid w:val="00150172"/>
    <w:rsid w:val="00150FC2"/>
    <w:rsid w:val="0015110B"/>
    <w:rsid w:val="0015125D"/>
    <w:rsid w:val="00152152"/>
    <w:rsid w:val="00152545"/>
    <w:rsid w:val="00152E7C"/>
    <w:rsid w:val="0015326B"/>
    <w:rsid w:val="0015386B"/>
    <w:rsid w:val="00154973"/>
    <w:rsid w:val="00154DEE"/>
    <w:rsid w:val="00155D1D"/>
    <w:rsid w:val="00156B5F"/>
    <w:rsid w:val="001574B2"/>
    <w:rsid w:val="00157F06"/>
    <w:rsid w:val="00160B39"/>
    <w:rsid w:val="00160C8B"/>
    <w:rsid w:val="00160CB7"/>
    <w:rsid w:val="0016276F"/>
    <w:rsid w:val="00162C16"/>
    <w:rsid w:val="00162FA0"/>
    <w:rsid w:val="00163176"/>
    <w:rsid w:val="0016341D"/>
    <w:rsid w:val="00163505"/>
    <w:rsid w:val="00163725"/>
    <w:rsid w:val="00163B10"/>
    <w:rsid w:val="001642CF"/>
    <w:rsid w:val="00164383"/>
    <w:rsid w:val="00164966"/>
    <w:rsid w:val="00164F91"/>
    <w:rsid w:val="0016582D"/>
    <w:rsid w:val="0016591B"/>
    <w:rsid w:val="00165E47"/>
    <w:rsid w:val="00165F73"/>
    <w:rsid w:val="00166104"/>
    <w:rsid w:val="00166174"/>
    <w:rsid w:val="0016623A"/>
    <w:rsid w:val="001667E6"/>
    <w:rsid w:val="0016791C"/>
    <w:rsid w:val="00167C0C"/>
    <w:rsid w:val="00167E97"/>
    <w:rsid w:val="00170D60"/>
    <w:rsid w:val="00171DF2"/>
    <w:rsid w:val="001729E9"/>
    <w:rsid w:val="00172D2D"/>
    <w:rsid w:val="00172E4C"/>
    <w:rsid w:val="00173264"/>
    <w:rsid w:val="00173897"/>
    <w:rsid w:val="00173B6F"/>
    <w:rsid w:val="00173C10"/>
    <w:rsid w:val="00173CB9"/>
    <w:rsid w:val="0017457F"/>
    <w:rsid w:val="0017468C"/>
    <w:rsid w:val="00174EDD"/>
    <w:rsid w:val="001750C4"/>
    <w:rsid w:val="00175C5E"/>
    <w:rsid w:val="00175E22"/>
    <w:rsid w:val="0017614A"/>
    <w:rsid w:val="001763C7"/>
    <w:rsid w:val="00176416"/>
    <w:rsid w:val="001771DD"/>
    <w:rsid w:val="00177480"/>
    <w:rsid w:val="001774FB"/>
    <w:rsid w:val="00177576"/>
    <w:rsid w:val="00177777"/>
    <w:rsid w:val="00177BAA"/>
    <w:rsid w:val="00177BDD"/>
    <w:rsid w:val="00177CB7"/>
    <w:rsid w:val="00177D20"/>
    <w:rsid w:val="00180311"/>
    <w:rsid w:val="0018119E"/>
    <w:rsid w:val="001812FA"/>
    <w:rsid w:val="001813B9"/>
    <w:rsid w:val="00181C1D"/>
    <w:rsid w:val="00181D96"/>
    <w:rsid w:val="00182197"/>
    <w:rsid w:val="00182579"/>
    <w:rsid w:val="00183181"/>
    <w:rsid w:val="001833E9"/>
    <w:rsid w:val="001836A8"/>
    <w:rsid w:val="00183AF7"/>
    <w:rsid w:val="00183EE1"/>
    <w:rsid w:val="0018408B"/>
    <w:rsid w:val="0018440A"/>
    <w:rsid w:val="00185070"/>
    <w:rsid w:val="0018600D"/>
    <w:rsid w:val="001860A4"/>
    <w:rsid w:val="001860B3"/>
    <w:rsid w:val="00186297"/>
    <w:rsid w:val="0018633D"/>
    <w:rsid w:val="00186D60"/>
    <w:rsid w:val="001872F1"/>
    <w:rsid w:val="001875E6"/>
    <w:rsid w:val="00187BB4"/>
    <w:rsid w:val="00187E4A"/>
    <w:rsid w:val="00187FA3"/>
    <w:rsid w:val="001905EC"/>
    <w:rsid w:val="00191A33"/>
    <w:rsid w:val="00191E73"/>
    <w:rsid w:val="001920FD"/>
    <w:rsid w:val="00192533"/>
    <w:rsid w:val="00192A78"/>
    <w:rsid w:val="00192E59"/>
    <w:rsid w:val="0019314D"/>
    <w:rsid w:val="00193611"/>
    <w:rsid w:val="001939AA"/>
    <w:rsid w:val="00193D6B"/>
    <w:rsid w:val="00194796"/>
    <w:rsid w:val="001949A2"/>
    <w:rsid w:val="00195DAB"/>
    <w:rsid w:val="001964C8"/>
    <w:rsid w:val="00196849"/>
    <w:rsid w:val="00196E62"/>
    <w:rsid w:val="00196FCB"/>
    <w:rsid w:val="00197234"/>
    <w:rsid w:val="0019778A"/>
    <w:rsid w:val="00197BEC"/>
    <w:rsid w:val="001A048B"/>
    <w:rsid w:val="001A05EB"/>
    <w:rsid w:val="001A06CB"/>
    <w:rsid w:val="001A070A"/>
    <w:rsid w:val="001A1023"/>
    <w:rsid w:val="001A1E4F"/>
    <w:rsid w:val="001A2391"/>
    <w:rsid w:val="001A2807"/>
    <w:rsid w:val="001A2E8D"/>
    <w:rsid w:val="001A35DC"/>
    <w:rsid w:val="001A4A32"/>
    <w:rsid w:val="001A4AE4"/>
    <w:rsid w:val="001A4C59"/>
    <w:rsid w:val="001A4CBC"/>
    <w:rsid w:val="001A5AAA"/>
    <w:rsid w:val="001A64A2"/>
    <w:rsid w:val="001A66CF"/>
    <w:rsid w:val="001A7110"/>
    <w:rsid w:val="001A767B"/>
    <w:rsid w:val="001A7982"/>
    <w:rsid w:val="001A7A6D"/>
    <w:rsid w:val="001A7F48"/>
    <w:rsid w:val="001A7FAC"/>
    <w:rsid w:val="001B00F3"/>
    <w:rsid w:val="001B0113"/>
    <w:rsid w:val="001B0353"/>
    <w:rsid w:val="001B09F5"/>
    <w:rsid w:val="001B0AF5"/>
    <w:rsid w:val="001B0B31"/>
    <w:rsid w:val="001B0CA9"/>
    <w:rsid w:val="001B13F1"/>
    <w:rsid w:val="001B1894"/>
    <w:rsid w:val="001B1A53"/>
    <w:rsid w:val="001B1ADF"/>
    <w:rsid w:val="001B1CEF"/>
    <w:rsid w:val="001B2DB7"/>
    <w:rsid w:val="001B3261"/>
    <w:rsid w:val="001B6137"/>
    <w:rsid w:val="001B6535"/>
    <w:rsid w:val="001B65C9"/>
    <w:rsid w:val="001B6857"/>
    <w:rsid w:val="001B6F7A"/>
    <w:rsid w:val="001C0713"/>
    <w:rsid w:val="001C0E14"/>
    <w:rsid w:val="001C111F"/>
    <w:rsid w:val="001C1465"/>
    <w:rsid w:val="001C1B7A"/>
    <w:rsid w:val="001C2309"/>
    <w:rsid w:val="001C29C5"/>
    <w:rsid w:val="001C32EB"/>
    <w:rsid w:val="001C388A"/>
    <w:rsid w:val="001C4576"/>
    <w:rsid w:val="001C51C8"/>
    <w:rsid w:val="001C5289"/>
    <w:rsid w:val="001C5DF9"/>
    <w:rsid w:val="001C69D9"/>
    <w:rsid w:val="001C6D19"/>
    <w:rsid w:val="001C7371"/>
    <w:rsid w:val="001D0A02"/>
    <w:rsid w:val="001D0CEA"/>
    <w:rsid w:val="001D15A1"/>
    <w:rsid w:val="001D1823"/>
    <w:rsid w:val="001D21CB"/>
    <w:rsid w:val="001D2466"/>
    <w:rsid w:val="001D27DA"/>
    <w:rsid w:val="001D3013"/>
    <w:rsid w:val="001D3413"/>
    <w:rsid w:val="001D3B89"/>
    <w:rsid w:val="001D4900"/>
    <w:rsid w:val="001D4C5C"/>
    <w:rsid w:val="001D4C6D"/>
    <w:rsid w:val="001D4F48"/>
    <w:rsid w:val="001D57CF"/>
    <w:rsid w:val="001D5C1D"/>
    <w:rsid w:val="001D65BA"/>
    <w:rsid w:val="001D6FDE"/>
    <w:rsid w:val="001D7151"/>
    <w:rsid w:val="001D7339"/>
    <w:rsid w:val="001D753E"/>
    <w:rsid w:val="001D7B7D"/>
    <w:rsid w:val="001E01C7"/>
    <w:rsid w:val="001E05D1"/>
    <w:rsid w:val="001E09D0"/>
    <w:rsid w:val="001E0AF9"/>
    <w:rsid w:val="001E1AD0"/>
    <w:rsid w:val="001E1CEF"/>
    <w:rsid w:val="001E29E2"/>
    <w:rsid w:val="001E32D7"/>
    <w:rsid w:val="001E35D1"/>
    <w:rsid w:val="001E367D"/>
    <w:rsid w:val="001E444D"/>
    <w:rsid w:val="001E47DD"/>
    <w:rsid w:val="001E5121"/>
    <w:rsid w:val="001E6FEF"/>
    <w:rsid w:val="001E7473"/>
    <w:rsid w:val="001E7828"/>
    <w:rsid w:val="001E79C0"/>
    <w:rsid w:val="001E7DA7"/>
    <w:rsid w:val="001E7F8F"/>
    <w:rsid w:val="001F11F4"/>
    <w:rsid w:val="001F1CF9"/>
    <w:rsid w:val="001F203D"/>
    <w:rsid w:val="001F2175"/>
    <w:rsid w:val="001F2BB2"/>
    <w:rsid w:val="001F2C86"/>
    <w:rsid w:val="001F2DF5"/>
    <w:rsid w:val="001F3DFA"/>
    <w:rsid w:val="001F3FC2"/>
    <w:rsid w:val="001F4075"/>
    <w:rsid w:val="001F4EC2"/>
    <w:rsid w:val="001F503E"/>
    <w:rsid w:val="001F6D62"/>
    <w:rsid w:val="001F77E9"/>
    <w:rsid w:val="002003AC"/>
    <w:rsid w:val="00200ECB"/>
    <w:rsid w:val="00201569"/>
    <w:rsid w:val="002018E9"/>
    <w:rsid w:val="00201CC3"/>
    <w:rsid w:val="00202467"/>
    <w:rsid w:val="002025B9"/>
    <w:rsid w:val="0020299C"/>
    <w:rsid w:val="00202F61"/>
    <w:rsid w:val="002032A7"/>
    <w:rsid w:val="00203DE2"/>
    <w:rsid w:val="00204089"/>
    <w:rsid w:val="002052B7"/>
    <w:rsid w:val="00206431"/>
    <w:rsid w:val="00206974"/>
    <w:rsid w:val="002069BB"/>
    <w:rsid w:val="00206D25"/>
    <w:rsid w:val="002074A0"/>
    <w:rsid w:val="00207964"/>
    <w:rsid w:val="002079C4"/>
    <w:rsid w:val="00207B11"/>
    <w:rsid w:val="002100AF"/>
    <w:rsid w:val="00210369"/>
    <w:rsid w:val="00210E1C"/>
    <w:rsid w:val="0021161A"/>
    <w:rsid w:val="00212A90"/>
    <w:rsid w:val="00212B8A"/>
    <w:rsid w:val="00212FD6"/>
    <w:rsid w:val="00213E3D"/>
    <w:rsid w:val="00213E74"/>
    <w:rsid w:val="00213F1D"/>
    <w:rsid w:val="002140BE"/>
    <w:rsid w:val="0021443B"/>
    <w:rsid w:val="0021455F"/>
    <w:rsid w:val="00214DE6"/>
    <w:rsid w:val="0021540E"/>
    <w:rsid w:val="00216A3C"/>
    <w:rsid w:val="00216E84"/>
    <w:rsid w:val="00216EFE"/>
    <w:rsid w:val="00217116"/>
    <w:rsid w:val="00217409"/>
    <w:rsid w:val="00217906"/>
    <w:rsid w:val="00217B67"/>
    <w:rsid w:val="00220575"/>
    <w:rsid w:val="00221733"/>
    <w:rsid w:val="002218D0"/>
    <w:rsid w:val="002219A5"/>
    <w:rsid w:val="0022252C"/>
    <w:rsid w:val="002225A2"/>
    <w:rsid w:val="002229BF"/>
    <w:rsid w:val="00222D39"/>
    <w:rsid w:val="00223344"/>
    <w:rsid w:val="002233E3"/>
    <w:rsid w:val="00223BFC"/>
    <w:rsid w:val="00223C56"/>
    <w:rsid w:val="00224B49"/>
    <w:rsid w:val="00224C73"/>
    <w:rsid w:val="00225022"/>
    <w:rsid w:val="00225BBF"/>
    <w:rsid w:val="00225DA2"/>
    <w:rsid w:val="00225EBC"/>
    <w:rsid w:val="00225F0E"/>
    <w:rsid w:val="00226327"/>
    <w:rsid w:val="0022698E"/>
    <w:rsid w:val="00226AB8"/>
    <w:rsid w:val="002271F3"/>
    <w:rsid w:val="00227A2D"/>
    <w:rsid w:val="00230557"/>
    <w:rsid w:val="00230D39"/>
    <w:rsid w:val="0023102A"/>
    <w:rsid w:val="002318F7"/>
    <w:rsid w:val="00231969"/>
    <w:rsid w:val="00232739"/>
    <w:rsid w:val="002327CB"/>
    <w:rsid w:val="00232975"/>
    <w:rsid w:val="00232AD0"/>
    <w:rsid w:val="00232C70"/>
    <w:rsid w:val="00232F11"/>
    <w:rsid w:val="002339FA"/>
    <w:rsid w:val="00233A1C"/>
    <w:rsid w:val="00233E2D"/>
    <w:rsid w:val="00234ADD"/>
    <w:rsid w:val="002355C2"/>
    <w:rsid w:val="0023606B"/>
    <w:rsid w:val="0023615C"/>
    <w:rsid w:val="002363A1"/>
    <w:rsid w:val="00236865"/>
    <w:rsid w:val="00236E18"/>
    <w:rsid w:val="00236EFB"/>
    <w:rsid w:val="0023764E"/>
    <w:rsid w:val="002378EB"/>
    <w:rsid w:val="00237BF8"/>
    <w:rsid w:val="00237C7E"/>
    <w:rsid w:val="00237C89"/>
    <w:rsid w:val="0024044A"/>
    <w:rsid w:val="002405DC"/>
    <w:rsid w:val="00242FB5"/>
    <w:rsid w:val="00243373"/>
    <w:rsid w:val="00243C1D"/>
    <w:rsid w:val="00244257"/>
    <w:rsid w:val="002447E9"/>
    <w:rsid w:val="00244CE1"/>
    <w:rsid w:val="00245050"/>
    <w:rsid w:val="002455AB"/>
    <w:rsid w:val="00246731"/>
    <w:rsid w:val="002469AE"/>
    <w:rsid w:val="00246E3D"/>
    <w:rsid w:val="0024740E"/>
    <w:rsid w:val="002474D7"/>
    <w:rsid w:val="0025056C"/>
    <w:rsid w:val="00250F15"/>
    <w:rsid w:val="002512E1"/>
    <w:rsid w:val="00251468"/>
    <w:rsid w:val="0025166F"/>
    <w:rsid w:val="00251688"/>
    <w:rsid w:val="0025174A"/>
    <w:rsid w:val="00251CC4"/>
    <w:rsid w:val="0025255B"/>
    <w:rsid w:val="002527F4"/>
    <w:rsid w:val="002531C4"/>
    <w:rsid w:val="00253A6C"/>
    <w:rsid w:val="00253A89"/>
    <w:rsid w:val="00253CD0"/>
    <w:rsid w:val="00253F1D"/>
    <w:rsid w:val="002542CE"/>
    <w:rsid w:val="0025447B"/>
    <w:rsid w:val="00254BE8"/>
    <w:rsid w:val="0025505F"/>
    <w:rsid w:val="00255386"/>
    <w:rsid w:val="00255E2E"/>
    <w:rsid w:val="0025618D"/>
    <w:rsid w:val="00256760"/>
    <w:rsid w:val="002579F2"/>
    <w:rsid w:val="00257A54"/>
    <w:rsid w:val="00257ABC"/>
    <w:rsid w:val="00260B26"/>
    <w:rsid w:val="00261005"/>
    <w:rsid w:val="00261359"/>
    <w:rsid w:val="00261A3A"/>
    <w:rsid w:val="0026251A"/>
    <w:rsid w:val="002629D5"/>
    <w:rsid w:val="00262D46"/>
    <w:rsid w:val="00262D82"/>
    <w:rsid w:val="00262E7C"/>
    <w:rsid w:val="00263010"/>
    <w:rsid w:val="00263750"/>
    <w:rsid w:val="00264FD7"/>
    <w:rsid w:val="00265CA3"/>
    <w:rsid w:val="00265F1B"/>
    <w:rsid w:val="00265FD9"/>
    <w:rsid w:val="002663BE"/>
    <w:rsid w:val="0026743C"/>
    <w:rsid w:val="002677A2"/>
    <w:rsid w:val="00267E38"/>
    <w:rsid w:val="002703D8"/>
    <w:rsid w:val="002714C3"/>
    <w:rsid w:val="002714D5"/>
    <w:rsid w:val="00271D35"/>
    <w:rsid w:val="00272D46"/>
    <w:rsid w:val="00273E5B"/>
    <w:rsid w:val="00274495"/>
    <w:rsid w:val="00274880"/>
    <w:rsid w:val="00274AFF"/>
    <w:rsid w:val="0027504B"/>
    <w:rsid w:val="00275D1E"/>
    <w:rsid w:val="002760B6"/>
    <w:rsid w:val="00276456"/>
    <w:rsid w:val="00276A52"/>
    <w:rsid w:val="002771F9"/>
    <w:rsid w:val="0027768B"/>
    <w:rsid w:val="00277BC7"/>
    <w:rsid w:val="00277C82"/>
    <w:rsid w:val="002803D2"/>
    <w:rsid w:val="002806B6"/>
    <w:rsid w:val="00280A8C"/>
    <w:rsid w:val="00280CA4"/>
    <w:rsid w:val="002818E5"/>
    <w:rsid w:val="0028192E"/>
    <w:rsid w:val="00282689"/>
    <w:rsid w:val="002829A2"/>
    <w:rsid w:val="00283676"/>
    <w:rsid w:val="002837AE"/>
    <w:rsid w:val="00283835"/>
    <w:rsid w:val="002839D0"/>
    <w:rsid w:val="00284089"/>
    <w:rsid w:val="0028410E"/>
    <w:rsid w:val="00284AD4"/>
    <w:rsid w:val="00284E22"/>
    <w:rsid w:val="00284E69"/>
    <w:rsid w:val="00285254"/>
    <w:rsid w:val="0028525F"/>
    <w:rsid w:val="00285680"/>
    <w:rsid w:val="00285F5C"/>
    <w:rsid w:val="002862F0"/>
    <w:rsid w:val="002863C9"/>
    <w:rsid w:val="00286820"/>
    <w:rsid w:val="002868BB"/>
    <w:rsid w:val="002872BF"/>
    <w:rsid w:val="0029068E"/>
    <w:rsid w:val="00290AEA"/>
    <w:rsid w:val="00291326"/>
    <w:rsid w:val="00291D4D"/>
    <w:rsid w:val="00292179"/>
    <w:rsid w:val="00293B4F"/>
    <w:rsid w:val="00293E1D"/>
    <w:rsid w:val="00293FCC"/>
    <w:rsid w:val="00294108"/>
    <w:rsid w:val="002944A7"/>
    <w:rsid w:val="002948E0"/>
    <w:rsid w:val="0029504E"/>
    <w:rsid w:val="0029561E"/>
    <w:rsid w:val="002958FA"/>
    <w:rsid w:val="00296983"/>
    <w:rsid w:val="00297185"/>
    <w:rsid w:val="002973E0"/>
    <w:rsid w:val="00297AEA"/>
    <w:rsid w:val="002A0196"/>
    <w:rsid w:val="002A02F6"/>
    <w:rsid w:val="002A0641"/>
    <w:rsid w:val="002A1473"/>
    <w:rsid w:val="002A1C3C"/>
    <w:rsid w:val="002A1D5C"/>
    <w:rsid w:val="002A2D26"/>
    <w:rsid w:val="002A31D7"/>
    <w:rsid w:val="002A3225"/>
    <w:rsid w:val="002A376C"/>
    <w:rsid w:val="002A3F28"/>
    <w:rsid w:val="002A455D"/>
    <w:rsid w:val="002A4ED5"/>
    <w:rsid w:val="002A574C"/>
    <w:rsid w:val="002A599E"/>
    <w:rsid w:val="002A5BB2"/>
    <w:rsid w:val="002A5DEE"/>
    <w:rsid w:val="002A5F63"/>
    <w:rsid w:val="002A63A4"/>
    <w:rsid w:val="002A6B77"/>
    <w:rsid w:val="002A732F"/>
    <w:rsid w:val="002B03BD"/>
    <w:rsid w:val="002B2034"/>
    <w:rsid w:val="002B20E5"/>
    <w:rsid w:val="002B2862"/>
    <w:rsid w:val="002B29E4"/>
    <w:rsid w:val="002B3202"/>
    <w:rsid w:val="002B3211"/>
    <w:rsid w:val="002B3464"/>
    <w:rsid w:val="002B3629"/>
    <w:rsid w:val="002B3B79"/>
    <w:rsid w:val="002B3F4A"/>
    <w:rsid w:val="002B4588"/>
    <w:rsid w:val="002B48DE"/>
    <w:rsid w:val="002B4DDA"/>
    <w:rsid w:val="002B4E8A"/>
    <w:rsid w:val="002B517A"/>
    <w:rsid w:val="002B550F"/>
    <w:rsid w:val="002B552D"/>
    <w:rsid w:val="002B560E"/>
    <w:rsid w:val="002B57BC"/>
    <w:rsid w:val="002B5EB6"/>
    <w:rsid w:val="002B5FED"/>
    <w:rsid w:val="002B64DF"/>
    <w:rsid w:val="002B6D53"/>
    <w:rsid w:val="002B7230"/>
    <w:rsid w:val="002B7643"/>
    <w:rsid w:val="002C0009"/>
    <w:rsid w:val="002C030E"/>
    <w:rsid w:val="002C070A"/>
    <w:rsid w:val="002C09A2"/>
    <w:rsid w:val="002C0D67"/>
    <w:rsid w:val="002C0E23"/>
    <w:rsid w:val="002C0FA9"/>
    <w:rsid w:val="002C1803"/>
    <w:rsid w:val="002C193B"/>
    <w:rsid w:val="002C1B37"/>
    <w:rsid w:val="002C1D1D"/>
    <w:rsid w:val="002C2705"/>
    <w:rsid w:val="002C29B4"/>
    <w:rsid w:val="002C2A1E"/>
    <w:rsid w:val="002C3079"/>
    <w:rsid w:val="002C31FE"/>
    <w:rsid w:val="002C3D8D"/>
    <w:rsid w:val="002C40A2"/>
    <w:rsid w:val="002C44AA"/>
    <w:rsid w:val="002C4508"/>
    <w:rsid w:val="002C465F"/>
    <w:rsid w:val="002C4DA7"/>
    <w:rsid w:val="002C4E5A"/>
    <w:rsid w:val="002C554E"/>
    <w:rsid w:val="002C5D91"/>
    <w:rsid w:val="002C7E8A"/>
    <w:rsid w:val="002D0030"/>
    <w:rsid w:val="002D069D"/>
    <w:rsid w:val="002D1701"/>
    <w:rsid w:val="002D1BDB"/>
    <w:rsid w:val="002D1C1A"/>
    <w:rsid w:val="002D1E70"/>
    <w:rsid w:val="002D32D2"/>
    <w:rsid w:val="002D3A26"/>
    <w:rsid w:val="002D4291"/>
    <w:rsid w:val="002D43B2"/>
    <w:rsid w:val="002D44BA"/>
    <w:rsid w:val="002D4A44"/>
    <w:rsid w:val="002D571A"/>
    <w:rsid w:val="002D6642"/>
    <w:rsid w:val="002D66A7"/>
    <w:rsid w:val="002D6715"/>
    <w:rsid w:val="002D7213"/>
    <w:rsid w:val="002D7583"/>
    <w:rsid w:val="002D7DF6"/>
    <w:rsid w:val="002E02B6"/>
    <w:rsid w:val="002E0784"/>
    <w:rsid w:val="002E0BD9"/>
    <w:rsid w:val="002E21AD"/>
    <w:rsid w:val="002E26EF"/>
    <w:rsid w:val="002E2754"/>
    <w:rsid w:val="002E2BF8"/>
    <w:rsid w:val="002E2D11"/>
    <w:rsid w:val="002E3EE7"/>
    <w:rsid w:val="002E40A2"/>
    <w:rsid w:val="002E44D2"/>
    <w:rsid w:val="002E51FC"/>
    <w:rsid w:val="002E5B55"/>
    <w:rsid w:val="002E6CAE"/>
    <w:rsid w:val="002E78EC"/>
    <w:rsid w:val="002E7959"/>
    <w:rsid w:val="002F0D9D"/>
    <w:rsid w:val="002F1C93"/>
    <w:rsid w:val="002F2128"/>
    <w:rsid w:val="002F2290"/>
    <w:rsid w:val="002F2292"/>
    <w:rsid w:val="002F24CE"/>
    <w:rsid w:val="002F2500"/>
    <w:rsid w:val="002F2B10"/>
    <w:rsid w:val="002F2B11"/>
    <w:rsid w:val="002F35E7"/>
    <w:rsid w:val="002F3B3F"/>
    <w:rsid w:val="002F43EF"/>
    <w:rsid w:val="002F4BA4"/>
    <w:rsid w:val="002F5014"/>
    <w:rsid w:val="002F5418"/>
    <w:rsid w:val="002F5444"/>
    <w:rsid w:val="002F58BC"/>
    <w:rsid w:val="002F58FB"/>
    <w:rsid w:val="002F5B43"/>
    <w:rsid w:val="002F6B4E"/>
    <w:rsid w:val="002F72EB"/>
    <w:rsid w:val="002F758F"/>
    <w:rsid w:val="002F7DF9"/>
    <w:rsid w:val="002F7F45"/>
    <w:rsid w:val="0030139D"/>
    <w:rsid w:val="00301AB8"/>
    <w:rsid w:val="00301BB5"/>
    <w:rsid w:val="00302D3D"/>
    <w:rsid w:val="00303714"/>
    <w:rsid w:val="0030386E"/>
    <w:rsid w:val="00304B77"/>
    <w:rsid w:val="00304D5C"/>
    <w:rsid w:val="003059B6"/>
    <w:rsid w:val="00305B73"/>
    <w:rsid w:val="00305B95"/>
    <w:rsid w:val="00305DB3"/>
    <w:rsid w:val="00305E23"/>
    <w:rsid w:val="0030621D"/>
    <w:rsid w:val="00306A12"/>
    <w:rsid w:val="00306C91"/>
    <w:rsid w:val="00306CDF"/>
    <w:rsid w:val="00306D60"/>
    <w:rsid w:val="00307564"/>
    <w:rsid w:val="003079E1"/>
    <w:rsid w:val="00307AD4"/>
    <w:rsid w:val="00307DA7"/>
    <w:rsid w:val="00307EB9"/>
    <w:rsid w:val="00310A1D"/>
    <w:rsid w:val="00310AC6"/>
    <w:rsid w:val="00310F83"/>
    <w:rsid w:val="0031130D"/>
    <w:rsid w:val="003119A3"/>
    <w:rsid w:val="00312BF3"/>
    <w:rsid w:val="0031302A"/>
    <w:rsid w:val="0031322C"/>
    <w:rsid w:val="00313655"/>
    <w:rsid w:val="00313670"/>
    <w:rsid w:val="003139C1"/>
    <w:rsid w:val="00313CE3"/>
    <w:rsid w:val="00313DC5"/>
    <w:rsid w:val="00314210"/>
    <w:rsid w:val="00314272"/>
    <w:rsid w:val="0031439A"/>
    <w:rsid w:val="00314C65"/>
    <w:rsid w:val="00315364"/>
    <w:rsid w:val="003159A7"/>
    <w:rsid w:val="00315D8D"/>
    <w:rsid w:val="00316346"/>
    <w:rsid w:val="003163C1"/>
    <w:rsid w:val="00316562"/>
    <w:rsid w:val="00316894"/>
    <w:rsid w:val="003169A4"/>
    <w:rsid w:val="003174C5"/>
    <w:rsid w:val="00317DF4"/>
    <w:rsid w:val="00317F2F"/>
    <w:rsid w:val="00320057"/>
    <w:rsid w:val="0032023D"/>
    <w:rsid w:val="00320FBC"/>
    <w:rsid w:val="00321D7B"/>
    <w:rsid w:val="00321D85"/>
    <w:rsid w:val="00321F9F"/>
    <w:rsid w:val="003226DB"/>
    <w:rsid w:val="0032288A"/>
    <w:rsid w:val="00323333"/>
    <w:rsid w:val="00323427"/>
    <w:rsid w:val="003235A0"/>
    <w:rsid w:val="003236A7"/>
    <w:rsid w:val="003237A5"/>
    <w:rsid w:val="00323919"/>
    <w:rsid w:val="0032429A"/>
    <w:rsid w:val="003243B3"/>
    <w:rsid w:val="00324627"/>
    <w:rsid w:val="003260BB"/>
    <w:rsid w:val="00326E36"/>
    <w:rsid w:val="00326FAA"/>
    <w:rsid w:val="00327317"/>
    <w:rsid w:val="003275CD"/>
    <w:rsid w:val="00327689"/>
    <w:rsid w:val="00327850"/>
    <w:rsid w:val="0033002C"/>
    <w:rsid w:val="00330209"/>
    <w:rsid w:val="003303FC"/>
    <w:rsid w:val="003308C9"/>
    <w:rsid w:val="00330984"/>
    <w:rsid w:val="003310A4"/>
    <w:rsid w:val="00331D84"/>
    <w:rsid w:val="0033262D"/>
    <w:rsid w:val="00332FDD"/>
    <w:rsid w:val="003330A2"/>
    <w:rsid w:val="003330DC"/>
    <w:rsid w:val="00333217"/>
    <w:rsid w:val="00333437"/>
    <w:rsid w:val="003342B5"/>
    <w:rsid w:val="00334AB5"/>
    <w:rsid w:val="00334D2A"/>
    <w:rsid w:val="00335055"/>
    <w:rsid w:val="00335260"/>
    <w:rsid w:val="0033590A"/>
    <w:rsid w:val="003367BC"/>
    <w:rsid w:val="0033769E"/>
    <w:rsid w:val="00340C35"/>
    <w:rsid w:val="003410CB"/>
    <w:rsid w:val="0034300C"/>
    <w:rsid w:val="003435D7"/>
    <w:rsid w:val="00343897"/>
    <w:rsid w:val="00343BE0"/>
    <w:rsid w:val="00343CFA"/>
    <w:rsid w:val="00345329"/>
    <w:rsid w:val="00345821"/>
    <w:rsid w:val="00345FC2"/>
    <w:rsid w:val="0034654D"/>
    <w:rsid w:val="003471C5"/>
    <w:rsid w:val="003477CD"/>
    <w:rsid w:val="00347F6B"/>
    <w:rsid w:val="00350431"/>
    <w:rsid w:val="003508A9"/>
    <w:rsid w:val="00350C75"/>
    <w:rsid w:val="00351881"/>
    <w:rsid w:val="00352246"/>
    <w:rsid w:val="00352B04"/>
    <w:rsid w:val="00352F0E"/>
    <w:rsid w:val="0035383E"/>
    <w:rsid w:val="00353E36"/>
    <w:rsid w:val="00353F99"/>
    <w:rsid w:val="0035406C"/>
    <w:rsid w:val="003543A7"/>
    <w:rsid w:val="00354617"/>
    <w:rsid w:val="003546C0"/>
    <w:rsid w:val="00355051"/>
    <w:rsid w:val="003551A8"/>
    <w:rsid w:val="00356034"/>
    <w:rsid w:val="0035615E"/>
    <w:rsid w:val="003570AD"/>
    <w:rsid w:val="0035739C"/>
    <w:rsid w:val="003573C2"/>
    <w:rsid w:val="00357D7E"/>
    <w:rsid w:val="00360079"/>
    <w:rsid w:val="00360F01"/>
    <w:rsid w:val="003619F7"/>
    <w:rsid w:val="00361DE3"/>
    <w:rsid w:val="00362342"/>
    <w:rsid w:val="003626D5"/>
    <w:rsid w:val="003627AD"/>
    <w:rsid w:val="00362A39"/>
    <w:rsid w:val="00362BAA"/>
    <w:rsid w:val="00362E5E"/>
    <w:rsid w:val="00362E81"/>
    <w:rsid w:val="00362FE7"/>
    <w:rsid w:val="0036320A"/>
    <w:rsid w:val="00363571"/>
    <w:rsid w:val="003637DC"/>
    <w:rsid w:val="003639C3"/>
    <w:rsid w:val="00363D9C"/>
    <w:rsid w:val="00364015"/>
    <w:rsid w:val="00364235"/>
    <w:rsid w:val="0036469F"/>
    <w:rsid w:val="00365C15"/>
    <w:rsid w:val="00366882"/>
    <w:rsid w:val="00366FE2"/>
    <w:rsid w:val="0036701D"/>
    <w:rsid w:val="00367515"/>
    <w:rsid w:val="003676C5"/>
    <w:rsid w:val="00367955"/>
    <w:rsid w:val="003702A3"/>
    <w:rsid w:val="00370FDB"/>
    <w:rsid w:val="003717AD"/>
    <w:rsid w:val="003718A7"/>
    <w:rsid w:val="00371BF5"/>
    <w:rsid w:val="00371E3C"/>
    <w:rsid w:val="0037222E"/>
    <w:rsid w:val="00372625"/>
    <w:rsid w:val="00372A1E"/>
    <w:rsid w:val="00372F96"/>
    <w:rsid w:val="00373196"/>
    <w:rsid w:val="00373C66"/>
    <w:rsid w:val="0037496F"/>
    <w:rsid w:val="003749C4"/>
    <w:rsid w:val="003757BF"/>
    <w:rsid w:val="0037627D"/>
    <w:rsid w:val="00376724"/>
    <w:rsid w:val="00377259"/>
    <w:rsid w:val="00377621"/>
    <w:rsid w:val="00377904"/>
    <w:rsid w:val="00377BA3"/>
    <w:rsid w:val="00377F57"/>
    <w:rsid w:val="00380089"/>
    <w:rsid w:val="00380146"/>
    <w:rsid w:val="00380516"/>
    <w:rsid w:val="0038073F"/>
    <w:rsid w:val="0038089B"/>
    <w:rsid w:val="00380F5D"/>
    <w:rsid w:val="00382114"/>
    <w:rsid w:val="00382298"/>
    <w:rsid w:val="00382300"/>
    <w:rsid w:val="00382427"/>
    <w:rsid w:val="00382B53"/>
    <w:rsid w:val="00382BFA"/>
    <w:rsid w:val="00382D0D"/>
    <w:rsid w:val="003832E4"/>
    <w:rsid w:val="0038360F"/>
    <w:rsid w:val="00383A5F"/>
    <w:rsid w:val="00383FE6"/>
    <w:rsid w:val="003859A4"/>
    <w:rsid w:val="00385CD0"/>
    <w:rsid w:val="00386066"/>
    <w:rsid w:val="0038608F"/>
    <w:rsid w:val="0038613A"/>
    <w:rsid w:val="00386818"/>
    <w:rsid w:val="00386E93"/>
    <w:rsid w:val="00387079"/>
    <w:rsid w:val="003872BE"/>
    <w:rsid w:val="003877B6"/>
    <w:rsid w:val="00387DBE"/>
    <w:rsid w:val="00387E03"/>
    <w:rsid w:val="00390108"/>
    <w:rsid w:val="0039027B"/>
    <w:rsid w:val="00390B07"/>
    <w:rsid w:val="00390B86"/>
    <w:rsid w:val="00390C8E"/>
    <w:rsid w:val="00391565"/>
    <w:rsid w:val="00391600"/>
    <w:rsid w:val="003921A7"/>
    <w:rsid w:val="0039220E"/>
    <w:rsid w:val="00392B62"/>
    <w:rsid w:val="00392F9E"/>
    <w:rsid w:val="003931C1"/>
    <w:rsid w:val="003931DB"/>
    <w:rsid w:val="00393427"/>
    <w:rsid w:val="00393488"/>
    <w:rsid w:val="003935BE"/>
    <w:rsid w:val="00394164"/>
    <w:rsid w:val="00394D88"/>
    <w:rsid w:val="003957E7"/>
    <w:rsid w:val="00395AC1"/>
    <w:rsid w:val="00396011"/>
    <w:rsid w:val="00396652"/>
    <w:rsid w:val="00396CF0"/>
    <w:rsid w:val="00396DC6"/>
    <w:rsid w:val="003970E0"/>
    <w:rsid w:val="003974C9"/>
    <w:rsid w:val="00397800"/>
    <w:rsid w:val="003A0676"/>
    <w:rsid w:val="003A0847"/>
    <w:rsid w:val="003A0ACF"/>
    <w:rsid w:val="003A0AD1"/>
    <w:rsid w:val="003A291D"/>
    <w:rsid w:val="003A2D39"/>
    <w:rsid w:val="003A3159"/>
    <w:rsid w:val="003A374F"/>
    <w:rsid w:val="003A3C5B"/>
    <w:rsid w:val="003A3E1B"/>
    <w:rsid w:val="003A4294"/>
    <w:rsid w:val="003A485C"/>
    <w:rsid w:val="003A4911"/>
    <w:rsid w:val="003A4C17"/>
    <w:rsid w:val="003A543F"/>
    <w:rsid w:val="003A6AAE"/>
    <w:rsid w:val="003A7D0B"/>
    <w:rsid w:val="003B03AE"/>
    <w:rsid w:val="003B0B5F"/>
    <w:rsid w:val="003B0E2C"/>
    <w:rsid w:val="003B12F0"/>
    <w:rsid w:val="003B1453"/>
    <w:rsid w:val="003B159A"/>
    <w:rsid w:val="003B1B6F"/>
    <w:rsid w:val="003B203A"/>
    <w:rsid w:val="003B2523"/>
    <w:rsid w:val="003B298C"/>
    <w:rsid w:val="003B328D"/>
    <w:rsid w:val="003B337A"/>
    <w:rsid w:val="003B34C6"/>
    <w:rsid w:val="003B3878"/>
    <w:rsid w:val="003B3AC3"/>
    <w:rsid w:val="003B424C"/>
    <w:rsid w:val="003B43DB"/>
    <w:rsid w:val="003B4EB5"/>
    <w:rsid w:val="003B5073"/>
    <w:rsid w:val="003B56EA"/>
    <w:rsid w:val="003B60AD"/>
    <w:rsid w:val="003B65D4"/>
    <w:rsid w:val="003B68CE"/>
    <w:rsid w:val="003B6D98"/>
    <w:rsid w:val="003B7098"/>
    <w:rsid w:val="003B7311"/>
    <w:rsid w:val="003B7351"/>
    <w:rsid w:val="003B7697"/>
    <w:rsid w:val="003B7847"/>
    <w:rsid w:val="003B7FF1"/>
    <w:rsid w:val="003C00F1"/>
    <w:rsid w:val="003C06D1"/>
    <w:rsid w:val="003C1631"/>
    <w:rsid w:val="003C27D3"/>
    <w:rsid w:val="003C2FA7"/>
    <w:rsid w:val="003C4813"/>
    <w:rsid w:val="003C4ABF"/>
    <w:rsid w:val="003C4C14"/>
    <w:rsid w:val="003C58F7"/>
    <w:rsid w:val="003C59C1"/>
    <w:rsid w:val="003C5D94"/>
    <w:rsid w:val="003C6662"/>
    <w:rsid w:val="003C6816"/>
    <w:rsid w:val="003C73B2"/>
    <w:rsid w:val="003C74B1"/>
    <w:rsid w:val="003D018C"/>
    <w:rsid w:val="003D08F6"/>
    <w:rsid w:val="003D19BB"/>
    <w:rsid w:val="003D1BF7"/>
    <w:rsid w:val="003D2350"/>
    <w:rsid w:val="003D2793"/>
    <w:rsid w:val="003D2A1D"/>
    <w:rsid w:val="003D4D98"/>
    <w:rsid w:val="003D5184"/>
    <w:rsid w:val="003D52CB"/>
    <w:rsid w:val="003D56E5"/>
    <w:rsid w:val="003D57E8"/>
    <w:rsid w:val="003D5C4E"/>
    <w:rsid w:val="003D5D4C"/>
    <w:rsid w:val="003D7410"/>
    <w:rsid w:val="003D775C"/>
    <w:rsid w:val="003D7DE5"/>
    <w:rsid w:val="003D7EBF"/>
    <w:rsid w:val="003E01B5"/>
    <w:rsid w:val="003E0826"/>
    <w:rsid w:val="003E0B66"/>
    <w:rsid w:val="003E120A"/>
    <w:rsid w:val="003E195F"/>
    <w:rsid w:val="003E2C05"/>
    <w:rsid w:val="003E2D4F"/>
    <w:rsid w:val="003E2DE3"/>
    <w:rsid w:val="003E2E71"/>
    <w:rsid w:val="003E421E"/>
    <w:rsid w:val="003E42A8"/>
    <w:rsid w:val="003E5BE7"/>
    <w:rsid w:val="003E644E"/>
    <w:rsid w:val="003E6511"/>
    <w:rsid w:val="003E6E46"/>
    <w:rsid w:val="003E6F89"/>
    <w:rsid w:val="003E7A0F"/>
    <w:rsid w:val="003E7FDA"/>
    <w:rsid w:val="003F077F"/>
    <w:rsid w:val="003F10D8"/>
    <w:rsid w:val="003F1893"/>
    <w:rsid w:val="003F1D69"/>
    <w:rsid w:val="003F1DB1"/>
    <w:rsid w:val="003F1E66"/>
    <w:rsid w:val="003F27BD"/>
    <w:rsid w:val="003F2BEB"/>
    <w:rsid w:val="003F30B7"/>
    <w:rsid w:val="003F3407"/>
    <w:rsid w:val="003F350F"/>
    <w:rsid w:val="003F372C"/>
    <w:rsid w:val="003F3F1B"/>
    <w:rsid w:val="003F3F91"/>
    <w:rsid w:val="003F4457"/>
    <w:rsid w:val="003F44D9"/>
    <w:rsid w:val="003F55CB"/>
    <w:rsid w:val="003F5D99"/>
    <w:rsid w:val="003F5ECC"/>
    <w:rsid w:val="003F6463"/>
    <w:rsid w:val="003F6583"/>
    <w:rsid w:val="003F7E0F"/>
    <w:rsid w:val="003F7F67"/>
    <w:rsid w:val="00400097"/>
    <w:rsid w:val="004007F2"/>
    <w:rsid w:val="00400C9D"/>
    <w:rsid w:val="00401036"/>
    <w:rsid w:val="00401104"/>
    <w:rsid w:val="004012B3"/>
    <w:rsid w:val="004014A4"/>
    <w:rsid w:val="00402A54"/>
    <w:rsid w:val="00402AD0"/>
    <w:rsid w:val="00402CE9"/>
    <w:rsid w:val="00403D7E"/>
    <w:rsid w:val="00403FF8"/>
    <w:rsid w:val="004041C8"/>
    <w:rsid w:val="00404E1B"/>
    <w:rsid w:val="00405435"/>
    <w:rsid w:val="00405AA0"/>
    <w:rsid w:val="00405C37"/>
    <w:rsid w:val="00406147"/>
    <w:rsid w:val="00406FAF"/>
    <w:rsid w:val="00407123"/>
    <w:rsid w:val="00407425"/>
    <w:rsid w:val="00407FC3"/>
    <w:rsid w:val="00410406"/>
    <w:rsid w:val="00410E33"/>
    <w:rsid w:val="00411269"/>
    <w:rsid w:val="004116D4"/>
    <w:rsid w:val="00411972"/>
    <w:rsid w:val="0041229B"/>
    <w:rsid w:val="00412566"/>
    <w:rsid w:val="00412C59"/>
    <w:rsid w:val="004130E2"/>
    <w:rsid w:val="0041364A"/>
    <w:rsid w:val="00413DAE"/>
    <w:rsid w:val="00414510"/>
    <w:rsid w:val="00415000"/>
    <w:rsid w:val="0041509E"/>
    <w:rsid w:val="004152DC"/>
    <w:rsid w:val="00415303"/>
    <w:rsid w:val="004159A5"/>
    <w:rsid w:val="004173C8"/>
    <w:rsid w:val="00417609"/>
    <w:rsid w:val="004201FE"/>
    <w:rsid w:val="00420AEA"/>
    <w:rsid w:val="00420CBB"/>
    <w:rsid w:val="0042151E"/>
    <w:rsid w:val="00421786"/>
    <w:rsid w:val="004217E4"/>
    <w:rsid w:val="0042196D"/>
    <w:rsid w:val="00421F34"/>
    <w:rsid w:val="004224F9"/>
    <w:rsid w:val="00422658"/>
    <w:rsid w:val="00422932"/>
    <w:rsid w:val="00422C5F"/>
    <w:rsid w:val="0042429A"/>
    <w:rsid w:val="004246A4"/>
    <w:rsid w:val="004247D6"/>
    <w:rsid w:val="0042483F"/>
    <w:rsid w:val="00424FE5"/>
    <w:rsid w:val="00425209"/>
    <w:rsid w:val="004255CC"/>
    <w:rsid w:val="00426222"/>
    <w:rsid w:val="00426463"/>
    <w:rsid w:val="00426F74"/>
    <w:rsid w:val="00427F14"/>
    <w:rsid w:val="00430827"/>
    <w:rsid w:val="0043094E"/>
    <w:rsid w:val="00430B8C"/>
    <w:rsid w:val="0043159B"/>
    <w:rsid w:val="0043172C"/>
    <w:rsid w:val="00432299"/>
    <w:rsid w:val="004324B5"/>
    <w:rsid w:val="0043272F"/>
    <w:rsid w:val="00432AC7"/>
    <w:rsid w:val="0043359C"/>
    <w:rsid w:val="00433D34"/>
    <w:rsid w:val="004342D8"/>
    <w:rsid w:val="0043435D"/>
    <w:rsid w:val="00435148"/>
    <w:rsid w:val="00435377"/>
    <w:rsid w:val="004358AF"/>
    <w:rsid w:val="00435C80"/>
    <w:rsid w:val="00435CBB"/>
    <w:rsid w:val="00436361"/>
    <w:rsid w:val="0043646E"/>
    <w:rsid w:val="00437044"/>
    <w:rsid w:val="0043727A"/>
    <w:rsid w:val="004374D4"/>
    <w:rsid w:val="00437A87"/>
    <w:rsid w:val="004403EC"/>
    <w:rsid w:val="004408A7"/>
    <w:rsid w:val="00441274"/>
    <w:rsid w:val="00441B3C"/>
    <w:rsid w:val="00442106"/>
    <w:rsid w:val="0044271E"/>
    <w:rsid w:val="004427F4"/>
    <w:rsid w:val="00442803"/>
    <w:rsid w:val="0044332C"/>
    <w:rsid w:val="00443AE5"/>
    <w:rsid w:val="00444E33"/>
    <w:rsid w:val="0044556E"/>
    <w:rsid w:val="00445757"/>
    <w:rsid w:val="00445CDF"/>
    <w:rsid w:val="00445F4A"/>
    <w:rsid w:val="00446197"/>
    <w:rsid w:val="0044641A"/>
    <w:rsid w:val="0044646B"/>
    <w:rsid w:val="004469CB"/>
    <w:rsid w:val="00446ACE"/>
    <w:rsid w:val="00446ED2"/>
    <w:rsid w:val="0044701A"/>
    <w:rsid w:val="0045000F"/>
    <w:rsid w:val="004507F0"/>
    <w:rsid w:val="00450970"/>
    <w:rsid w:val="00450FCE"/>
    <w:rsid w:val="004514F4"/>
    <w:rsid w:val="00451F54"/>
    <w:rsid w:val="004526FB"/>
    <w:rsid w:val="00452CB3"/>
    <w:rsid w:val="004531E5"/>
    <w:rsid w:val="004532A5"/>
    <w:rsid w:val="00453D97"/>
    <w:rsid w:val="00453F94"/>
    <w:rsid w:val="0045432B"/>
    <w:rsid w:val="00454B3D"/>
    <w:rsid w:val="00454B9F"/>
    <w:rsid w:val="004550F6"/>
    <w:rsid w:val="0045547D"/>
    <w:rsid w:val="0045566B"/>
    <w:rsid w:val="00455C86"/>
    <w:rsid w:val="0045602D"/>
    <w:rsid w:val="00456CBE"/>
    <w:rsid w:val="004573E5"/>
    <w:rsid w:val="0045783D"/>
    <w:rsid w:val="004578E6"/>
    <w:rsid w:val="00460642"/>
    <w:rsid w:val="004610A5"/>
    <w:rsid w:val="004615FA"/>
    <w:rsid w:val="00461EE9"/>
    <w:rsid w:val="00462688"/>
    <w:rsid w:val="0046277C"/>
    <w:rsid w:val="0046319F"/>
    <w:rsid w:val="00463428"/>
    <w:rsid w:val="00463806"/>
    <w:rsid w:val="00464273"/>
    <w:rsid w:val="0046482E"/>
    <w:rsid w:val="00464AD3"/>
    <w:rsid w:val="00464D18"/>
    <w:rsid w:val="00465157"/>
    <w:rsid w:val="004654B6"/>
    <w:rsid w:val="00465812"/>
    <w:rsid w:val="00465FA1"/>
    <w:rsid w:val="004663D2"/>
    <w:rsid w:val="004670E5"/>
    <w:rsid w:val="00467188"/>
    <w:rsid w:val="0046718B"/>
    <w:rsid w:val="004672A5"/>
    <w:rsid w:val="004676D3"/>
    <w:rsid w:val="00467900"/>
    <w:rsid w:val="00470E42"/>
    <w:rsid w:val="0047121E"/>
    <w:rsid w:val="004716AE"/>
    <w:rsid w:val="004718FE"/>
    <w:rsid w:val="00471AD6"/>
    <w:rsid w:val="00471FFF"/>
    <w:rsid w:val="00472589"/>
    <w:rsid w:val="00472B4E"/>
    <w:rsid w:val="0047393E"/>
    <w:rsid w:val="00473AAE"/>
    <w:rsid w:val="00473DA9"/>
    <w:rsid w:val="00473ED0"/>
    <w:rsid w:val="004746A7"/>
    <w:rsid w:val="00474C3A"/>
    <w:rsid w:val="0047530D"/>
    <w:rsid w:val="004754AB"/>
    <w:rsid w:val="00475B93"/>
    <w:rsid w:val="00475E37"/>
    <w:rsid w:val="0047620B"/>
    <w:rsid w:val="0047622B"/>
    <w:rsid w:val="004763F6"/>
    <w:rsid w:val="004765BB"/>
    <w:rsid w:val="00476CAB"/>
    <w:rsid w:val="00476D4F"/>
    <w:rsid w:val="004772ED"/>
    <w:rsid w:val="0047757B"/>
    <w:rsid w:val="00477D18"/>
    <w:rsid w:val="00480469"/>
    <w:rsid w:val="00481899"/>
    <w:rsid w:val="00481C8B"/>
    <w:rsid w:val="00481D0F"/>
    <w:rsid w:val="00482620"/>
    <w:rsid w:val="00482825"/>
    <w:rsid w:val="0048291E"/>
    <w:rsid w:val="00482ECD"/>
    <w:rsid w:val="00482F89"/>
    <w:rsid w:val="00483054"/>
    <w:rsid w:val="004849A4"/>
    <w:rsid w:val="00485375"/>
    <w:rsid w:val="00486383"/>
    <w:rsid w:val="00486662"/>
    <w:rsid w:val="00486834"/>
    <w:rsid w:val="00486DD8"/>
    <w:rsid w:val="004872DF"/>
    <w:rsid w:val="00487964"/>
    <w:rsid w:val="00487C6E"/>
    <w:rsid w:val="00487E36"/>
    <w:rsid w:val="004904EF"/>
    <w:rsid w:val="0049090A"/>
    <w:rsid w:val="00490965"/>
    <w:rsid w:val="00490DA8"/>
    <w:rsid w:val="00491252"/>
    <w:rsid w:val="00491604"/>
    <w:rsid w:val="004919AA"/>
    <w:rsid w:val="00491EF9"/>
    <w:rsid w:val="00492958"/>
    <w:rsid w:val="0049334F"/>
    <w:rsid w:val="00493371"/>
    <w:rsid w:val="00493ED4"/>
    <w:rsid w:val="0049439F"/>
    <w:rsid w:val="004944FF"/>
    <w:rsid w:val="00494785"/>
    <w:rsid w:val="0049558B"/>
    <w:rsid w:val="00495838"/>
    <w:rsid w:val="004964A9"/>
    <w:rsid w:val="004964C2"/>
    <w:rsid w:val="004964F8"/>
    <w:rsid w:val="00496549"/>
    <w:rsid w:val="004965A6"/>
    <w:rsid w:val="00496616"/>
    <w:rsid w:val="00496F72"/>
    <w:rsid w:val="004973F9"/>
    <w:rsid w:val="0049753E"/>
    <w:rsid w:val="00497D03"/>
    <w:rsid w:val="00497DDB"/>
    <w:rsid w:val="004A01CB"/>
    <w:rsid w:val="004A0B1E"/>
    <w:rsid w:val="004A1EF8"/>
    <w:rsid w:val="004A2258"/>
    <w:rsid w:val="004A2558"/>
    <w:rsid w:val="004A2A01"/>
    <w:rsid w:val="004A2C94"/>
    <w:rsid w:val="004A3682"/>
    <w:rsid w:val="004A4266"/>
    <w:rsid w:val="004A4BC4"/>
    <w:rsid w:val="004A4D8E"/>
    <w:rsid w:val="004A52C5"/>
    <w:rsid w:val="004A53FF"/>
    <w:rsid w:val="004A57D1"/>
    <w:rsid w:val="004A5A81"/>
    <w:rsid w:val="004A5DD7"/>
    <w:rsid w:val="004A5E2C"/>
    <w:rsid w:val="004A5F16"/>
    <w:rsid w:val="004A5FC0"/>
    <w:rsid w:val="004A641A"/>
    <w:rsid w:val="004A6936"/>
    <w:rsid w:val="004A6D06"/>
    <w:rsid w:val="004A6D5C"/>
    <w:rsid w:val="004A7466"/>
    <w:rsid w:val="004B08EE"/>
    <w:rsid w:val="004B0B5A"/>
    <w:rsid w:val="004B116C"/>
    <w:rsid w:val="004B1208"/>
    <w:rsid w:val="004B198C"/>
    <w:rsid w:val="004B266E"/>
    <w:rsid w:val="004B2DBD"/>
    <w:rsid w:val="004B316A"/>
    <w:rsid w:val="004B31B6"/>
    <w:rsid w:val="004B31BA"/>
    <w:rsid w:val="004B37CE"/>
    <w:rsid w:val="004B3C24"/>
    <w:rsid w:val="004B3D23"/>
    <w:rsid w:val="004B3D60"/>
    <w:rsid w:val="004B54DD"/>
    <w:rsid w:val="004B550B"/>
    <w:rsid w:val="004B5CC9"/>
    <w:rsid w:val="004B5EF5"/>
    <w:rsid w:val="004B7FBE"/>
    <w:rsid w:val="004C009E"/>
    <w:rsid w:val="004C133C"/>
    <w:rsid w:val="004C1688"/>
    <w:rsid w:val="004C20E7"/>
    <w:rsid w:val="004C263B"/>
    <w:rsid w:val="004C28E2"/>
    <w:rsid w:val="004C2F31"/>
    <w:rsid w:val="004C3ABF"/>
    <w:rsid w:val="004C4191"/>
    <w:rsid w:val="004C576D"/>
    <w:rsid w:val="004C6335"/>
    <w:rsid w:val="004C63A3"/>
    <w:rsid w:val="004C66F5"/>
    <w:rsid w:val="004C7270"/>
    <w:rsid w:val="004C7329"/>
    <w:rsid w:val="004C7F2B"/>
    <w:rsid w:val="004D0330"/>
    <w:rsid w:val="004D0940"/>
    <w:rsid w:val="004D132E"/>
    <w:rsid w:val="004D193B"/>
    <w:rsid w:val="004D1AC8"/>
    <w:rsid w:val="004D1E24"/>
    <w:rsid w:val="004D224A"/>
    <w:rsid w:val="004D2399"/>
    <w:rsid w:val="004D2666"/>
    <w:rsid w:val="004D32B0"/>
    <w:rsid w:val="004D3B81"/>
    <w:rsid w:val="004D49D4"/>
    <w:rsid w:val="004D54E9"/>
    <w:rsid w:val="004D59BB"/>
    <w:rsid w:val="004D5A9F"/>
    <w:rsid w:val="004D5C17"/>
    <w:rsid w:val="004D6308"/>
    <w:rsid w:val="004D6B47"/>
    <w:rsid w:val="004D7047"/>
    <w:rsid w:val="004D7BAA"/>
    <w:rsid w:val="004E0540"/>
    <w:rsid w:val="004E1D37"/>
    <w:rsid w:val="004E24CF"/>
    <w:rsid w:val="004E34F1"/>
    <w:rsid w:val="004E3BBD"/>
    <w:rsid w:val="004E41D3"/>
    <w:rsid w:val="004E44BF"/>
    <w:rsid w:val="004E45AB"/>
    <w:rsid w:val="004E4F2A"/>
    <w:rsid w:val="004E52F2"/>
    <w:rsid w:val="004E543E"/>
    <w:rsid w:val="004E570D"/>
    <w:rsid w:val="004E599D"/>
    <w:rsid w:val="004E5C28"/>
    <w:rsid w:val="004E5E51"/>
    <w:rsid w:val="004E6923"/>
    <w:rsid w:val="004E6BD5"/>
    <w:rsid w:val="004E6CFA"/>
    <w:rsid w:val="004E7E19"/>
    <w:rsid w:val="004F05FB"/>
    <w:rsid w:val="004F0685"/>
    <w:rsid w:val="004F0BC4"/>
    <w:rsid w:val="004F0D5D"/>
    <w:rsid w:val="004F0EA9"/>
    <w:rsid w:val="004F13BC"/>
    <w:rsid w:val="004F16DA"/>
    <w:rsid w:val="004F1C17"/>
    <w:rsid w:val="004F1E3D"/>
    <w:rsid w:val="004F2417"/>
    <w:rsid w:val="004F24AB"/>
    <w:rsid w:val="004F3142"/>
    <w:rsid w:val="004F38CB"/>
    <w:rsid w:val="004F4141"/>
    <w:rsid w:val="004F469F"/>
    <w:rsid w:val="004F4BF6"/>
    <w:rsid w:val="004F5070"/>
    <w:rsid w:val="004F50C7"/>
    <w:rsid w:val="004F621D"/>
    <w:rsid w:val="004F6413"/>
    <w:rsid w:val="004F6953"/>
    <w:rsid w:val="004F6DEC"/>
    <w:rsid w:val="004F6E63"/>
    <w:rsid w:val="004F6EE8"/>
    <w:rsid w:val="004F70E9"/>
    <w:rsid w:val="004F743A"/>
    <w:rsid w:val="004F74EA"/>
    <w:rsid w:val="004F772B"/>
    <w:rsid w:val="004F7765"/>
    <w:rsid w:val="005002D6"/>
    <w:rsid w:val="00500A7B"/>
    <w:rsid w:val="00500C00"/>
    <w:rsid w:val="00500EDD"/>
    <w:rsid w:val="0050141F"/>
    <w:rsid w:val="005016B1"/>
    <w:rsid w:val="005017D0"/>
    <w:rsid w:val="00503B64"/>
    <w:rsid w:val="00503C8B"/>
    <w:rsid w:val="00504A48"/>
    <w:rsid w:val="00504A4C"/>
    <w:rsid w:val="00504E7D"/>
    <w:rsid w:val="0050500D"/>
    <w:rsid w:val="005053C4"/>
    <w:rsid w:val="00505A82"/>
    <w:rsid w:val="00506197"/>
    <w:rsid w:val="00506384"/>
    <w:rsid w:val="005064A3"/>
    <w:rsid w:val="005064D6"/>
    <w:rsid w:val="005066DD"/>
    <w:rsid w:val="00506F59"/>
    <w:rsid w:val="005073A4"/>
    <w:rsid w:val="0051032F"/>
    <w:rsid w:val="00511327"/>
    <w:rsid w:val="00512317"/>
    <w:rsid w:val="00512928"/>
    <w:rsid w:val="005132B7"/>
    <w:rsid w:val="00513B26"/>
    <w:rsid w:val="00514B0A"/>
    <w:rsid w:val="00515106"/>
    <w:rsid w:val="005164E1"/>
    <w:rsid w:val="005165F8"/>
    <w:rsid w:val="00517407"/>
    <w:rsid w:val="0051755C"/>
    <w:rsid w:val="00517780"/>
    <w:rsid w:val="00517A95"/>
    <w:rsid w:val="00517FD8"/>
    <w:rsid w:val="00520ED9"/>
    <w:rsid w:val="00521084"/>
    <w:rsid w:val="00521151"/>
    <w:rsid w:val="005215E8"/>
    <w:rsid w:val="00521797"/>
    <w:rsid w:val="00522051"/>
    <w:rsid w:val="0052275B"/>
    <w:rsid w:val="00522C4E"/>
    <w:rsid w:val="005246A4"/>
    <w:rsid w:val="0052575E"/>
    <w:rsid w:val="00525A78"/>
    <w:rsid w:val="00525C9C"/>
    <w:rsid w:val="00525CFF"/>
    <w:rsid w:val="00525FBD"/>
    <w:rsid w:val="00526021"/>
    <w:rsid w:val="005260B0"/>
    <w:rsid w:val="005264ED"/>
    <w:rsid w:val="0052670C"/>
    <w:rsid w:val="00526CEC"/>
    <w:rsid w:val="005272F4"/>
    <w:rsid w:val="00527919"/>
    <w:rsid w:val="0052794C"/>
    <w:rsid w:val="005279FE"/>
    <w:rsid w:val="00527B59"/>
    <w:rsid w:val="00527D46"/>
    <w:rsid w:val="005302A2"/>
    <w:rsid w:val="0053052D"/>
    <w:rsid w:val="005309F4"/>
    <w:rsid w:val="005310AF"/>
    <w:rsid w:val="00531496"/>
    <w:rsid w:val="00531500"/>
    <w:rsid w:val="005315EE"/>
    <w:rsid w:val="005316BC"/>
    <w:rsid w:val="005318D1"/>
    <w:rsid w:val="005327DD"/>
    <w:rsid w:val="00532A8A"/>
    <w:rsid w:val="00532FD2"/>
    <w:rsid w:val="005334BB"/>
    <w:rsid w:val="00534794"/>
    <w:rsid w:val="0053522F"/>
    <w:rsid w:val="005354EC"/>
    <w:rsid w:val="00535B96"/>
    <w:rsid w:val="00535D4C"/>
    <w:rsid w:val="005364D4"/>
    <w:rsid w:val="00536FED"/>
    <w:rsid w:val="00537E14"/>
    <w:rsid w:val="005400AC"/>
    <w:rsid w:val="005401F6"/>
    <w:rsid w:val="005401FD"/>
    <w:rsid w:val="0054044B"/>
    <w:rsid w:val="005408D9"/>
    <w:rsid w:val="00540BEF"/>
    <w:rsid w:val="00541936"/>
    <w:rsid w:val="00542BAB"/>
    <w:rsid w:val="00542ED4"/>
    <w:rsid w:val="00543980"/>
    <w:rsid w:val="00543A61"/>
    <w:rsid w:val="005444E3"/>
    <w:rsid w:val="00544611"/>
    <w:rsid w:val="00544D45"/>
    <w:rsid w:val="005451DB"/>
    <w:rsid w:val="0054541D"/>
    <w:rsid w:val="0054547D"/>
    <w:rsid w:val="00545804"/>
    <w:rsid w:val="00545CD0"/>
    <w:rsid w:val="00546C2A"/>
    <w:rsid w:val="00547308"/>
    <w:rsid w:val="00547728"/>
    <w:rsid w:val="00547D14"/>
    <w:rsid w:val="00547E61"/>
    <w:rsid w:val="00551645"/>
    <w:rsid w:val="00551F79"/>
    <w:rsid w:val="005520F3"/>
    <w:rsid w:val="00552303"/>
    <w:rsid w:val="00552B4A"/>
    <w:rsid w:val="00552BE7"/>
    <w:rsid w:val="00552EE6"/>
    <w:rsid w:val="00552F01"/>
    <w:rsid w:val="00553033"/>
    <w:rsid w:val="005537C7"/>
    <w:rsid w:val="00554050"/>
    <w:rsid w:val="005542E8"/>
    <w:rsid w:val="00554434"/>
    <w:rsid w:val="00554AB8"/>
    <w:rsid w:val="00554D8E"/>
    <w:rsid w:val="0055500C"/>
    <w:rsid w:val="00555761"/>
    <w:rsid w:val="0055590C"/>
    <w:rsid w:val="00555F4A"/>
    <w:rsid w:val="0055683C"/>
    <w:rsid w:val="00556E9A"/>
    <w:rsid w:val="00557890"/>
    <w:rsid w:val="00557971"/>
    <w:rsid w:val="00561B53"/>
    <w:rsid w:val="00561DCD"/>
    <w:rsid w:val="00561E20"/>
    <w:rsid w:val="005626DA"/>
    <w:rsid w:val="005639B8"/>
    <w:rsid w:val="0056461B"/>
    <w:rsid w:val="005646BC"/>
    <w:rsid w:val="0056545C"/>
    <w:rsid w:val="00566412"/>
    <w:rsid w:val="005669B2"/>
    <w:rsid w:val="00566C18"/>
    <w:rsid w:val="005710DE"/>
    <w:rsid w:val="005711F0"/>
    <w:rsid w:val="0057273A"/>
    <w:rsid w:val="005730DB"/>
    <w:rsid w:val="0057336C"/>
    <w:rsid w:val="005739F2"/>
    <w:rsid w:val="005741A5"/>
    <w:rsid w:val="0057512E"/>
    <w:rsid w:val="00575B4A"/>
    <w:rsid w:val="00575B6B"/>
    <w:rsid w:val="005763B9"/>
    <w:rsid w:val="005767EF"/>
    <w:rsid w:val="0057709C"/>
    <w:rsid w:val="005773D4"/>
    <w:rsid w:val="005779F3"/>
    <w:rsid w:val="00577F2F"/>
    <w:rsid w:val="00577FC2"/>
    <w:rsid w:val="005806B3"/>
    <w:rsid w:val="00580876"/>
    <w:rsid w:val="00580E5B"/>
    <w:rsid w:val="005816CE"/>
    <w:rsid w:val="005820A5"/>
    <w:rsid w:val="005821E6"/>
    <w:rsid w:val="00583123"/>
    <w:rsid w:val="00583457"/>
    <w:rsid w:val="00583870"/>
    <w:rsid w:val="00583B93"/>
    <w:rsid w:val="00583E55"/>
    <w:rsid w:val="005843F5"/>
    <w:rsid w:val="00584924"/>
    <w:rsid w:val="00584BAE"/>
    <w:rsid w:val="00584DC5"/>
    <w:rsid w:val="005851CF"/>
    <w:rsid w:val="005858D1"/>
    <w:rsid w:val="00585974"/>
    <w:rsid w:val="0058649C"/>
    <w:rsid w:val="005867F9"/>
    <w:rsid w:val="0058749B"/>
    <w:rsid w:val="0058789C"/>
    <w:rsid w:val="00587B90"/>
    <w:rsid w:val="00587CE8"/>
    <w:rsid w:val="00587D7F"/>
    <w:rsid w:val="00590638"/>
    <w:rsid w:val="00590814"/>
    <w:rsid w:val="0059101A"/>
    <w:rsid w:val="00591057"/>
    <w:rsid w:val="0059132A"/>
    <w:rsid w:val="00591391"/>
    <w:rsid w:val="005914E8"/>
    <w:rsid w:val="00592BF9"/>
    <w:rsid w:val="00592C1D"/>
    <w:rsid w:val="005936F8"/>
    <w:rsid w:val="00593707"/>
    <w:rsid w:val="00594485"/>
    <w:rsid w:val="00594807"/>
    <w:rsid w:val="00594AAD"/>
    <w:rsid w:val="00594BCF"/>
    <w:rsid w:val="00595B59"/>
    <w:rsid w:val="00595B5A"/>
    <w:rsid w:val="00596050"/>
    <w:rsid w:val="005963BE"/>
    <w:rsid w:val="0059641C"/>
    <w:rsid w:val="0059673B"/>
    <w:rsid w:val="00596A43"/>
    <w:rsid w:val="00597112"/>
    <w:rsid w:val="00597546"/>
    <w:rsid w:val="00597572"/>
    <w:rsid w:val="00597A52"/>
    <w:rsid w:val="005A0441"/>
    <w:rsid w:val="005A0496"/>
    <w:rsid w:val="005A0796"/>
    <w:rsid w:val="005A09D8"/>
    <w:rsid w:val="005A248D"/>
    <w:rsid w:val="005A3273"/>
    <w:rsid w:val="005A4865"/>
    <w:rsid w:val="005A4BA5"/>
    <w:rsid w:val="005A6008"/>
    <w:rsid w:val="005A61FE"/>
    <w:rsid w:val="005A6836"/>
    <w:rsid w:val="005A6D4C"/>
    <w:rsid w:val="005A71FE"/>
    <w:rsid w:val="005A750B"/>
    <w:rsid w:val="005B0273"/>
    <w:rsid w:val="005B04CF"/>
    <w:rsid w:val="005B09FA"/>
    <w:rsid w:val="005B0A9C"/>
    <w:rsid w:val="005B0FD8"/>
    <w:rsid w:val="005B1059"/>
    <w:rsid w:val="005B1671"/>
    <w:rsid w:val="005B1DAE"/>
    <w:rsid w:val="005B1E6E"/>
    <w:rsid w:val="005B2170"/>
    <w:rsid w:val="005B2B30"/>
    <w:rsid w:val="005B34D0"/>
    <w:rsid w:val="005B3781"/>
    <w:rsid w:val="005B5D18"/>
    <w:rsid w:val="005B669B"/>
    <w:rsid w:val="005B6950"/>
    <w:rsid w:val="005B6DDB"/>
    <w:rsid w:val="005B7373"/>
    <w:rsid w:val="005B777A"/>
    <w:rsid w:val="005B7FD0"/>
    <w:rsid w:val="005C08AE"/>
    <w:rsid w:val="005C0B87"/>
    <w:rsid w:val="005C13CE"/>
    <w:rsid w:val="005C1888"/>
    <w:rsid w:val="005C2798"/>
    <w:rsid w:val="005C2AC4"/>
    <w:rsid w:val="005C309E"/>
    <w:rsid w:val="005C3853"/>
    <w:rsid w:val="005C40E5"/>
    <w:rsid w:val="005C4116"/>
    <w:rsid w:val="005C43C4"/>
    <w:rsid w:val="005C4793"/>
    <w:rsid w:val="005C49AB"/>
    <w:rsid w:val="005C4C2C"/>
    <w:rsid w:val="005C4DB0"/>
    <w:rsid w:val="005C501F"/>
    <w:rsid w:val="005C56A7"/>
    <w:rsid w:val="005C59EA"/>
    <w:rsid w:val="005C646E"/>
    <w:rsid w:val="005C730B"/>
    <w:rsid w:val="005C7528"/>
    <w:rsid w:val="005C752B"/>
    <w:rsid w:val="005C7A1C"/>
    <w:rsid w:val="005C7F2F"/>
    <w:rsid w:val="005D0318"/>
    <w:rsid w:val="005D0CB5"/>
    <w:rsid w:val="005D0FD0"/>
    <w:rsid w:val="005D1244"/>
    <w:rsid w:val="005D1B08"/>
    <w:rsid w:val="005D21FF"/>
    <w:rsid w:val="005D2CF3"/>
    <w:rsid w:val="005D34EA"/>
    <w:rsid w:val="005D3738"/>
    <w:rsid w:val="005D3A13"/>
    <w:rsid w:val="005D5757"/>
    <w:rsid w:val="005D579A"/>
    <w:rsid w:val="005D5B89"/>
    <w:rsid w:val="005D5E2C"/>
    <w:rsid w:val="005D650D"/>
    <w:rsid w:val="005D73BE"/>
    <w:rsid w:val="005D7697"/>
    <w:rsid w:val="005D7778"/>
    <w:rsid w:val="005D7EA7"/>
    <w:rsid w:val="005E073B"/>
    <w:rsid w:val="005E0B30"/>
    <w:rsid w:val="005E1080"/>
    <w:rsid w:val="005E1A59"/>
    <w:rsid w:val="005E2183"/>
    <w:rsid w:val="005E238E"/>
    <w:rsid w:val="005E2469"/>
    <w:rsid w:val="005E24A0"/>
    <w:rsid w:val="005E274C"/>
    <w:rsid w:val="005E2B6E"/>
    <w:rsid w:val="005E2F12"/>
    <w:rsid w:val="005E3296"/>
    <w:rsid w:val="005E4ED4"/>
    <w:rsid w:val="005E55A0"/>
    <w:rsid w:val="005E58EF"/>
    <w:rsid w:val="005E6266"/>
    <w:rsid w:val="005E657C"/>
    <w:rsid w:val="005E6646"/>
    <w:rsid w:val="005E6791"/>
    <w:rsid w:val="005E7481"/>
    <w:rsid w:val="005E76FF"/>
    <w:rsid w:val="005F034F"/>
    <w:rsid w:val="005F0682"/>
    <w:rsid w:val="005F0FB6"/>
    <w:rsid w:val="005F1009"/>
    <w:rsid w:val="005F1764"/>
    <w:rsid w:val="005F1E43"/>
    <w:rsid w:val="005F1F26"/>
    <w:rsid w:val="005F28BE"/>
    <w:rsid w:val="005F2F59"/>
    <w:rsid w:val="005F4DD8"/>
    <w:rsid w:val="005F5606"/>
    <w:rsid w:val="005F5FAB"/>
    <w:rsid w:val="005F608A"/>
    <w:rsid w:val="005F6A1A"/>
    <w:rsid w:val="005F6B03"/>
    <w:rsid w:val="005F70BE"/>
    <w:rsid w:val="005F7799"/>
    <w:rsid w:val="005F7BF3"/>
    <w:rsid w:val="00600790"/>
    <w:rsid w:val="006009F7"/>
    <w:rsid w:val="006011BF"/>
    <w:rsid w:val="006012B9"/>
    <w:rsid w:val="00601C00"/>
    <w:rsid w:val="00602504"/>
    <w:rsid w:val="00602967"/>
    <w:rsid w:val="006041AE"/>
    <w:rsid w:val="00604AF7"/>
    <w:rsid w:val="006058A8"/>
    <w:rsid w:val="00606681"/>
    <w:rsid w:val="00606AC7"/>
    <w:rsid w:val="006077C0"/>
    <w:rsid w:val="00607D84"/>
    <w:rsid w:val="00610016"/>
    <w:rsid w:val="006100D4"/>
    <w:rsid w:val="00610B1F"/>
    <w:rsid w:val="00610FA0"/>
    <w:rsid w:val="00611A8D"/>
    <w:rsid w:val="00612134"/>
    <w:rsid w:val="006121D1"/>
    <w:rsid w:val="0061244B"/>
    <w:rsid w:val="006129EC"/>
    <w:rsid w:val="006130BD"/>
    <w:rsid w:val="006148BF"/>
    <w:rsid w:val="00614EA8"/>
    <w:rsid w:val="0061555C"/>
    <w:rsid w:val="00615ED6"/>
    <w:rsid w:val="0061655C"/>
    <w:rsid w:val="00616721"/>
    <w:rsid w:val="006168DF"/>
    <w:rsid w:val="00616C6C"/>
    <w:rsid w:val="00620460"/>
    <w:rsid w:val="006215C9"/>
    <w:rsid w:val="006217FA"/>
    <w:rsid w:val="006227E0"/>
    <w:rsid w:val="0062284D"/>
    <w:rsid w:val="00622A46"/>
    <w:rsid w:val="00623077"/>
    <w:rsid w:val="00623529"/>
    <w:rsid w:val="006237DA"/>
    <w:rsid w:val="0062382F"/>
    <w:rsid w:val="00623D96"/>
    <w:rsid w:val="0062413B"/>
    <w:rsid w:val="006244E1"/>
    <w:rsid w:val="00624DD0"/>
    <w:rsid w:val="0062698C"/>
    <w:rsid w:val="00626ADE"/>
    <w:rsid w:val="00627169"/>
    <w:rsid w:val="00627663"/>
    <w:rsid w:val="006278E0"/>
    <w:rsid w:val="006300EB"/>
    <w:rsid w:val="00631969"/>
    <w:rsid w:val="00632349"/>
    <w:rsid w:val="006326C9"/>
    <w:rsid w:val="006326DB"/>
    <w:rsid w:val="006328A5"/>
    <w:rsid w:val="00632E57"/>
    <w:rsid w:val="00632FEF"/>
    <w:rsid w:val="00633430"/>
    <w:rsid w:val="00633698"/>
    <w:rsid w:val="00634376"/>
    <w:rsid w:val="006346C9"/>
    <w:rsid w:val="006359A1"/>
    <w:rsid w:val="00635EBB"/>
    <w:rsid w:val="00635F5E"/>
    <w:rsid w:val="0063614D"/>
    <w:rsid w:val="0063624C"/>
    <w:rsid w:val="0063694D"/>
    <w:rsid w:val="006369B8"/>
    <w:rsid w:val="00636B60"/>
    <w:rsid w:val="006370DE"/>
    <w:rsid w:val="00637308"/>
    <w:rsid w:val="00637340"/>
    <w:rsid w:val="00637C40"/>
    <w:rsid w:val="00640AA8"/>
    <w:rsid w:val="0064209B"/>
    <w:rsid w:val="00642932"/>
    <w:rsid w:val="00642AA8"/>
    <w:rsid w:val="00643C04"/>
    <w:rsid w:val="00644AB5"/>
    <w:rsid w:val="00645EE0"/>
    <w:rsid w:val="0064692C"/>
    <w:rsid w:val="0064713C"/>
    <w:rsid w:val="00647C23"/>
    <w:rsid w:val="00647EBD"/>
    <w:rsid w:val="00647FB7"/>
    <w:rsid w:val="006500BD"/>
    <w:rsid w:val="0065099D"/>
    <w:rsid w:val="00651FC1"/>
    <w:rsid w:val="00653506"/>
    <w:rsid w:val="00653B42"/>
    <w:rsid w:val="006542B6"/>
    <w:rsid w:val="00654C87"/>
    <w:rsid w:val="00654F5E"/>
    <w:rsid w:val="00655E6B"/>
    <w:rsid w:val="00656312"/>
    <w:rsid w:val="0065637A"/>
    <w:rsid w:val="0065714C"/>
    <w:rsid w:val="0065734D"/>
    <w:rsid w:val="00657547"/>
    <w:rsid w:val="00657747"/>
    <w:rsid w:val="00657F44"/>
    <w:rsid w:val="00657F65"/>
    <w:rsid w:val="00661384"/>
    <w:rsid w:val="0066182F"/>
    <w:rsid w:val="006619D7"/>
    <w:rsid w:val="0066300F"/>
    <w:rsid w:val="006635D5"/>
    <w:rsid w:val="00663EBE"/>
    <w:rsid w:val="00664116"/>
    <w:rsid w:val="006641CC"/>
    <w:rsid w:val="006649F7"/>
    <w:rsid w:val="00664F42"/>
    <w:rsid w:val="006655F8"/>
    <w:rsid w:val="00666590"/>
    <w:rsid w:val="006669F9"/>
    <w:rsid w:val="00666E43"/>
    <w:rsid w:val="0066786B"/>
    <w:rsid w:val="00667FC7"/>
    <w:rsid w:val="00670088"/>
    <w:rsid w:val="006708A2"/>
    <w:rsid w:val="006710A1"/>
    <w:rsid w:val="006721B6"/>
    <w:rsid w:val="00672260"/>
    <w:rsid w:val="006727EE"/>
    <w:rsid w:val="00672F87"/>
    <w:rsid w:val="00673E94"/>
    <w:rsid w:val="0067424C"/>
    <w:rsid w:val="00674544"/>
    <w:rsid w:val="00674819"/>
    <w:rsid w:val="00674D1E"/>
    <w:rsid w:val="00675C67"/>
    <w:rsid w:val="006768BE"/>
    <w:rsid w:val="00676B64"/>
    <w:rsid w:val="00677819"/>
    <w:rsid w:val="00681348"/>
    <w:rsid w:val="00681C47"/>
    <w:rsid w:val="00681E49"/>
    <w:rsid w:val="0068268B"/>
    <w:rsid w:val="00682825"/>
    <w:rsid w:val="00682898"/>
    <w:rsid w:val="006828D4"/>
    <w:rsid w:val="00682B9B"/>
    <w:rsid w:val="00682D15"/>
    <w:rsid w:val="0068317A"/>
    <w:rsid w:val="00683708"/>
    <w:rsid w:val="0068433A"/>
    <w:rsid w:val="0068442D"/>
    <w:rsid w:val="006857E6"/>
    <w:rsid w:val="00685C45"/>
    <w:rsid w:val="006869C2"/>
    <w:rsid w:val="00686A36"/>
    <w:rsid w:val="00686DC3"/>
    <w:rsid w:val="00686DC9"/>
    <w:rsid w:val="00687848"/>
    <w:rsid w:val="0069027D"/>
    <w:rsid w:val="00690656"/>
    <w:rsid w:val="00691626"/>
    <w:rsid w:val="006916B9"/>
    <w:rsid w:val="0069228A"/>
    <w:rsid w:val="00692457"/>
    <w:rsid w:val="006925D4"/>
    <w:rsid w:val="00692A8B"/>
    <w:rsid w:val="00692CB3"/>
    <w:rsid w:val="00693140"/>
    <w:rsid w:val="0069391A"/>
    <w:rsid w:val="00694431"/>
    <w:rsid w:val="006946F2"/>
    <w:rsid w:val="00695C5F"/>
    <w:rsid w:val="00695DFB"/>
    <w:rsid w:val="00695EBB"/>
    <w:rsid w:val="00696079"/>
    <w:rsid w:val="006964A0"/>
    <w:rsid w:val="006966EE"/>
    <w:rsid w:val="00696E54"/>
    <w:rsid w:val="00696F96"/>
    <w:rsid w:val="006971B8"/>
    <w:rsid w:val="00697D5D"/>
    <w:rsid w:val="006A01CD"/>
    <w:rsid w:val="006A0329"/>
    <w:rsid w:val="006A0787"/>
    <w:rsid w:val="006A088C"/>
    <w:rsid w:val="006A09BF"/>
    <w:rsid w:val="006A13CA"/>
    <w:rsid w:val="006A1722"/>
    <w:rsid w:val="006A1DBB"/>
    <w:rsid w:val="006A2BAC"/>
    <w:rsid w:val="006A2C26"/>
    <w:rsid w:val="006A31BF"/>
    <w:rsid w:val="006A347B"/>
    <w:rsid w:val="006A4214"/>
    <w:rsid w:val="006A5C57"/>
    <w:rsid w:val="006A6098"/>
    <w:rsid w:val="006A715A"/>
    <w:rsid w:val="006A730E"/>
    <w:rsid w:val="006A7A4C"/>
    <w:rsid w:val="006A7B26"/>
    <w:rsid w:val="006A7E8A"/>
    <w:rsid w:val="006B14A7"/>
    <w:rsid w:val="006B17DA"/>
    <w:rsid w:val="006B1867"/>
    <w:rsid w:val="006B2817"/>
    <w:rsid w:val="006B2989"/>
    <w:rsid w:val="006B2F4E"/>
    <w:rsid w:val="006B2FCD"/>
    <w:rsid w:val="006B4293"/>
    <w:rsid w:val="006B48F5"/>
    <w:rsid w:val="006B4F9B"/>
    <w:rsid w:val="006B629E"/>
    <w:rsid w:val="006B6406"/>
    <w:rsid w:val="006B6682"/>
    <w:rsid w:val="006B690C"/>
    <w:rsid w:val="006B692C"/>
    <w:rsid w:val="006B733A"/>
    <w:rsid w:val="006B75A0"/>
    <w:rsid w:val="006B7C60"/>
    <w:rsid w:val="006C0432"/>
    <w:rsid w:val="006C06C3"/>
    <w:rsid w:val="006C2221"/>
    <w:rsid w:val="006C2231"/>
    <w:rsid w:val="006C280B"/>
    <w:rsid w:val="006C4982"/>
    <w:rsid w:val="006C4A30"/>
    <w:rsid w:val="006C4DF4"/>
    <w:rsid w:val="006C502B"/>
    <w:rsid w:val="006C511C"/>
    <w:rsid w:val="006C5E89"/>
    <w:rsid w:val="006C64F1"/>
    <w:rsid w:val="006C6A66"/>
    <w:rsid w:val="006C71CB"/>
    <w:rsid w:val="006C71EA"/>
    <w:rsid w:val="006C7F65"/>
    <w:rsid w:val="006D09DD"/>
    <w:rsid w:val="006D1A13"/>
    <w:rsid w:val="006D1F95"/>
    <w:rsid w:val="006D227E"/>
    <w:rsid w:val="006D260A"/>
    <w:rsid w:val="006D35E5"/>
    <w:rsid w:val="006D4532"/>
    <w:rsid w:val="006D45EC"/>
    <w:rsid w:val="006D4616"/>
    <w:rsid w:val="006D6449"/>
    <w:rsid w:val="006D6595"/>
    <w:rsid w:val="006D6A25"/>
    <w:rsid w:val="006D6CA3"/>
    <w:rsid w:val="006D6F52"/>
    <w:rsid w:val="006D79C2"/>
    <w:rsid w:val="006D7CC1"/>
    <w:rsid w:val="006E0220"/>
    <w:rsid w:val="006E0304"/>
    <w:rsid w:val="006E0340"/>
    <w:rsid w:val="006E0719"/>
    <w:rsid w:val="006E0833"/>
    <w:rsid w:val="006E0E2C"/>
    <w:rsid w:val="006E0E88"/>
    <w:rsid w:val="006E13BE"/>
    <w:rsid w:val="006E164C"/>
    <w:rsid w:val="006E17F2"/>
    <w:rsid w:val="006E1961"/>
    <w:rsid w:val="006E2197"/>
    <w:rsid w:val="006E23BE"/>
    <w:rsid w:val="006E27E5"/>
    <w:rsid w:val="006E2E23"/>
    <w:rsid w:val="006E2FA0"/>
    <w:rsid w:val="006E336B"/>
    <w:rsid w:val="006E345B"/>
    <w:rsid w:val="006E39EB"/>
    <w:rsid w:val="006E3C89"/>
    <w:rsid w:val="006E4393"/>
    <w:rsid w:val="006E4EB7"/>
    <w:rsid w:val="006E5172"/>
    <w:rsid w:val="006E6A1A"/>
    <w:rsid w:val="006E6BC2"/>
    <w:rsid w:val="006F0D86"/>
    <w:rsid w:val="006F0DEC"/>
    <w:rsid w:val="006F0FBB"/>
    <w:rsid w:val="006F13B0"/>
    <w:rsid w:val="006F15D0"/>
    <w:rsid w:val="006F1763"/>
    <w:rsid w:val="006F1A0F"/>
    <w:rsid w:val="006F220F"/>
    <w:rsid w:val="006F272B"/>
    <w:rsid w:val="006F29AC"/>
    <w:rsid w:val="006F2A91"/>
    <w:rsid w:val="006F2DD1"/>
    <w:rsid w:val="006F2DDB"/>
    <w:rsid w:val="006F34D2"/>
    <w:rsid w:val="006F3F96"/>
    <w:rsid w:val="006F4875"/>
    <w:rsid w:val="006F49B6"/>
    <w:rsid w:val="006F4ECE"/>
    <w:rsid w:val="006F513D"/>
    <w:rsid w:val="006F52EB"/>
    <w:rsid w:val="006F55BE"/>
    <w:rsid w:val="006F5E03"/>
    <w:rsid w:val="006F5E65"/>
    <w:rsid w:val="006F5EDF"/>
    <w:rsid w:val="006F64FA"/>
    <w:rsid w:val="006F658F"/>
    <w:rsid w:val="006F669E"/>
    <w:rsid w:val="006F685A"/>
    <w:rsid w:val="006F697D"/>
    <w:rsid w:val="006F6CCD"/>
    <w:rsid w:val="006F6DCF"/>
    <w:rsid w:val="006F6E2F"/>
    <w:rsid w:val="006F71CF"/>
    <w:rsid w:val="006F73A7"/>
    <w:rsid w:val="006F7422"/>
    <w:rsid w:val="006F757B"/>
    <w:rsid w:val="006F7E14"/>
    <w:rsid w:val="006F7FBF"/>
    <w:rsid w:val="007000C6"/>
    <w:rsid w:val="0070094B"/>
    <w:rsid w:val="00700DD4"/>
    <w:rsid w:val="00700EF2"/>
    <w:rsid w:val="00700F92"/>
    <w:rsid w:val="007010C8"/>
    <w:rsid w:val="0070150D"/>
    <w:rsid w:val="00701B1E"/>
    <w:rsid w:val="00701CE7"/>
    <w:rsid w:val="00701DAA"/>
    <w:rsid w:val="00701E3F"/>
    <w:rsid w:val="007021C8"/>
    <w:rsid w:val="00702478"/>
    <w:rsid w:val="007026CC"/>
    <w:rsid w:val="00702F0E"/>
    <w:rsid w:val="00703280"/>
    <w:rsid w:val="00703CB5"/>
    <w:rsid w:val="00703E9F"/>
    <w:rsid w:val="007043C7"/>
    <w:rsid w:val="007043FD"/>
    <w:rsid w:val="007043FE"/>
    <w:rsid w:val="00704B09"/>
    <w:rsid w:val="00704C6F"/>
    <w:rsid w:val="00705108"/>
    <w:rsid w:val="007053EF"/>
    <w:rsid w:val="00705C05"/>
    <w:rsid w:val="00705E20"/>
    <w:rsid w:val="0070639F"/>
    <w:rsid w:val="007074B8"/>
    <w:rsid w:val="00707F4A"/>
    <w:rsid w:val="0071092A"/>
    <w:rsid w:val="0071095F"/>
    <w:rsid w:val="0071117F"/>
    <w:rsid w:val="007129EB"/>
    <w:rsid w:val="00713201"/>
    <w:rsid w:val="0071360A"/>
    <w:rsid w:val="00713753"/>
    <w:rsid w:val="0071444D"/>
    <w:rsid w:val="00714A90"/>
    <w:rsid w:val="00714FA6"/>
    <w:rsid w:val="007155C8"/>
    <w:rsid w:val="00715B18"/>
    <w:rsid w:val="007170E3"/>
    <w:rsid w:val="007219DC"/>
    <w:rsid w:val="00721BDD"/>
    <w:rsid w:val="00721C3B"/>
    <w:rsid w:val="00721E1A"/>
    <w:rsid w:val="00722228"/>
    <w:rsid w:val="00722B7F"/>
    <w:rsid w:val="00723397"/>
    <w:rsid w:val="007237D7"/>
    <w:rsid w:val="007241A1"/>
    <w:rsid w:val="00724873"/>
    <w:rsid w:val="00724A62"/>
    <w:rsid w:val="00724B3C"/>
    <w:rsid w:val="00724DD6"/>
    <w:rsid w:val="00725081"/>
    <w:rsid w:val="007250F0"/>
    <w:rsid w:val="00725B8E"/>
    <w:rsid w:val="00725D93"/>
    <w:rsid w:val="0072684C"/>
    <w:rsid w:val="007268E8"/>
    <w:rsid w:val="00726DDF"/>
    <w:rsid w:val="00726FF3"/>
    <w:rsid w:val="00727026"/>
    <w:rsid w:val="00730686"/>
    <w:rsid w:val="007306CC"/>
    <w:rsid w:val="00730DEF"/>
    <w:rsid w:val="00731751"/>
    <w:rsid w:val="00731C16"/>
    <w:rsid w:val="00732147"/>
    <w:rsid w:val="00732A3B"/>
    <w:rsid w:val="00732E07"/>
    <w:rsid w:val="00732EF3"/>
    <w:rsid w:val="00732F46"/>
    <w:rsid w:val="00733A1B"/>
    <w:rsid w:val="00733F00"/>
    <w:rsid w:val="007346C8"/>
    <w:rsid w:val="0073480B"/>
    <w:rsid w:val="00734C4A"/>
    <w:rsid w:val="00734CE3"/>
    <w:rsid w:val="00735302"/>
    <w:rsid w:val="00735612"/>
    <w:rsid w:val="00735B69"/>
    <w:rsid w:val="00735D69"/>
    <w:rsid w:val="00735FDB"/>
    <w:rsid w:val="007364E5"/>
    <w:rsid w:val="00736B4C"/>
    <w:rsid w:val="00736DCF"/>
    <w:rsid w:val="00737D05"/>
    <w:rsid w:val="007409CE"/>
    <w:rsid w:val="00740E32"/>
    <w:rsid w:val="00740F30"/>
    <w:rsid w:val="0074105F"/>
    <w:rsid w:val="00741580"/>
    <w:rsid w:val="007417AC"/>
    <w:rsid w:val="007418CE"/>
    <w:rsid w:val="00741CF7"/>
    <w:rsid w:val="007428A1"/>
    <w:rsid w:val="007428FA"/>
    <w:rsid w:val="0074318B"/>
    <w:rsid w:val="00744835"/>
    <w:rsid w:val="00744918"/>
    <w:rsid w:val="00744F93"/>
    <w:rsid w:val="00745841"/>
    <w:rsid w:val="00745F81"/>
    <w:rsid w:val="007461F6"/>
    <w:rsid w:val="00746707"/>
    <w:rsid w:val="0074709C"/>
    <w:rsid w:val="00747ABD"/>
    <w:rsid w:val="007517B8"/>
    <w:rsid w:val="00752095"/>
    <w:rsid w:val="00752130"/>
    <w:rsid w:val="0075221F"/>
    <w:rsid w:val="00752613"/>
    <w:rsid w:val="007531F8"/>
    <w:rsid w:val="00753A23"/>
    <w:rsid w:val="00753DB1"/>
    <w:rsid w:val="007540BE"/>
    <w:rsid w:val="00754371"/>
    <w:rsid w:val="00755AA1"/>
    <w:rsid w:val="007565FF"/>
    <w:rsid w:val="0075670F"/>
    <w:rsid w:val="0075674D"/>
    <w:rsid w:val="00756ECE"/>
    <w:rsid w:val="00756F39"/>
    <w:rsid w:val="007572BF"/>
    <w:rsid w:val="00760068"/>
    <w:rsid w:val="007608DA"/>
    <w:rsid w:val="007609F9"/>
    <w:rsid w:val="007610F7"/>
    <w:rsid w:val="00761158"/>
    <w:rsid w:val="007612A0"/>
    <w:rsid w:val="007616B9"/>
    <w:rsid w:val="00761E7F"/>
    <w:rsid w:val="007621DB"/>
    <w:rsid w:val="00762761"/>
    <w:rsid w:val="00762940"/>
    <w:rsid w:val="007640B9"/>
    <w:rsid w:val="007644A6"/>
    <w:rsid w:val="0076478C"/>
    <w:rsid w:val="007650DE"/>
    <w:rsid w:val="0076567D"/>
    <w:rsid w:val="0076578A"/>
    <w:rsid w:val="00766502"/>
    <w:rsid w:val="00766661"/>
    <w:rsid w:val="00766675"/>
    <w:rsid w:val="00766921"/>
    <w:rsid w:val="007672CB"/>
    <w:rsid w:val="007702A5"/>
    <w:rsid w:val="007708F9"/>
    <w:rsid w:val="00771084"/>
    <w:rsid w:val="00771175"/>
    <w:rsid w:val="00771DAA"/>
    <w:rsid w:val="00773A49"/>
    <w:rsid w:val="00773AE5"/>
    <w:rsid w:val="00773BCF"/>
    <w:rsid w:val="00774F3B"/>
    <w:rsid w:val="0077582C"/>
    <w:rsid w:val="00775F75"/>
    <w:rsid w:val="00776E5C"/>
    <w:rsid w:val="007775F7"/>
    <w:rsid w:val="00780168"/>
    <w:rsid w:val="00781FEC"/>
    <w:rsid w:val="007820A6"/>
    <w:rsid w:val="007822E6"/>
    <w:rsid w:val="00782692"/>
    <w:rsid w:val="00782916"/>
    <w:rsid w:val="007831A4"/>
    <w:rsid w:val="00783E4E"/>
    <w:rsid w:val="00783EBD"/>
    <w:rsid w:val="0078464F"/>
    <w:rsid w:val="00784E5F"/>
    <w:rsid w:val="00784F83"/>
    <w:rsid w:val="00785283"/>
    <w:rsid w:val="00785A44"/>
    <w:rsid w:val="00786E45"/>
    <w:rsid w:val="00786FEB"/>
    <w:rsid w:val="00787FE5"/>
    <w:rsid w:val="00790E59"/>
    <w:rsid w:val="0079185F"/>
    <w:rsid w:val="00791B08"/>
    <w:rsid w:val="00791FAE"/>
    <w:rsid w:val="007923EC"/>
    <w:rsid w:val="0079306D"/>
    <w:rsid w:val="00793973"/>
    <w:rsid w:val="00793D5A"/>
    <w:rsid w:val="00793F01"/>
    <w:rsid w:val="007944BC"/>
    <w:rsid w:val="007945C5"/>
    <w:rsid w:val="00794D31"/>
    <w:rsid w:val="00795FA5"/>
    <w:rsid w:val="007964D4"/>
    <w:rsid w:val="00796751"/>
    <w:rsid w:val="007972BD"/>
    <w:rsid w:val="00797556"/>
    <w:rsid w:val="007975D8"/>
    <w:rsid w:val="00797BD8"/>
    <w:rsid w:val="00797F96"/>
    <w:rsid w:val="007A04FB"/>
    <w:rsid w:val="007A1A96"/>
    <w:rsid w:val="007A1D31"/>
    <w:rsid w:val="007A219F"/>
    <w:rsid w:val="007A25FF"/>
    <w:rsid w:val="007A27FA"/>
    <w:rsid w:val="007A3206"/>
    <w:rsid w:val="007A35F7"/>
    <w:rsid w:val="007A3693"/>
    <w:rsid w:val="007A3A19"/>
    <w:rsid w:val="007A5336"/>
    <w:rsid w:val="007A5360"/>
    <w:rsid w:val="007A6461"/>
    <w:rsid w:val="007A70FD"/>
    <w:rsid w:val="007A71D2"/>
    <w:rsid w:val="007B0619"/>
    <w:rsid w:val="007B0A98"/>
    <w:rsid w:val="007B0AF6"/>
    <w:rsid w:val="007B1136"/>
    <w:rsid w:val="007B11B7"/>
    <w:rsid w:val="007B14F0"/>
    <w:rsid w:val="007B1B53"/>
    <w:rsid w:val="007B2CF8"/>
    <w:rsid w:val="007B3134"/>
    <w:rsid w:val="007B35FC"/>
    <w:rsid w:val="007B366A"/>
    <w:rsid w:val="007B3EF2"/>
    <w:rsid w:val="007B4165"/>
    <w:rsid w:val="007B423D"/>
    <w:rsid w:val="007B435A"/>
    <w:rsid w:val="007B44DC"/>
    <w:rsid w:val="007B462D"/>
    <w:rsid w:val="007B4F2F"/>
    <w:rsid w:val="007B501B"/>
    <w:rsid w:val="007B521F"/>
    <w:rsid w:val="007B5AE8"/>
    <w:rsid w:val="007B5CCB"/>
    <w:rsid w:val="007B6586"/>
    <w:rsid w:val="007B6E43"/>
    <w:rsid w:val="007B6EB9"/>
    <w:rsid w:val="007B6F88"/>
    <w:rsid w:val="007B7621"/>
    <w:rsid w:val="007C008B"/>
    <w:rsid w:val="007C0128"/>
    <w:rsid w:val="007C02B0"/>
    <w:rsid w:val="007C0431"/>
    <w:rsid w:val="007C09FF"/>
    <w:rsid w:val="007C3511"/>
    <w:rsid w:val="007C38B6"/>
    <w:rsid w:val="007C3AC0"/>
    <w:rsid w:val="007C3CDF"/>
    <w:rsid w:val="007C3F6A"/>
    <w:rsid w:val="007C530D"/>
    <w:rsid w:val="007C5569"/>
    <w:rsid w:val="007C613F"/>
    <w:rsid w:val="007C665D"/>
    <w:rsid w:val="007C6E47"/>
    <w:rsid w:val="007C7B8A"/>
    <w:rsid w:val="007D0177"/>
    <w:rsid w:val="007D03B9"/>
    <w:rsid w:val="007D09AE"/>
    <w:rsid w:val="007D0A6F"/>
    <w:rsid w:val="007D0E81"/>
    <w:rsid w:val="007D13D1"/>
    <w:rsid w:val="007D1783"/>
    <w:rsid w:val="007D1827"/>
    <w:rsid w:val="007D1A39"/>
    <w:rsid w:val="007D23F4"/>
    <w:rsid w:val="007D2D67"/>
    <w:rsid w:val="007D2D9F"/>
    <w:rsid w:val="007D378D"/>
    <w:rsid w:val="007D3870"/>
    <w:rsid w:val="007D45D4"/>
    <w:rsid w:val="007D4C6C"/>
    <w:rsid w:val="007D4C87"/>
    <w:rsid w:val="007D4F42"/>
    <w:rsid w:val="007D5CD5"/>
    <w:rsid w:val="007D6129"/>
    <w:rsid w:val="007D6521"/>
    <w:rsid w:val="007D6AD2"/>
    <w:rsid w:val="007D6E6C"/>
    <w:rsid w:val="007D7402"/>
    <w:rsid w:val="007D754F"/>
    <w:rsid w:val="007E08A5"/>
    <w:rsid w:val="007E0D53"/>
    <w:rsid w:val="007E0F1C"/>
    <w:rsid w:val="007E16E3"/>
    <w:rsid w:val="007E2015"/>
    <w:rsid w:val="007E20B2"/>
    <w:rsid w:val="007E20DD"/>
    <w:rsid w:val="007E2A65"/>
    <w:rsid w:val="007E2AA5"/>
    <w:rsid w:val="007E2C72"/>
    <w:rsid w:val="007E2E24"/>
    <w:rsid w:val="007E3920"/>
    <w:rsid w:val="007E3A61"/>
    <w:rsid w:val="007E4DEF"/>
    <w:rsid w:val="007E62CB"/>
    <w:rsid w:val="007E68D1"/>
    <w:rsid w:val="007E6F59"/>
    <w:rsid w:val="007E780D"/>
    <w:rsid w:val="007F1551"/>
    <w:rsid w:val="007F1981"/>
    <w:rsid w:val="007F1F86"/>
    <w:rsid w:val="007F2ECE"/>
    <w:rsid w:val="007F2FBD"/>
    <w:rsid w:val="007F3018"/>
    <w:rsid w:val="007F35C6"/>
    <w:rsid w:val="007F4E54"/>
    <w:rsid w:val="007F53D7"/>
    <w:rsid w:val="007F594A"/>
    <w:rsid w:val="007F59A0"/>
    <w:rsid w:val="007F6396"/>
    <w:rsid w:val="007F67DA"/>
    <w:rsid w:val="007F706B"/>
    <w:rsid w:val="007F755E"/>
    <w:rsid w:val="008005D9"/>
    <w:rsid w:val="00800729"/>
    <w:rsid w:val="008009B4"/>
    <w:rsid w:val="00800E75"/>
    <w:rsid w:val="008018B4"/>
    <w:rsid w:val="0080199E"/>
    <w:rsid w:val="00801B8D"/>
    <w:rsid w:val="0080225A"/>
    <w:rsid w:val="008026E5"/>
    <w:rsid w:val="00802A9C"/>
    <w:rsid w:val="00802EE9"/>
    <w:rsid w:val="00802F33"/>
    <w:rsid w:val="00803EEB"/>
    <w:rsid w:val="00804245"/>
    <w:rsid w:val="008049C8"/>
    <w:rsid w:val="00804CFF"/>
    <w:rsid w:val="00804FE6"/>
    <w:rsid w:val="0080502C"/>
    <w:rsid w:val="0080513F"/>
    <w:rsid w:val="008051B1"/>
    <w:rsid w:val="00805672"/>
    <w:rsid w:val="00805909"/>
    <w:rsid w:val="00805D65"/>
    <w:rsid w:val="008061C7"/>
    <w:rsid w:val="00806566"/>
    <w:rsid w:val="008068AE"/>
    <w:rsid w:val="00806963"/>
    <w:rsid w:val="00806AF4"/>
    <w:rsid w:val="00807144"/>
    <w:rsid w:val="00807C69"/>
    <w:rsid w:val="0081011A"/>
    <w:rsid w:val="00810ED3"/>
    <w:rsid w:val="0081111E"/>
    <w:rsid w:val="00811ABF"/>
    <w:rsid w:val="008122D9"/>
    <w:rsid w:val="0081231D"/>
    <w:rsid w:val="0081237F"/>
    <w:rsid w:val="008123F8"/>
    <w:rsid w:val="00812C24"/>
    <w:rsid w:val="0081306F"/>
    <w:rsid w:val="00813127"/>
    <w:rsid w:val="0081338A"/>
    <w:rsid w:val="008133C2"/>
    <w:rsid w:val="0081382A"/>
    <w:rsid w:val="00813930"/>
    <w:rsid w:val="00813AB6"/>
    <w:rsid w:val="008144DD"/>
    <w:rsid w:val="00814A63"/>
    <w:rsid w:val="00814E2C"/>
    <w:rsid w:val="00814E64"/>
    <w:rsid w:val="00815A82"/>
    <w:rsid w:val="00815B72"/>
    <w:rsid w:val="00815E88"/>
    <w:rsid w:val="00816C3A"/>
    <w:rsid w:val="0081708E"/>
    <w:rsid w:val="00817A80"/>
    <w:rsid w:val="00817BB5"/>
    <w:rsid w:val="00820A34"/>
    <w:rsid w:val="00820D95"/>
    <w:rsid w:val="008212B0"/>
    <w:rsid w:val="0082156A"/>
    <w:rsid w:val="008229C4"/>
    <w:rsid w:val="008229F6"/>
    <w:rsid w:val="00822A27"/>
    <w:rsid w:val="00822AF9"/>
    <w:rsid w:val="00822C05"/>
    <w:rsid w:val="00822FB8"/>
    <w:rsid w:val="00822FB9"/>
    <w:rsid w:val="00823871"/>
    <w:rsid w:val="00823CA6"/>
    <w:rsid w:val="00824442"/>
    <w:rsid w:val="00824699"/>
    <w:rsid w:val="0082469B"/>
    <w:rsid w:val="00824B04"/>
    <w:rsid w:val="00825148"/>
    <w:rsid w:val="00825CF2"/>
    <w:rsid w:val="0082604A"/>
    <w:rsid w:val="008265D4"/>
    <w:rsid w:val="00826A59"/>
    <w:rsid w:val="00827C90"/>
    <w:rsid w:val="0083021C"/>
    <w:rsid w:val="00830CE5"/>
    <w:rsid w:val="008316D9"/>
    <w:rsid w:val="00831BA6"/>
    <w:rsid w:val="00831CBD"/>
    <w:rsid w:val="00832710"/>
    <w:rsid w:val="00833B3E"/>
    <w:rsid w:val="00833D5B"/>
    <w:rsid w:val="00834029"/>
    <w:rsid w:val="008344F3"/>
    <w:rsid w:val="008345BD"/>
    <w:rsid w:val="00834D58"/>
    <w:rsid w:val="00835035"/>
    <w:rsid w:val="008355DB"/>
    <w:rsid w:val="00835675"/>
    <w:rsid w:val="00835B59"/>
    <w:rsid w:val="00836134"/>
    <w:rsid w:val="0083657E"/>
    <w:rsid w:val="0083668E"/>
    <w:rsid w:val="008367A0"/>
    <w:rsid w:val="0083696F"/>
    <w:rsid w:val="00836E03"/>
    <w:rsid w:val="008370BB"/>
    <w:rsid w:val="00837278"/>
    <w:rsid w:val="00837FA9"/>
    <w:rsid w:val="0084058E"/>
    <w:rsid w:val="0084081A"/>
    <w:rsid w:val="00840931"/>
    <w:rsid w:val="008410F1"/>
    <w:rsid w:val="0084121D"/>
    <w:rsid w:val="00841395"/>
    <w:rsid w:val="00841545"/>
    <w:rsid w:val="008420B8"/>
    <w:rsid w:val="00842B12"/>
    <w:rsid w:val="00843394"/>
    <w:rsid w:val="00843D4F"/>
    <w:rsid w:val="008447AF"/>
    <w:rsid w:val="00844DAA"/>
    <w:rsid w:val="00844E50"/>
    <w:rsid w:val="0084546A"/>
    <w:rsid w:val="008466D9"/>
    <w:rsid w:val="00846D68"/>
    <w:rsid w:val="00847313"/>
    <w:rsid w:val="008474D5"/>
    <w:rsid w:val="0084797B"/>
    <w:rsid w:val="00847BE8"/>
    <w:rsid w:val="00850C53"/>
    <w:rsid w:val="008513FC"/>
    <w:rsid w:val="008514DE"/>
    <w:rsid w:val="008516E9"/>
    <w:rsid w:val="0085188B"/>
    <w:rsid w:val="00851E1B"/>
    <w:rsid w:val="0085246A"/>
    <w:rsid w:val="008525BE"/>
    <w:rsid w:val="00852BAD"/>
    <w:rsid w:val="00852DDB"/>
    <w:rsid w:val="00852FDD"/>
    <w:rsid w:val="0085315D"/>
    <w:rsid w:val="00853960"/>
    <w:rsid w:val="008539E7"/>
    <w:rsid w:val="00853A09"/>
    <w:rsid w:val="00853A66"/>
    <w:rsid w:val="00854763"/>
    <w:rsid w:val="008548CE"/>
    <w:rsid w:val="00854C74"/>
    <w:rsid w:val="00854E9A"/>
    <w:rsid w:val="00854EC3"/>
    <w:rsid w:val="00855CE6"/>
    <w:rsid w:val="00856E01"/>
    <w:rsid w:val="00857653"/>
    <w:rsid w:val="008577CC"/>
    <w:rsid w:val="00857A12"/>
    <w:rsid w:val="008600F9"/>
    <w:rsid w:val="00860E48"/>
    <w:rsid w:val="00860FCE"/>
    <w:rsid w:val="00862CDC"/>
    <w:rsid w:val="00863821"/>
    <w:rsid w:val="00863854"/>
    <w:rsid w:val="008639F9"/>
    <w:rsid w:val="00863E50"/>
    <w:rsid w:val="00864648"/>
    <w:rsid w:val="00864822"/>
    <w:rsid w:val="008654F3"/>
    <w:rsid w:val="0086600A"/>
    <w:rsid w:val="0086677D"/>
    <w:rsid w:val="008671F7"/>
    <w:rsid w:val="00867663"/>
    <w:rsid w:val="008677D6"/>
    <w:rsid w:val="00867878"/>
    <w:rsid w:val="00867B33"/>
    <w:rsid w:val="00870A3D"/>
    <w:rsid w:val="00871700"/>
    <w:rsid w:val="00871E8C"/>
    <w:rsid w:val="00872209"/>
    <w:rsid w:val="00872518"/>
    <w:rsid w:val="00873A4D"/>
    <w:rsid w:val="00873F39"/>
    <w:rsid w:val="00876371"/>
    <w:rsid w:val="0087654B"/>
    <w:rsid w:val="008766F4"/>
    <w:rsid w:val="008770AF"/>
    <w:rsid w:val="00877357"/>
    <w:rsid w:val="0088020B"/>
    <w:rsid w:val="0088023E"/>
    <w:rsid w:val="0088040C"/>
    <w:rsid w:val="00880422"/>
    <w:rsid w:val="008804D9"/>
    <w:rsid w:val="008806C4"/>
    <w:rsid w:val="00880883"/>
    <w:rsid w:val="008811B2"/>
    <w:rsid w:val="0088148D"/>
    <w:rsid w:val="00881AE7"/>
    <w:rsid w:val="00882FDC"/>
    <w:rsid w:val="0088348E"/>
    <w:rsid w:val="008842E4"/>
    <w:rsid w:val="008854FB"/>
    <w:rsid w:val="008858C7"/>
    <w:rsid w:val="00885D27"/>
    <w:rsid w:val="00885EC3"/>
    <w:rsid w:val="00886490"/>
    <w:rsid w:val="0088681B"/>
    <w:rsid w:val="00886A76"/>
    <w:rsid w:val="00886C8E"/>
    <w:rsid w:val="008872ED"/>
    <w:rsid w:val="008877AD"/>
    <w:rsid w:val="00890792"/>
    <w:rsid w:val="0089092C"/>
    <w:rsid w:val="00890E0D"/>
    <w:rsid w:val="00890E6D"/>
    <w:rsid w:val="008912FB"/>
    <w:rsid w:val="00891C55"/>
    <w:rsid w:val="00891DE0"/>
    <w:rsid w:val="00892000"/>
    <w:rsid w:val="00892677"/>
    <w:rsid w:val="0089296A"/>
    <w:rsid w:val="00892DF1"/>
    <w:rsid w:val="00893F5B"/>
    <w:rsid w:val="008943AC"/>
    <w:rsid w:val="0089442F"/>
    <w:rsid w:val="008944B4"/>
    <w:rsid w:val="00894872"/>
    <w:rsid w:val="008949A6"/>
    <w:rsid w:val="00894CA9"/>
    <w:rsid w:val="00894D29"/>
    <w:rsid w:val="008954FD"/>
    <w:rsid w:val="00896E13"/>
    <w:rsid w:val="00897AA9"/>
    <w:rsid w:val="008A00ED"/>
    <w:rsid w:val="008A02B2"/>
    <w:rsid w:val="008A07B2"/>
    <w:rsid w:val="008A17E8"/>
    <w:rsid w:val="008A1C62"/>
    <w:rsid w:val="008A1E48"/>
    <w:rsid w:val="008A21C3"/>
    <w:rsid w:val="008A22AF"/>
    <w:rsid w:val="008A24FA"/>
    <w:rsid w:val="008A25A2"/>
    <w:rsid w:val="008A34B3"/>
    <w:rsid w:val="008A3637"/>
    <w:rsid w:val="008A4081"/>
    <w:rsid w:val="008A4D74"/>
    <w:rsid w:val="008A592A"/>
    <w:rsid w:val="008A5C0D"/>
    <w:rsid w:val="008A5C7E"/>
    <w:rsid w:val="008A7674"/>
    <w:rsid w:val="008A77FB"/>
    <w:rsid w:val="008A7A51"/>
    <w:rsid w:val="008B0305"/>
    <w:rsid w:val="008B037A"/>
    <w:rsid w:val="008B0672"/>
    <w:rsid w:val="008B13B4"/>
    <w:rsid w:val="008B1564"/>
    <w:rsid w:val="008B15B9"/>
    <w:rsid w:val="008B2833"/>
    <w:rsid w:val="008B2CDD"/>
    <w:rsid w:val="008B402B"/>
    <w:rsid w:val="008B4BF6"/>
    <w:rsid w:val="008B4C25"/>
    <w:rsid w:val="008B56FC"/>
    <w:rsid w:val="008B5781"/>
    <w:rsid w:val="008B6ED8"/>
    <w:rsid w:val="008B783D"/>
    <w:rsid w:val="008C02DF"/>
    <w:rsid w:val="008C03F1"/>
    <w:rsid w:val="008C07A8"/>
    <w:rsid w:val="008C123A"/>
    <w:rsid w:val="008C1964"/>
    <w:rsid w:val="008C1DCD"/>
    <w:rsid w:val="008C2398"/>
    <w:rsid w:val="008C29A4"/>
    <w:rsid w:val="008C2BEB"/>
    <w:rsid w:val="008C33B7"/>
    <w:rsid w:val="008C4157"/>
    <w:rsid w:val="008C43E7"/>
    <w:rsid w:val="008C47A0"/>
    <w:rsid w:val="008C5724"/>
    <w:rsid w:val="008C596B"/>
    <w:rsid w:val="008C5D62"/>
    <w:rsid w:val="008C5E56"/>
    <w:rsid w:val="008C5EB9"/>
    <w:rsid w:val="008C675A"/>
    <w:rsid w:val="008C6C21"/>
    <w:rsid w:val="008C6D5C"/>
    <w:rsid w:val="008C6E32"/>
    <w:rsid w:val="008C72BA"/>
    <w:rsid w:val="008C7399"/>
    <w:rsid w:val="008C761C"/>
    <w:rsid w:val="008C79B8"/>
    <w:rsid w:val="008D0456"/>
    <w:rsid w:val="008D0941"/>
    <w:rsid w:val="008D0E15"/>
    <w:rsid w:val="008D15BA"/>
    <w:rsid w:val="008D16D1"/>
    <w:rsid w:val="008D2482"/>
    <w:rsid w:val="008D26CF"/>
    <w:rsid w:val="008D2BD2"/>
    <w:rsid w:val="008D2C45"/>
    <w:rsid w:val="008D2ED6"/>
    <w:rsid w:val="008D30E4"/>
    <w:rsid w:val="008D36B5"/>
    <w:rsid w:val="008D3F27"/>
    <w:rsid w:val="008D4204"/>
    <w:rsid w:val="008D42D6"/>
    <w:rsid w:val="008D5109"/>
    <w:rsid w:val="008D5C0B"/>
    <w:rsid w:val="008D6489"/>
    <w:rsid w:val="008D66CD"/>
    <w:rsid w:val="008D6A70"/>
    <w:rsid w:val="008D6DF0"/>
    <w:rsid w:val="008D71BA"/>
    <w:rsid w:val="008D749C"/>
    <w:rsid w:val="008D796F"/>
    <w:rsid w:val="008E09B0"/>
    <w:rsid w:val="008E0F26"/>
    <w:rsid w:val="008E124A"/>
    <w:rsid w:val="008E12C9"/>
    <w:rsid w:val="008E162B"/>
    <w:rsid w:val="008E16C0"/>
    <w:rsid w:val="008E19B6"/>
    <w:rsid w:val="008E1ECA"/>
    <w:rsid w:val="008E2B2D"/>
    <w:rsid w:val="008E41BB"/>
    <w:rsid w:val="008E4CCD"/>
    <w:rsid w:val="008E5146"/>
    <w:rsid w:val="008E5565"/>
    <w:rsid w:val="008E5C76"/>
    <w:rsid w:val="008E658F"/>
    <w:rsid w:val="008E7A04"/>
    <w:rsid w:val="008E7AA9"/>
    <w:rsid w:val="008E7EFE"/>
    <w:rsid w:val="008F03EA"/>
    <w:rsid w:val="008F067B"/>
    <w:rsid w:val="008F095F"/>
    <w:rsid w:val="008F1707"/>
    <w:rsid w:val="008F224D"/>
    <w:rsid w:val="008F24EB"/>
    <w:rsid w:val="008F2FA4"/>
    <w:rsid w:val="008F2FD9"/>
    <w:rsid w:val="008F396C"/>
    <w:rsid w:val="008F3A1F"/>
    <w:rsid w:val="008F3D3A"/>
    <w:rsid w:val="008F3DAD"/>
    <w:rsid w:val="008F4AA1"/>
    <w:rsid w:val="008F4CD3"/>
    <w:rsid w:val="008F5220"/>
    <w:rsid w:val="008F5871"/>
    <w:rsid w:val="008F5C2C"/>
    <w:rsid w:val="008F617E"/>
    <w:rsid w:val="008F6333"/>
    <w:rsid w:val="008F6FA8"/>
    <w:rsid w:val="008F7A7E"/>
    <w:rsid w:val="008F7B1F"/>
    <w:rsid w:val="008F7BCF"/>
    <w:rsid w:val="008F7BFE"/>
    <w:rsid w:val="0090068C"/>
    <w:rsid w:val="00900B53"/>
    <w:rsid w:val="009014F5"/>
    <w:rsid w:val="00901706"/>
    <w:rsid w:val="0090256F"/>
    <w:rsid w:val="009034DC"/>
    <w:rsid w:val="00903AD1"/>
    <w:rsid w:val="00903F53"/>
    <w:rsid w:val="009047AF"/>
    <w:rsid w:val="009047D4"/>
    <w:rsid w:val="009048CC"/>
    <w:rsid w:val="00904EF7"/>
    <w:rsid w:val="00905482"/>
    <w:rsid w:val="00905D09"/>
    <w:rsid w:val="0090620B"/>
    <w:rsid w:val="00906269"/>
    <w:rsid w:val="009065BC"/>
    <w:rsid w:val="0090779E"/>
    <w:rsid w:val="00907B44"/>
    <w:rsid w:val="00907C06"/>
    <w:rsid w:val="009115FC"/>
    <w:rsid w:val="00912807"/>
    <w:rsid w:val="00912AAD"/>
    <w:rsid w:val="00912B4C"/>
    <w:rsid w:val="00912D5F"/>
    <w:rsid w:val="009134A9"/>
    <w:rsid w:val="0091376E"/>
    <w:rsid w:val="00913898"/>
    <w:rsid w:val="009141B9"/>
    <w:rsid w:val="009142CB"/>
    <w:rsid w:val="00914375"/>
    <w:rsid w:val="00914789"/>
    <w:rsid w:val="00914A49"/>
    <w:rsid w:val="00915084"/>
    <w:rsid w:val="00915EA0"/>
    <w:rsid w:val="00916196"/>
    <w:rsid w:val="00916498"/>
    <w:rsid w:val="00916873"/>
    <w:rsid w:val="0091788C"/>
    <w:rsid w:val="00917AAC"/>
    <w:rsid w:val="00920839"/>
    <w:rsid w:val="00920C90"/>
    <w:rsid w:val="00920D53"/>
    <w:rsid w:val="00921010"/>
    <w:rsid w:val="009212B7"/>
    <w:rsid w:val="009212C8"/>
    <w:rsid w:val="00921C5F"/>
    <w:rsid w:val="009224CF"/>
    <w:rsid w:val="00922E98"/>
    <w:rsid w:val="00923502"/>
    <w:rsid w:val="00923932"/>
    <w:rsid w:val="00923C61"/>
    <w:rsid w:val="00923E14"/>
    <w:rsid w:val="00923E93"/>
    <w:rsid w:val="009241F4"/>
    <w:rsid w:val="00924664"/>
    <w:rsid w:val="00925751"/>
    <w:rsid w:val="00925CC6"/>
    <w:rsid w:val="00926013"/>
    <w:rsid w:val="00926772"/>
    <w:rsid w:val="00926C5B"/>
    <w:rsid w:val="00926F8C"/>
    <w:rsid w:val="009270D3"/>
    <w:rsid w:val="009278D4"/>
    <w:rsid w:val="00927C2C"/>
    <w:rsid w:val="0093013D"/>
    <w:rsid w:val="0093072E"/>
    <w:rsid w:val="00930C54"/>
    <w:rsid w:val="00931472"/>
    <w:rsid w:val="0093256B"/>
    <w:rsid w:val="00932C05"/>
    <w:rsid w:val="00932CC0"/>
    <w:rsid w:val="00932CFB"/>
    <w:rsid w:val="009332A5"/>
    <w:rsid w:val="009333C5"/>
    <w:rsid w:val="009335C7"/>
    <w:rsid w:val="00933770"/>
    <w:rsid w:val="00933C0B"/>
    <w:rsid w:val="009340A9"/>
    <w:rsid w:val="009341AE"/>
    <w:rsid w:val="00934F06"/>
    <w:rsid w:val="0093583D"/>
    <w:rsid w:val="00935E02"/>
    <w:rsid w:val="00936ADF"/>
    <w:rsid w:val="009370D6"/>
    <w:rsid w:val="00937C8E"/>
    <w:rsid w:val="00937D09"/>
    <w:rsid w:val="00940BBC"/>
    <w:rsid w:val="00940F80"/>
    <w:rsid w:val="00941112"/>
    <w:rsid w:val="00941323"/>
    <w:rsid w:val="0094175E"/>
    <w:rsid w:val="009418D3"/>
    <w:rsid w:val="00941F1E"/>
    <w:rsid w:val="00942033"/>
    <w:rsid w:val="009421DA"/>
    <w:rsid w:val="00942266"/>
    <w:rsid w:val="009425DE"/>
    <w:rsid w:val="00942905"/>
    <w:rsid w:val="00942F23"/>
    <w:rsid w:val="0094320A"/>
    <w:rsid w:val="00943596"/>
    <w:rsid w:val="009435D3"/>
    <w:rsid w:val="0094393C"/>
    <w:rsid w:val="00944951"/>
    <w:rsid w:val="00944D4E"/>
    <w:rsid w:val="00944FF5"/>
    <w:rsid w:val="0094512C"/>
    <w:rsid w:val="00945519"/>
    <w:rsid w:val="00945BE4"/>
    <w:rsid w:val="00945D65"/>
    <w:rsid w:val="00945DD4"/>
    <w:rsid w:val="00945EA4"/>
    <w:rsid w:val="00946B60"/>
    <w:rsid w:val="00946CA9"/>
    <w:rsid w:val="00947314"/>
    <w:rsid w:val="0094748F"/>
    <w:rsid w:val="00947F60"/>
    <w:rsid w:val="009502A4"/>
    <w:rsid w:val="00950987"/>
    <w:rsid w:val="00951383"/>
    <w:rsid w:val="009513CC"/>
    <w:rsid w:val="00951EE5"/>
    <w:rsid w:val="009521E1"/>
    <w:rsid w:val="00953430"/>
    <w:rsid w:val="00953510"/>
    <w:rsid w:val="00953627"/>
    <w:rsid w:val="00953966"/>
    <w:rsid w:val="00953AD6"/>
    <w:rsid w:val="00954076"/>
    <w:rsid w:val="00954710"/>
    <w:rsid w:val="00955488"/>
    <w:rsid w:val="00955758"/>
    <w:rsid w:val="00955C06"/>
    <w:rsid w:val="00956AF6"/>
    <w:rsid w:val="00956F9E"/>
    <w:rsid w:val="00957135"/>
    <w:rsid w:val="0095768D"/>
    <w:rsid w:val="00957991"/>
    <w:rsid w:val="00960354"/>
    <w:rsid w:val="009611D3"/>
    <w:rsid w:val="00961813"/>
    <w:rsid w:val="00961B40"/>
    <w:rsid w:val="00962057"/>
    <w:rsid w:val="00962594"/>
    <w:rsid w:val="00962DEA"/>
    <w:rsid w:val="00962EF2"/>
    <w:rsid w:val="0096327E"/>
    <w:rsid w:val="00963E2A"/>
    <w:rsid w:val="0096438C"/>
    <w:rsid w:val="009643CA"/>
    <w:rsid w:val="00964999"/>
    <w:rsid w:val="00964AC6"/>
    <w:rsid w:val="00964B90"/>
    <w:rsid w:val="00964FBF"/>
    <w:rsid w:val="009652AC"/>
    <w:rsid w:val="00965EBC"/>
    <w:rsid w:val="009667C2"/>
    <w:rsid w:val="00966BFC"/>
    <w:rsid w:val="00967664"/>
    <w:rsid w:val="00967747"/>
    <w:rsid w:val="00967807"/>
    <w:rsid w:val="00967E7F"/>
    <w:rsid w:val="00967F5F"/>
    <w:rsid w:val="0097073E"/>
    <w:rsid w:val="009709FD"/>
    <w:rsid w:val="009712E4"/>
    <w:rsid w:val="00971588"/>
    <w:rsid w:val="0097180D"/>
    <w:rsid w:val="00971AAF"/>
    <w:rsid w:val="00971B64"/>
    <w:rsid w:val="009720B1"/>
    <w:rsid w:val="00972307"/>
    <w:rsid w:val="009728C1"/>
    <w:rsid w:val="00972F6C"/>
    <w:rsid w:val="00973834"/>
    <w:rsid w:val="00974B65"/>
    <w:rsid w:val="00974DB8"/>
    <w:rsid w:val="00974DB9"/>
    <w:rsid w:val="009751BA"/>
    <w:rsid w:val="009757BF"/>
    <w:rsid w:val="00975A6B"/>
    <w:rsid w:val="00975BDD"/>
    <w:rsid w:val="0097652A"/>
    <w:rsid w:val="0097653C"/>
    <w:rsid w:val="00976A66"/>
    <w:rsid w:val="00977874"/>
    <w:rsid w:val="009805EE"/>
    <w:rsid w:val="00980E40"/>
    <w:rsid w:val="009812C4"/>
    <w:rsid w:val="00981782"/>
    <w:rsid w:val="0098239C"/>
    <w:rsid w:val="00983709"/>
    <w:rsid w:val="0098420C"/>
    <w:rsid w:val="0098445A"/>
    <w:rsid w:val="0098502D"/>
    <w:rsid w:val="00985B57"/>
    <w:rsid w:val="009869BE"/>
    <w:rsid w:val="009876F4"/>
    <w:rsid w:val="00987E54"/>
    <w:rsid w:val="00990852"/>
    <w:rsid w:val="00990CF9"/>
    <w:rsid w:val="00991220"/>
    <w:rsid w:val="00991D39"/>
    <w:rsid w:val="00992344"/>
    <w:rsid w:val="00992478"/>
    <w:rsid w:val="009925C5"/>
    <w:rsid w:val="009927C3"/>
    <w:rsid w:val="00992A94"/>
    <w:rsid w:val="00992C9E"/>
    <w:rsid w:val="00992DB7"/>
    <w:rsid w:val="00993097"/>
    <w:rsid w:val="009933B2"/>
    <w:rsid w:val="009937D2"/>
    <w:rsid w:val="00993DE7"/>
    <w:rsid w:val="00993DFF"/>
    <w:rsid w:val="00994058"/>
    <w:rsid w:val="00994F21"/>
    <w:rsid w:val="0099603D"/>
    <w:rsid w:val="00996219"/>
    <w:rsid w:val="009971A8"/>
    <w:rsid w:val="009971D7"/>
    <w:rsid w:val="00997458"/>
    <w:rsid w:val="00997A61"/>
    <w:rsid w:val="009A0ED7"/>
    <w:rsid w:val="009A281C"/>
    <w:rsid w:val="009A359E"/>
    <w:rsid w:val="009A3ABF"/>
    <w:rsid w:val="009A3B2D"/>
    <w:rsid w:val="009A42D4"/>
    <w:rsid w:val="009A43B8"/>
    <w:rsid w:val="009A46F1"/>
    <w:rsid w:val="009A4703"/>
    <w:rsid w:val="009A4B59"/>
    <w:rsid w:val="009A4D9C"/>
    <w:rsid w:val="009A4EEA"/>
    <w:rsid w:val="009A591A"/>
    <w:rsid w:val="009A59E2"/>
    <w:rsid w:val="009A63D7"/>
    <w:rsid w:val="009A6E93"/>
    <w:rsid w:val="009A791D"/>
    <w:rsid w:val="009A7A31"/>
    <w:rsid w:val="009A7E12"/>
    <w:rsid w:val="009B009B"/>
    <w:rsid w:val="009B052D"/>
    <w:rsid w:val="009B0FB3"/>
    <w:rsid w:val="009B1180"/>
    <w:rsid w:val="009B155A"/>
    <w:rsid w:val="009B16C5"/>
    <w:rsid w:val="009B1923"/>
    <w:rsid w:val="009B1A3C"/>
    <w:rsid w:val="009B27FF"/>
    <w:rsid w:val="009B292D"/>
    <w:rsid w:val="009B2FAF"/>
    <w:rsid w:val="009B3468"/>
    <w:rsid w:val="009B3560"/>
    <w:rsid w:val="009B39E9"/>
    <w:rsid w:val="009B3E07"/>
    <w:rsid w:val="009B3FE0"/>
    <w:rsid w:val="009B4101"/>
    <w:rsid w:val="009B478A"/>
    <w:rsid w:val="009B4E5F"/>
    <w:rsid w:val="009B5635"/>
    <w:rsid w:val="009B576A"/>
    <w:rsid w:val="009B596F"/>
    <w:rsid w:val="009B5C4B"/>
    <w:rsid w:val="009B65EC"/>
    <w:rsid w:val="009B6BA4"/>
    <w:rsid w:val="009B7735"/>
    <w:rsid w:val="009B78B0"/>
    <w:rsid w:val="009B7DC6"/>
    <w:rsid w:val="009C061E"/>
    <w:rsid w:val="009C1059"/>
    <w:rsid w:val="009C1096"/>
    <w:rsid w:val="009C1615"/>
    <w:rsid w:val="009C164A"/>
    <w:rsid w:val="009C180D"/>
    <w:rsid w:val="009C1BFD"/>
    <w:rsid w:val="009C1C1F"/>
    <w:rsid w:val="009C252E"/>
    <w:rsid w:val="009C2EDC"/>
    <w:rsid w:val="009C3092"/>
    <w:rsid w:val="009C3B33"/>
    <w:rsid w:val="009C40F4"/>
    <w:rsid w:val="009C436C"/>
    <w:rsid w:val="009C4C1E"/>
    <w:rsid w:val="009C5641"/>
    <w:rsid w:val="009C58F5"/>
    <w:rsid w:val="009C60C0"/>
    <w:rsid w:val="009C633A"/>
    <w:rsid w:val="009C6811"/>
    <w:rsid w:val="009C6C04"/>
    <w:rsid w:val="009C7192"/>
    <w:rsid w:val="009D0077"/>
    <w:rsid w:val="009D07A8"/>
    <w:rsid w:val="009D0E4F"/>
    <w:rsid w:val="009D0EB7"/>
    <w:rsid w:val="009D149C"/>
    <w:rsid w:val="009D18E1"/>
    <w:rsid w:val="009D2287"/>
    <w:rsid w:val="009D25B7"/>
    <w:rsid w:val="009D26DB"/>
    <w:rsid w:val="009D2854"/>
    <w:rsid w:val="009D30CF"/>
    <w:rsid w:val="009D349A"/>
    <w:rsid w:val="009D3BE8"/>
    <w:rsid w:val="009D3D38"/>
    <w:rsid w:val="009D416F"/>
    <w:rsid w:val="009D4273"/>
    <w:rsid w:val="009D53F5"/>
    <w:rsid w:val="009D6291"/>
    <w:rsid w:val="009D63C7"/>
    <w:rsid w:val="009D71E8"/>
    <w:rsid w:val="009D7A0B"/>
    <w:rsid w:val="009E00A6"/>
    <w:rsid w:val="009E04ED"/>
    <w:rsid w:val="009E090A"/>
    <w:rsid w:val="009E27AD"/>
    <w:rsid w:val="009E2800"/>
    <w:rsid w:val="009E282E"/>
    <w:rsid w:val="009E2A68"/>
    <w:rsid w:val="009E3B55"/>
    <w:rsid w:val="009E4370"/>
    <w:rsid w:val="009E43BF"/>
    <w:rsid w:val="009E45BC"/>
    <w:rsid w:val="009E4C62"/>
    <w:rsid w:val="009E559F"/>
    <w:rsid w:val="009E5654"/>
    <w:rsid w:val="009E56E9"/>
    <w:rsid w:val="009E5903"/>
    <w:rsid w:val="009E5B59"/>
    <w:rsid w:val="009E5CF9"/>
    <w:rsid w:val="009E5FC6"/>
    <w:rsid w:val="009E6592"/>
    <w:rsid w:val="009E65B2"/>
    <w:rsid w:val="009E754D"/>
    <w:rsid w:val="009E7A28"/>
    <w:rsid w:val="009E7CC3"/>
    <w:rsid w:val="009F0EF7"/>
    <w:rsid w:val="009F1033"/>
    <w:rsid w:val="009F1E1D"/>
    <w:rsid w:val="009F2427"/>
    <w:rsid w:val="009F2B8A"/>
    <w:rsid w:val="009F306C"/>
    <w:rsid w:val="009F432C"/>
    <w:rsid w:val="009F43B8"/>
    <w:rsid w:val="009F59EC"/>
    <w:rsid w:val="009F6619"/>
    <w:rsid w:val="009F690B"/>
    <w:rsid w:val="009F73DB"/>
    <w:rsid w:val="009F795C"/>
    <w:rsid w:val="00A004C3"/>
    <w:rsid w:val="00A00A6E"/>
    <w:rsid w:val="00A00FC8"/>
    <w:rsid w:val="00A0178E"/>
    <w:rsid w:val="00A01EAB"/>
    <w:rsid w:val="00A01FD1"/>
    <w:rsid w:val="00A025F2"/>
    <w:rsid w:val="00A029A6"/>
    <w:rsid w:val="00A02F22"/>
    <w:rsid w:val="00A02F6D"/>
    <w:rsid w:val="00A0385E"/>
    <w:rsid w:val="00A03EBC"/>
    <w:rsid w:val="00A04368"/>
    <w:rsid w:val="00A044E9"/>
    <w:rsid w:val="00A045E3"/>
    <w:rsid w:val="00A045ED"/>
    <w:rsid w:val="00A04D1B"/>
    <w:rsid w:val="00A04FAF"/>
    <w:rsid w:val="00A04FE3"/>
    <w:rsid w:val="00A0519C"/>
    <w:rsid w:val="00A05AB0"/>
    <w:rsid w:val="00A05DB2"/>
    <w:rsid w:val="00A0607F"/>
    <w:rsid w:val="00A06FED"/>
    <w:rsid w:val="00A07661"/>
    <w:rsid w:val="00A10AA8"/>
    <w:rsid w:val="00A10C1E"/>
    <w:rsid w:val="00A10FFE"/>
    <w:rsid w:val="00A113A8"/>
    <w:rsid w:val="00A114E6"/>
    <w:rsid w:val="00A11525"/>
    <w:rsid w:val="00A11802"/>
    <w:rsid w:val="00A11EAF"/>
    <w:rsid w:val="00A121B4"/>
    <w:rsid w:val="00A1230D"/>
    <w:rsid w:val="00A13253"/>
    <w:rsid w:val="00A13391"/>
    <w:rsid w:val="00A134B0"/>
    <w:rsid w:val="00A13538"/>
    <w:rsid w:val="00A13AD1"/>
    <w:rsid w:val="00A13D26"/>
    <w:rsid w:val="00A14485"/>
    <w:rsid w:val="00A155A2"/>
    <w:rsid w:val="00A155A7"/>
    <w:rsid w:val="00A15807"/>
    <w:rsid w:val="00A15BD6"/>
    <w:rsid w:val="00A15F16"/>
    <w:rsid w:val="00A160CF"/>
    <w:rsid w:val="00A17405"/>
    <w:rsid w:val="00A17AF2"/>
    <w:rsid w:val="00A17F82"/>
    <w:rsid w:val="00A200D0"/>
    <w:rsid w:val="00A2061F"/>
    <w:rsid w:val="00A208F4"/>
    <w:rsid w:val="00A20AD3"/>
    <w:rsid w:val="00A221E2"/>
    <w:rsid w:val="00A22A51"/>
    <w:rsid w:val="00A22E63"/>
    <w:rsid w:val="00A23249"/>
    <w:rsid w:val="00A23417"/>
    <w:rsid w:val="00A23769"/>
    <w:rsid w:val="00A2479C"/>
    <w:rsid w:val="00A24923"/>
    <w:rsid w:val="00A2576E"/>
    <w:rsid w:val="00A2597B"/>
    <w:rsid w:val="00A25AB5"/>
    <w:rsid w:val="00A26114"/>
    <w:rsid w:val="00A262D6"/>
    <w:rsid w:val="00A26362"/>
    <w:rsid w:val="00A2766C"/>
    <w:rsid w:val="00A2781C"/>
    <w:rsid w:val="00A27A37"/>
    <w:rsid w:val="00A27EC3"/>
    <w:rsid w:val="00A300F4"/>
    <w:rsid w:val="00A303D2"/>
    <w:rsid w:val="00A30469"/>
    <w:rsid w:val="00A30F67"/>
    <w:rsid w:val="00A311D5"/>
    <w:rsid w:val="00A31A52"/>
    <w:rsid w:val="00A326E2"/>
    <w:rsid w:val="00A32EBC"/>
    <w:rsid w:val="00A35A5F"/>
    <w:rsid w:val="00A35A90"/>
    <w:rsid w:val="00A3623D"/>
    <w:rsid w:val="00A36BC3"/>
    <w:rsid w:val="00A36EB7"/>
    <w:rsid w:val="00A37086"/>
    <w:rsid w:val="00A372DE"/>
    <w:rsid w:val="00A3739B"/>
    <w:rsid w:val="00A3795F"/>
    <w:rsid w:val="00A406ED"/>
    <w:rsid w:val="00A430FF"/>
    <w:rsid w:val="00A433A5"/>
    <w:rsid w:val="00A434AA"/>
    <w:rsid w:val="00A4406D"/>
    <w:rsid w:val="00A441F5"/>
    <w:rsid w:val="00A442E9"/>
    <w:rsid w:val="00A44657"/>
    <w:rsid w:val="00A449D1"/>
    <w:rsid w:val="00A44A1E"/>
    <w:rsid w:val="00A44B43"/>
    <w:rsid w:val="00A44E4D"/>
    <w:rsid w:val="00A45126"/>
    <w:rsid w:val="00A464EB"/>
    <w:rsid w:val="00A46A49"/>
    <w:rsid w:val="00A471AC"/>
    <w:rsid w:val="00A47274"/>
    <w:rsid w:val="00A472E5"/>
    <w:rsid w:val="00A47C7D"/>
    <w:rsid w:val="00A505C0"/>
    <w:rsid w:val="00A50616"/>
    <w:rsid w:val="00A510F1"/>
    <w:rsid w:val="00A5115E"/>
    <w:rsid w:val="00A520D7"/>
    <w:rsid w:val="00A5289C"/>
    <w:rsid w:val="00A5346F"/>
    <w:rsid w:val="00A53679"/>
    <w:rsid w:val="00A53682"/>
    <w:rsid w:val="00A53C3D"/>
    <w:rsid w:val="00A53C50"/>
    <w:rsid w:val="00A5442C"/>
    <w:rsid w:val="00A548F5"/>
    <w:rsid w:val="00A552BE"/>
    <w:rsid w:val="00A55575"/>
    <w:rsid w:val="00A55577"/>
    <w:rsid w:val="00A55F38"/>
    <w:rsid w:val="00A56176"/>
    <w:rsid w:val="00A564EB"/>
    <w:rsid w:val="00A56677"/>
    <w:rsid w:val="00A56ADE"/>
    <w:rsid w:val="00A57096"/>
    <w:rsid w:val="00A571E2"/>
    <w:rsid w:val="00A57654"/>
    <w:rsid w:val="00A57660"/>
    <w:rsid w:val="00A57A0C"/>
    <w:rsid w:val="00A60220"/>
    <w:rsid w:val="00A60709"/>
    <w:rsid w:val="00A6088D"/>
    <w:rsid w:val="00A60B5D"/>
    <w:rsid w:val="00A60E7D"/>
    <w:rsid w:val="00A61277"/>
    <w:rsid w:val="00A61358"/>
    <w:rsid w:val="00A62574"/>
    <w:rsid w:val="00A62858"/>
    <w:rsid w:val="00A629A8"/>
    <w:rsid w:val="00A62B44"/>
    <w:rsid w:val="00A62C4D"/>
    <w:rsid w:val="00A630EC"/>
    <w:rsid w:val="00A633F6"/>
    <w:rsid w:val="00A63478"/>
    <w:rsid w:val="00A640F8"/>
    <w:rsid w:val="00A642F2"/>
    <w:rsid w:val="00A64694"/>
    <w:rsid w:val="00A64816"/>
    <w:rsid w:val="00A64C62"/>
    <w:rsid w:val="00A6578A"/>
    <w:rsid w:val="00A66527"/>
    <w:rsid w:val="00A66DD8"/>
    <w:rsid w:val="00A678CD"/>
    <w:rsid w:val="00A708B8"/>
    <w:rsid w:val="00A70BDA"/>
    <w:rsid w:val="00A71012"/>
    <w:rsid w:val="00A7152C"/>
    <w:rsid w:val="00A71E39"/>
    <w:rsid w:val="00A721E6"/>
    <w:rsid w:val="00A72931"/>
    <w:rsid w:val="00A72ABD"/>
    <w:rsid w:val="00A73297"/>
    <w:rsid w:val="00A73367"/>
    <w:rsid w:val="00A73E57"/>
    <w:rsid w:val="00A7401C"/>
    <w:rsid w:val="00A750E9"/>
    <w:rsid w:val="00A757F0"/>
    <w:rsid w:val="00A758D1"/>
    <w:rsid w:val="00A75E44"/>
    <w:rsid w:val="00A77186"/>
    <w:rsid w:val="00A77754"/>
    <w:rsid w:val="00A77A29"/>
    <w:rsid w:val="00A77B9C"/>
    <w:rsid w:val="00A80536"/>
    <w:rsid w:val="00A8139C"/>
    <w:rsid w:val="00A8149E"/>
    <w:rsid w:val="00A819F2"/>
    <w:rsid w:val="00A81B3A"/>
    <w:rsid w:val="00A81D1E"/>
    <w:rsid w:val="00A8224E"/>
    <w:rsid w:val="00A8290F"/>
    <w:rsid w:val="00A82939"/>
    <w:rsid w:val="00A83019"/>
    <w:rsid w:val="00A83155"/>
    <w:rsid w:val="00A835AF"/>
    <w:rsid w:val="00A838A4"/>
    <w:rsid w:val="00A838DF"/>
    <w:rsid w:val="00A838FB"/>
    <w:rsid w:val="00A846BD"/>
    <w:rsid w:val="00A847BA"/>
    <w:rsid w:val="00A84AFA"/>
    <w:rsid w:val="00A84C22"/>
    <w:rsid w:val="00A84EB4"/>
    <w:rsid w:val="00A8524F"/>
    <w:rsid w:val="00A85364"/>
    <w:rsid w:val="00A85792"/>
    <w:rsid w:val="00A85ACA"/>
    <w:rsid w:val="00A85E48"/>
    <w:rsid w:val="00A865FE"/>
    <w:rsid w:val="00A866A0"/>
    <w:rsid w:val="00A867CC"/>
    <w:rsid w:val="00A86A35"/>
    <w:rsid w:val="00A86A45"/>
    <w:rsid w:val="00A87046"/>
    <w:rsid w:val="00A87192"/>
    <w:rsid w:val="00A8723A"/>
    <w:rsid w:val="00A8773F"/>
    <w:rsid w:val="00A878DE"/>
    <w:rsid w:val="00A87FEA"/>
    <w:rsid w:val="00A90301"/>
    <w:rsid w:val="00A904D1"/>
    <w:rsid w:val="00A9083A"/>
    <w:rsid w:val="00A90BB2"/>
    <w:rsid w:val="00A90C96"/>
    <w:rsid w:val="00A90D5C"/>
    <w:rsid w:val="00A9167F"/>
    <w:rsid w:val="00A92803"/>
    <w:rsid w:val="00A930CE"/>
    <w:rsid w:val="00A93718"/>
    <w:rsid w:val="00A93DC6"/>
    <w:rsid w:val="00A942D4"/>
    <w:rsid w:val="00A94910"/>
    <w:rsid w:val="00A94FAC"/>
    <w:rsid w:val="00A96A6D"/>
    <w:rsid w:val="00A97048"/>
    <w:rsid w:val="00A9705C"/>
    <w:rsid w:val="00A974BC"/>
    <w:rsid w:val="00A97671"/>
    <w:rsid w:val="00A977D0"/>
    <w:rsid w:val="00A977D5"/>
    <w:rsid w:val="00A97878"/>
    <w:rsid w:val="00A97C86"/>
    <w:rsid w:val="00A97E52"/>
    <w:rsid w:val="00A97F93"/>
    <w:rsid w:val="00A97FB3"/>
    <w:rsid w:val="00AA0809"/>
    <w:rsid w:val="00AA0E47"/>
    <w:rsid w:val="00AA1364"/>
    <w:rsid w:val="00AA3099"/>
    <w:rsid w:val="00AA31EF"/>
    <w:rsid w:val="00AA39B5"/>
    <w:rsid w:val="00AA3F9F"/>
    <w:rsid w:val="00AA4118"/>
    <w:rsid w:val="00AA43B2"/>
    <w:rsid w:val="00AA4809"/>
    <w:rsid w:val="00AA5930"/>
    <w:rsid w:val="00AA5952"/>
    <w:rsid w:val="00AA5C23"/>
    <w:rsid w:val="00AA5D86"/>
    <w:rsid w:val="00AA5DB5"/>
    <w:rsid w:val="00AA5F41"/>
    <w:rsid w:val="00AA6021"/>
    <w:rsid w:val="00AA7D65"/>
    <w:rsid w:val="00AB0251"/>
    <w:rsid w:val="00AB13C0"/>
    <w:rsid w:val="00AB1BAF"/>
    <w:rsid w:val="00AB2CE4"/>
    <w:rsid w:val="00AB340D"/>
    <w:rsid w:val="00AB40C3"/>
    <w:rsid w:val="00AB4216"/>
    <w:rsid w:val="00AB4ABD"/>
    <w:rsid w:val="00AB4E90"/>
    <w:rsid w:val="00AB523A"/>
    <w:rsid w:val="00AB524C"/>
    <w:rsid w:val="00AB548F"/>
    <w:rsid w:val="00AB5B81"/>
    <w:rsid w:val="00AB5E81"/>
    <w:rsid w:val="00AB6CF2"/>
    <w:rsid w:val="00AB6CF8"/>
    <w:rsid w:val="00AB6E2A"/>
    <w:rsid w:val="00AB7206"/>
    <w:rsid w:val="00AB7211"/>
    <w:rsid w:val="00AB7487"/>
    <w:rsid w:val="00AB79CE"/>
    <w:rsid w:val="00AB7DE7"/>
    <w:rsid w:val="00AC0175"/>
    <w:rsid w:val="00AC02BE"/>
    <w:rsid w:val="00AC066C"/>
    <w:rsid w:val="00AC07FF"/>
    <w:rsid w:val="00AC0D02"/>
    <w:rsid w:val="00AC102E"/>
    <w:rsid w:val="00AC1FBF"/>
    <w:rsid w:val="00AC2B6A"/>
    <w:rsid w:val="00AC2BB9"/>
    <w:rsid w:val="00AC527B"/>
    <w:rsid w:val="00AC5D97"/>
    <w:rsid w:val="00AC6623"/>
    <w:rsid w:val="00AC68AB"/>
    <w:rsid w:val="00AC6A00"/>
    <w:rsid w:val="00AC73F8"/>
    <w:rsid w:val="00AC7874"/>
    <w:rsid w:val="00AC7CF0"/>
    <w:rsid w:val="00AD0028"/>
    <w:rsid w:val="00AD0404"/>
    <w:rsid w:val="00AD120E"/>
    <w:rsid w:val="00AD13E3"/>
    <w:rsid w:val="00AD16CE"/>
    <w:rsid w:val="00AD2233"/>
    <w:rsid w:val="00AD239F"/>
    <w:rsid w:val="00AD246A"/>
    <w:rsid w:val="00AD2714"/>
    <w:rsid w:val="00AD2AD1"/>
    <w:rsid w:val="00AD2FC0"/>
    <w:rsid w:val="00AD2FD4"/>
    <w:rsid w:val="00AD3194"/>
    <w:rsid w:val="00AD37AA"/>
    <w:rsid w:val="00AD3F3E"/>
    <w:rsid w:val="00AD46E7"/>
    <w:rsid w:val="00AD51B2"/>
    <w:rsid w:val="00AD54F4"/>
    <w:rsid w:val="00AD5ABC"/>
    <w:rsid w:val="00AD5DDC"/>
    <w:rsid w:val="00AD5EE5"/>
    <w:rsid w:val="00AD626A"/>
    <w:rsid w:val="00AD6872"/>
    <w:rsid w:val="00AD6A29"/>
    <w:rsid w:val="00AD705B"/>
    <w:rsid w:val="00AD72B8"/>
    <w:rsid w:val="00AD782B"/>
    <w:rsid w:val="00AD7C91"/>
    <w:rsid w:val="00AE030C"/>
    <w:rsid w:val="00AE06CA"/>
    <w:rsid w:val="00AE0C34"/>
    <w:rsid w:val="00AE0F8E"/>
    <w:rsid w:val="00AE105E"/>
    <w:rsid w:val="00AE1150"/>
    <w:rsid w:val="00AE11C3"/>
    <w:rsid w:val="00AE226C"/>
    <w:rsid w:val="00AE2611"/>
    <w:rsid w:val="00AE2BA7"/>
    <w:rsid w:val="00AE3C81"/>
    <w:rsid w:val="00AE3F25"/>
    <w:rsid w:val="00AE47C3"/>
    <w:rsid w:val="00AE5140"/>
    <w:rsid w:val="00AE51B8"/>
    <w:rsid w:val="00AE52DE"/>
    <w:rsid w:val="00AE56F4"/>
    <w:rsid w:val="00AE5D38"/>
    <w:rsid w:val="00AE615C"/>
    <w:rsid w:val="00AE6328"/>
    <w:rsid w:val="00AE67EB"/>
    <w:rsid w:val="00AE695C"/>
    <w:rsid w:val="00AE6A01"/>
    <w:rsid w:val="00AE6F1E"/>
    <w:rsid w:val="00AE76D0"/>
    <w:rsid w:val="00AF044D"/>
    <w:rsid w:val="00AF0992"/>
    <w:rsid w:val="00AF0A79"/>
    <w:rsid w:val="00AF1CE8"/>
    <w:rsid w:val="00AF1D56"/>
    <w:rsid w:val="00AF21DB"/>
    <w:rsid w:val="00AF24D9"/>
    <w:rsid w:val="00AF2CF3"/>
    <w:rsid w:val="00AF3021"/>
    <w:rsid w:val="00AF4105"/>
    <w:rsid w:val="00AF4407"/>
    <w:rsid w:val="00AF4563"/>
    <w:rsid w:val="00AF4642"/>
    <w:rsid w:val="00AF4D5B"/>
    <w:rsid w:val="00AF4E63"/>
    <w:rsid w:val="00AF561D"/>
    <w:rsid w:val="00AF5694"/>
    <w:rsid w:val="00AF5702"/>
    <w:rsid w:val="00AF5AB5"/>
    <w:rsid w:val="00AF5F2D"/>
    <w:rsid w:val="00AF6242"/>
    <w:rsid w:val="00AF6774"/>
    <w:rsid w:val="00AF6FCD"/>
    <w:rsid w:val="00AF76D7"/>
    <w:rsid w:val="00AF7BC1"/>
    <w:rsid w:val="00AF7DA4"/>
    <w:rsid w:val="00B007A1"/>
    <w:rsid w:val="00B0163B"/>
    <w:rsid w:val="00B01B99"/>
    <w:rsid w:val="00B01E01"/>
    <w:rsid w:val="00B0292D"/>
    <w:rsid w:val="00B02D59"/>
    <w:rsid w:val="00B030A0"/>
    <w:rsid w:val="00B03CE2"/>
    <w:rsid w:val="00B04E64"/>
    <w:rsid w:val="00B04F46"/>
    <w:rsid w:val="00B0502F"/>
    <w:rsid w:val="00B05268"/>
    <w:rsid w:val="00B05469"/>
    <w:rsid w:val="00B05837"/>
    <w:rsid w:val="00B05904"/>
    <w:rsid w:val="00B059EE"/>
    <w:rsid w:val="00B06377"/>
    <w:rsid w:val="00B063F7"/>
    <w:rsid w:val="00B06A3D"/>
    <w:rsid w:val="00B06F13"/>
    <w:rsid w:val="00B06FB6"/>
    <w:rsid w:val="00B07717"/>
    <w:rsid w:val="00B07821"/>
    <w:rsid w:val="00B07C7C"/>
    <w:rsid w:val="00B1090B"/>
    <w:rsid w:val="00B11612"/>
    <w:rsid w:val="00B1282B"/>
    <w:rsid w:val="00B132B2"/>
    <w:rsid w:val="00B13457"/>
    <w:rsid w:val="00B135C7"/>
    <w:rsid w:val="00B14763"/>
    <w:rsid w:val="00B14E59"/>
    <w:rsid w:val="00B14EB7"/>
    <w:rsid w:val="00B152BC"/>
    <w:rsid w:val="00B1552C"/>
    <w:rsid w:val="00B15599"/>
    <w:rsid w:val="00B15A65"/>
    <w:rsid w:val="00B15D34"/>
    <w:rsid w:val="00B162CE"/>
    <w:rsid w:val="00B16B68"/>
    <w:rsid w:val="00B16C7A"/>
    <w:rsid w:val="00B16E37"/>
    <w:rsid w:val="00B1708C"/>
    <w:rsid w:val="00B17796"/>
    <w:rsid w:val="00B17E83"/>
    <w:rsid w:val="00B204F1"/>
    <w:rsid w:val="00B2100C"/>
    <w:rsid w:val="00B216B6"/>
    <w:rsid w:val="00B217F0"/>
    <w:rsid w:val="00B22447"/>
    <w:rsid w:val="00B22648"/>
    <w:rsid w:val="00B22696"/>
    <w:rsid w:val="00B22A7C"/>
    <w:rsid w:val="00B22AEC"/>
    <w:rsid w:val="00B22FCF"/>
    <w:rsid w:val="00B2337F"/>
    <w:rsid w:val="00B2365F"/>
    <w:rsid w:val="00B2371E"/>
    <w:rsid w:val="00B23EDE"/>
    <w:rsid w:val="00B23F73"/>
    <w:rsid w:val="00B23FD1"/>
    <w:rsid w:val="00B2486F"/>
    <w:rsid w:val="00B24C7E"/>
    <w:rsid w:val="00B24CF1"/>
    <w:rsid w:val="00B24DB6"/>
    <w:rsid w:val="00B2501E"/>
    <w:rsid w:val="00B251F2"/>
    <w:rsid w:val="00B25BB8"/>
    <w:rsid w:val="00B25EE7"/>
    <w:rsid w:val="00B26123"/>
    <w:rsid w:val="00B2632D"/>
    <w:rsid w:val="00B26727"/>
    <w:rsid w:val="00B26924"/>
    <w:rsid w:val="00B26990"/>
    <w:rsid w:val="00B26C7B"/>
    <w:rsid w:val="00B271DF"/>
    <w:rsid w:val="00B273B1"/>
    <w:rsid w:val="00B30368"/>
    <w:rsid w:val="00B3076C"/>
    <w:rsid w:val="00B30BCA"/>
    <w:rsid w:val="00B31062"/>
    <w:rsid w:val="00B31280"/>
    <w:rsid w:val="00B3196C"/>
    <w:rsid w:val="00B321E7"/>
    <w:rsid w:val="00B32573"/>
    <w:rsid w:val="00B32B34"/>
    <w:rsid w:val="00B333B2"/>
    <w:rsid w:val="00B336E7"/>
    <w:rsid w:val="00B338D1"/>
    <w:rsid w:val="00B33D32"/>
    <w:rsid w:val="00B34CB1"/>
    <w:rsid w:val="00B34E6E"/>
    <w:rsid w:val="00B35693"/>
    <w:rsid w:val="00B3595F"/>
    <w:rsid w:val="00B360B8"/>
    <w:rsid w:val="00B3637B"/>
    <w:rsid w:val="00B363B1"/>
    <w:rsid w:val="00B372AC"/>
    <w:rsid w:val="00B37E88"/>
    <w:rsid w:val="00B404E1"/>
    <w:rsid w:val="00B407F3"/>
    <w:rsid w:val="00B40906"/>
    <w:rsid w:val="00B42665"/>
    <w:rsid w:val="00B42964"/>
    <w:rsid w:val="00B42BFA"/>
    <w:rsid w:val="00B431B2"/>
    <w:rsid w:val="00B4324A"/>
    <w:rsid w:val="00B44427"/>
    <w:rsid w:val="00B448FD"/>
    <w:rsid w:val="00B44C8A"/>
    <w:rsid w:val="00B45BB4"/>
    <w:rsid w:val="00B46590"/>
    <w:rsid w:val="00B465DD"/>
    <w:rsid w:val="00B469B9"/>
    <w:rsid w:val="00B46C23"/>
    <w:rsid w:val="00B47BF2"/>
    <w:rsid w:val="00B50872"/>
    <w:rsid w:val="00B5114E"/>
    <w:rsid w:val="00B51666"/>
    <w:rsid w:val="00B51857"/>
    <w:rsid w:val="00B51EB9"/>
    <w:rsid w:val="00B52720"/>
    <w:rsid w:val="00B528EE"/>
    <w:rsid w:val="00B52F4E"/>
    <w:rsid w:val="00B533C6"/>
    <w:rsid w:val="00B53680"/>
    <w:rsid w:val="00B53C40"/>
    <w:rsid w:val="00B53C44"/>
    <w:rsid w:val="00B53EA2"/>
    <w:rsid w:val="00B543A0"/>
    <w:rsid w:val="00B54810"/>
    <w:rsid w:val="00B557DD"/>
    <w:rsid w:val="00B56860"/>
    <w:rsid w:val="00B56DB3"/>
    <w:rsid w:val="00B57AD2"/>
    <w:rsid w:val="00B57F70"/>
    <w:rsid w:val="00B610D6"/>
    <w:rsid w:val="00B61912"/>
    <w:rsid w:val="00B61E33"/>
    <w:rsid w:val="00B6212D"/>
    <w:rsid w:val="00B62625"/>
    <w:rsid w:val="00B62893"/>
    <w:rsid w:val="00B62C2E"/>
    <w:rsid w:val="00B63125"/>
    <w:rsid w:val="00B63A8D"/>
    <w:rsid w:val="00B64520"/>
    <w:rsid w:val="00B6573B"/>
    <w:rsid w:val="00B65C87"/>
    <w:rsid w:val="00B65E49"/>
    <w:rsid w:val="00B66122"/>
    <w:rsid w:val="00B665D3"/>
    <w:rsid w:val="00B66C2B"/>
    <w:rsid w:val="00B66FAD"/>
    <w:rsid w:val="00B67193"/>
    <w:rsid w:val="00B67573"/>
    <w:rsid w:val="00B6760A"/>
    <w:rsid w:val="00B6760D"/>
    <w:rsid w:val="00B67BE6"/>
    <w:rsid w:val="00B705E6"/>
    <w:rsid w:val="00B70948"/>
    <w:rsid w:val="00B70C62"/>
    <w:rsid w:val="00B71817"/>
    <w:rsid w:val="00B71B77"/>
    <w:rsid w:val="00B71CF4"/>
    <w:rsid w:val="00B721C8"/>
    <w:rsid w:val="00B72568"/>
    <w:rsid w:val="00B72D38"/>
    <w:rsid w:val="00B73658"/>
    <w:rsid w:val="00B73A74"/>
    <w:rsid w:val="00B74278"/>
    <w:rsid w:val="00B74437"/>
    <w:rsid w:val="00B74A5C"/>
    <w:rsid w:val="00B74B20"/>
    <w:rsid w:val="00B7514E"/>
    <w:rsid w:val="00B755F0"/>
    <w:rsid w:val="00B7580A"/>
    <w:rsid w:val="00B76088"/>
    <w:rsid w:val="00B76267"/>
    <w:rsid w:val="00B77411"/>
    <w:rsid w:val="00B77955"/>
    <w:rsid w:val="00B803A5"/>
    <w:rsid w:val="00B80ED7"/>
    <w:rsid w:val="00B81440"/>
    <w:rsid w:val="00B814A8"/>
    <w:rsid w:val="00B81909"/>
    <w:rsid w:val="00B81F33"/>
    <w:rsid w:val="00B825B5"/>
    <w:rsid w:val="00B82C52"/>
    <w:rsid w:val="00B833A2"/>
    <w:rsid w:val="00B833F7"/>
    <w:rsid w:val="00B8362D"/>
    <w:rsid w:val="00B8386F"/>
    <w:rsid w:val="00B83DAC"/>
    <w:rsid w:val="00B84259"/>
    <w:rsid w:val="00B8438A"/>
    <w:rsid w:val="00B845F2"/>
    <w:rsid w:val="00B84F7F"/>
    <w:rsid w:val="00B851E1"/>
    <w:rsid w:val="00B85674"/>
    <w:rsid w:val="00B85EB6"/>
    <w:rsid w:val="00B860D9"/>
    <w:rsid w:val="00B86394"/>
    <w:rsid w:val="00B866F7"/>
    <w:rsid w:val="00B8699E"/>
    <w:rsid w:val="00B86CD8"/>
    <w:rsid w:val="00B874E7"/>
    <w:rsid w:val="00B87DEF"/>
    <w:rsid w:val="00B87EDE"/>
    <w:rsid w:val="00B9000E"/>
    <w:rsid w:val="00B9027E"/>
    <w:rsid w:val="00B9184D"/>
    <w:rsid w:val="00B91B7B"/>
    <w:rsid w:val="00B91ECF"/>
    <w:rsid w:val="00B923C5"/>
    <w:rsid w:val="00B926F5"/>
    <w:rsid w:val="00B92A3C"/>
    <w:rsid w:val="00B946BC"/>
    <w:rsid w:val="00B94E72"/>
    <w:rsid w:val="00B94FC9"/>
    <w:rsid w:val="00B95469"/>
    <w:rsid w:val="00B960C3"/>
    <w:rsid w:val="00B9633C"/>
    <w:rsid w:val="00B96C50"/>
    <w:rsid w:val="00B96E4E"/>
    <w:rsid w:val="00B97275"/>
    <w:rsid w:val="00B975E0"/>
    <w:rsid w:val="00B97918"/>
    <w:rsid w:val="00B979E0"/>
    <w:rsid w:val="00B97A41"/>
    <w:rsid w:val="00B97A92"/>
    <w:rsid w:val="00BA07F7"/>
    <w:rsid w:val="00BA0ED6"/>
    <w:rsid w:val="00BA1395"/>
    <w:rsid w:val="00BA1CED"/>
    <w:rsid w:val="00BA2074"/>
    <w:rsid w:val="00BA217D"/>
    <w:rsid w:val="00BA2718"/>
    <w:rsid w:val="00BA295E"/>
    <w:rsid w:val="00BA2994"/>
    <w:rsid w:val="00BA2C3B"/>
    <w:rsid w:val="00BA2C80"/>
    <w:rsid w:val="00BA3091"/>
    <w:rsid w:val="00BA30B5"/>
    <w:rsid w:val="00BA338E"/>
    <w:rsid w:val="00BA5D21"/>
    <w:rsid w:val="00BA6830"/>
    <w:rsid w:val="00BA6866"/>
    <w:rsid w:val="00BA6A5E"/>
    <w:rsid w:val="00BA7CAD"/>
    <w:rsid w:val="00BB0B0E"/>
    <w:rsid w:val="00BB1064"/>
    <w:rsid w:val="00BB1C55"/>
    <w:rsid w:val="00BB2522"/>
    <w:rsid w:val="00BB2BAB"/>
    <w:rsid w:val="00BB2D1E"/>
    <w:rsid w:val="00BB2E0F"/>
    <w:rsid w:val="00BB3006"/>
    <w:rsid w:val="00BB3725"/>
    <w:rsid w:val="00BB4028"/>
    <w:rsid w:val="00BB45A6"/>
    <w:rsid w:val="00BB473A"/>
    <w:rsid w:val="00BB47FE"/>
    <w:rsid w:val="00BB53D3"/>
    <w:rsid w:val="00BB562A"/>
    <w:rsid w:val="00BB6046"/>
    <w:rsid w:val="00BB60E4"/>
    <w:rsid w:val="00BB633C"/>
    <w:rsid w:val="00BB6D6F"/>
    <w:rsid w:val="00BB6D7A"/>
    <w:rsid w:val="00BB6F77"/>
    <w:rsid w:val="00BB7783"/>
    <w:rsid w:val="00BB7A05"/>
    <w:rsid w:val="00BB7A87"/>
    <w:rsid w:val="00BB7D28"/>
    <w:rsid w:val="00BC015E"/>
    <w:rsid w:val="00BC0273"/>
    <w:rsid w:val="00BC1286"/>
    <w:rsid w:val="00BC1458"/>
    <w:rsid w:val="00BC1D20"/>
    <w:rsid w:val="00BC253F"/>
    <w:rsid w:val="00BC2733"/>
    <w:rsid w:val="00BC29E2"/>
    <w:rsid w:val="00BC2AB5"/>
    <w:rsid w:val="00BC31F9"/>
    <w:rsid w:val="00BC3B6A"/>
    <w:rsid w:val="00BC4B22"/>
    <w:rsid w:val="00BC4D55"/>
    <w:rsid w:val="00BC578B"/>
    <w:rsid w:val="00BC66D1"/>
    <w:rsid w:val="00BC6E63"/>
    <w:rsid w:val="00BD0B03"/>
    <w:rsid w:val="00BD0BB4"/>
    <w:rsid w:val="00BD0D08"/>
    <w:rsid w:val="00BD118D"/>
    <w:rsid w:val="00BD134E"/>
    <w:rsid w:val="00BD178D"/>
    <w:rsid w:val="00BD2851"/>
    <w:rsid w:val="00BD285A"/>
    <w:rsid w:val="00BD2A69"/>
    <w:rsid w:val="00BD2CCA"/>
    <w:rsid w:val="00BD3B8D"/>
    <w:rsid w:val="00BD3F9F"/>
    <w:rsid w:val="00BD4073"/>
    <w:rsid w:val="00BD60FE"/>
    <w:rsid w:val="00BD6B14"/>
    <w:rsid w:val="00BD6BEE"/>
    <w:rsid w:val="00BD6E91"/>
    <w:rsid w:val="00BD7893"/>
    <w:rsid w:val="00BD7946"/>
    <w:rsid w:val="00BD7EF6"/>
    <w:rsid w:val="00BD7F21"/>
    <w:rsid w:val="00BE2B7F"/>
    <w:rsid w:val="00BE38BC"/>
    <w:rsid w:val="00BE39EC"/>
    <w:rsid w:val="00BE46E9"/>
    <w:rsid w:val="00BE4D04"/>
    <w:rsid w:val="00BE5721"/>
    <w:rsid w:val="00BE5939"/>
    <w:rsid w:val="00BE5980"/>
    <w:rsid w:val="00BE5A84"/>
    <w:rsid w:val="00BE6BB3"/>
    <w:rsid w:val="00BE6C1A"/>
    <w:rsid w:val="00BE71B7"/>
    <w:rsid w:val="00BE7658"/>
    <w:rsid w:val="00BE7812"/>
    <w:rsid w:val="00BE7C3A"/>
    <w:rsid w:val="00BF02C3"/>
    <w:rsid w:val="00BF0840"/>
    <w:rsid w:val="00BF0D7B"/>
    <w:rsid w:val="00BF1A02"/>
    <w:rsid w:val="00BF1CDD"/>
    <w:rsid w:val="00BF2E9F"/>
    <w:rsid w:val="00BF343D"/>
    <w:rsid w:val="00BF389B"/>
    <w:rsid w:val="00BF4003"/>
    <w:rsid w:val="00BF4D4C"/>
    <w:rsid w:val="00BF51CC"/>
    <w:rsid w:val="00BF561D"/>
    <w:rsid w:val="00BF67BE"/>
    <w:rsid w:val="00BF6EAE"/>
    <w:rsid w:val="00BF7065"/>
    <w:rsid w:val="00BF7089"/>
    <w:rsid w:val="00BF792E"/>
    <w:rsid w:val="00C00661"/>
    <w:rsid w:val="00C009BB"/>
    <w:rsid w:val="00C00BB9"/>
    <w:rsid w:val="00C01135"/>
    <w:rsid w:val="00C01151"/>
    <w:rsid w:val="00C02A12"/>
    <w:rsid w:val="00C03387"/>
    <w:rsid w:val="00C0387D"/>
    <w:rsid w:val="00C03B4C"/>
    <w:rsid w:val="00C046F3"/>
    <w:rsid w:val="00C04B50"/>
    <w:rsid w:val="00C04C56"/>
    <w:rsid w:val="00C05E25"/>
    <w:rsid w:val="00C0662B"/>
    <w:rsid w:val="00C070D6"/>
    <w:rsid w:val="00C078EB"/>
    <w:rsid w:val="00C07F9A"/>
    <w:rsid w:val="00C10C42"/>
    <w:rsid w:val="00C11156"/>
    <w:rsid w:val="00C11235"/>
    <w:rsid w:val="00C116CC"/>
    <w:rsid w:val="00C11923"/>
    <w:rsid w:val="00C11F4B"/>
    <w:rsid w:val="00C1243E"/>
    <w:rsid w:val="00C126F7"/>
    <w:rsid w:val="00C128DA"/>
    <w:rsid w:val="00C12C49"/>
    <w:rsid w:val="00C12DED"/>
    <w:rsid w:val="00C132FC"/>
    <w:rsid w:val="00C13401"/>
    <w:rsid w:val="00C13D07"/>
    <w:rsid w:val="00C13F5B"/>
    <w:rsid w:val="00C1474F"/>
    <w:rsid w:val="00C14BED"/>
    <w:rsid w:val="00C15B6C"/>
    <w:rsid w:val="00C15D7B"/>
    <w:rsid w:val="00C16125"/>
    <w:rsid w:val="00C169D2"/>
    <w:rsid w:val="00C17194"/>
    <w:rsid w:val="00C1753A"/>
    <w:rsid w:val="00C1768B"/>
    <w:rsid w:val="00C179B6"/>
    <w:rsid w:val="00C2022A"/>
    <w:rsid w:val="00C20802"/>
    <w:rsid w:val="00C20DC9"/>
    <w:rsid w:val="00C20EE5"/>
    <w:rsid w:val="00C213BE"/>
    <w:rsid w:val="00C219B2"/>
    <w:rsid w:val="00C21C1D"/>
    <w:rsid w:val="00C21ED3"/>
    <w:rsid w:val="00C223DC"/>
    <w:rsid w:val="00C225D1"/>
    <w:rsid w:val="00C23EDC"/>
    <w:rsid w:val="00C2452E"/>
    <w:rsid w:val="00C251AE"/>
    <w:rsid w:val="00C2569D"/>
    <w:rsid w:val="00C2594D"/>
    <w:rsid w:val="00C262F9"/>
    <w:rsid w:val="00C265DC"/>
    <w:rsid w:val="00C26EDF"/>
    <w:rsid w:val="00C270E2"/>
    <w:rsid w:val="00C27703"/>
    <w:rsid w:val="00C27847"/>
    <w:rsid w:val="00C30120"/>
    <w:rsid w:val="00C30141"/>
    <w:rsid w:val="00C30256"/>
    <w:rsid w:val="00C302CC"/>
    <w:rsid w:val="00C30362"/>
    <w:rsid w:val="00C3090E"/>
    <w:rsid w:val="00C30969"/>
    <w:rsid w:val="00C30DE9"/>
    <w:rsid w:val="00C31350"/>
    <w:rsid w:val="00C31510"/>
    <w:rsid w:val="00C31B3E"/>
    <w:rsid w:val="00C31CA0"/>
    <w:rsid w:val="00C32543"/>
    <w:rsid w:val="00C32604"/>
    <w:rsid w:val="00C32C27"/>
    <w:rsid w:val="00C32D88"/>
    <w:rsid w:val="00C32E58"/>
    <w:rsid w:val="00C33351"/>
    <w:rsid w:val="00C34611"/>
    <w:rsid w:val="00C3501E"/>
    <w:rsid w:val="00C35280"/>
    <w:rsid w:val="00C354C7"/>
    <w:rsid w:val="00C35E4B"/>
    <w:rsid w:val="00C36E47"/>
    <w:rsid w:val="00C37162"/>
    <w:rsid w:val="00C37A62"/>
    <w:rsid w:val="00C40649"/>
    <w:rsid w:val="00C40A13"/>
    <w:rsid w:val="00C41CC2"/>
    <w:rsid w:val="00C42045"/>
    <w:rsid w:val="00C42B02"/>
    <w:rsid w:val="00C42CEB"/>
    <w:rsid w:val="00C42FF8"/>
    <w:rsid w:val="00C43897"/>
    <w:rsid w:val="00C43E3F"/>
    <w:rsid w:val="00C4441D"/>
    <w:rsid w:val="00C4483D"/>
    <w:rsid w:val="00C45015"/>
    <w:rsid w:val="00C45026"/>
    <w:rsid w:val="00C45418"/>
    <w:rsid w:val="00C4544C"/>
    <w:rsid w:val="00C454AB"/>
    <w:rsid w:val="00C456B7"/>
    <w:rsid w:val="00C46C6A"/>
    <w:rsid w:val="00C477B5"/>
    <w:rsid w:val="00C478CE"/>
    <w:rsid w:val="00C47B05"/>
    <w:rsid w:val="00C47F7E"/>
    <w:rsid w:val="00C5082A"/>
    <w:rsid w:val="00C5084F"/>
    <w:rsid w:val="00C50AED"/>
    <w:rsid w:val="00C5100C"/>
    <w:rsid w:val="00C51D8E"/>
    <w:rsid w:val="00C51FE1"/>
    <w:rsid w:val="00C5249B"/>
    <w:rsid w:val="00C524A9"/>
    <w:rsid w:val="00C524E4"/>
    <w:rsid w:val="00C52D81"/>
    <w:rsid w:val="00C53A8B"/>
    <w:rsid w:val="00C54244"/>
    <w:rsid w:val="00C54331"/>
    <w:rsid w:val="00C54432"/>
    <w:rsid w:val="00C54B48"/>
    <w:rsid w:val="00C54C0E"/>
    <w:rsid w:val="00C55206"/>
    <w:rsid w:val="00C55706"/>
    <w:rsid w:val="00C559D3"/>
    <w:rsid w:val="00C55ED3"/>
    <w:rsid w:val="00C56468"/>
    <w:rsid w:val="00C565B0"/>
    <w:rsid w:val="00C56B99"/>
    <w:rsid w:val="00C5714A"/>
    <w:rsid w:val="00C5745E"/>
    <w:rsid w:val="00C60759"/>
    <w:rsid w:val="00C60915"/>
    <w:rsid w:val="00C60F9C"/>
    <w:rsid w:val="00C61051"/>
    <w:rsid w:val="00C61FF8"/>
    <w:rsid w:val="00C623C1"/>
    <w:rsid w:val="00C62412"/>
    <w:rsid w:val="00C62756"/>
    <w:rsid w:val="00C627DA"/>
    <w:rsid w:val="00C635DE"/>
    <w:rsid w:val="00C636ED"/>
    <w:rsid w:val="00C641C2"/>
    <w:rsid w:val="00C6495C"/>
    <w:rsid w:val="00C64B38"/>
    <w:rsid w:val="00C64E59"/>
    <w:rsid w:val="00C65B44"/>
    <w:rsid w:val="00C6639C"/>
    <w:rsid w:val="00C6643E"/>
    <w:rsid w:val="00C6760B"/>
    <w:rsid w:val="00C701C0"/>
    <w:rsid w:val="00C70C0D"/>
    <w:rsid w:val="00C71265"/>
    <w:rsid w:val="00C71302"/>
    <w:rsid w:val="00C713DF"/>
    <w:rsid w:val="00C71E7A"/>
    <w:rsid w:val="00C71EEE"/>
    <w:rsid w:val="00C71EFE"/>
    <w:rsid w:val="00C723A5"/>
    <w:rsid w:val="00C724E5"/>
    <w:rsid w:val="00C7264C"/>
    <w:rsid w:val="00C72BE1"/>
    <w:rsid w:val="00C72D16"/>
    <w:rsid w:val="00C72D1E"/>
    <w:rsid w:val="00C7349D"/>
    <w:rsid w:val="00C73687"/>
    <w:rsid w:val="00C738D3"/>
    <w:rsid w:val="00C74018"/>
    <w:rsid w:val="00C74561"/>
    <w:rsid w:val="00C74723"/>
    <w:rsid w:val="00C7484C"/>
    <w:rsid w:val="00C74C47"/>
    <w:rsid w:val="00C7511E"/>
    <w:rsid w:val="00C75398"/>
    <w:rsid w:val="00C7545B"/>
    <w:rsid w:val="00C769CE"/>
    <w:rsid w:val="00C769E5"/>
    <w:rsid w:val="00C77A79"/>
    <w:rsid w:val="00C77AFB"/>
    <w:rsid w:val="00C77DA2"/>
    <w:rsid w:val="00C800C8"/>
    <w:rsid w:val="00C804FE"/>
    <w:rsid w:val="00C80686"/>
    <w:rsid w:val="00C81124"/>
    <w:rsid w:val="00C819B5"/>
    <w:rsid w:val="00C81A20"/>
    <w:rsid w:val="00C8270F"/>
    <w:rsid w:val="00C82D12"/>
    <w:rsid w:val="00C82D53"/>
    <w:rsid w:val="00C831AE"/>
    <w:rsid w:val="00C834A3"/>
    <w:rsid w:val="00C83B9F"/>
    <w:rsid w:val="00C83BB0"/>
    <w:rsid w:val="00C83FDB"/>
    <w:rsid w:val="00C84034"/>
    <w:rsid w:val="00C843FA"/>
    <w:rsid w:val="00C85097"/>
    <w:rsid w:val="00C853EB"/>
    <w:rsid w:val="00C85996"/>
    <w:rsid w:val="00C86790"/>
    <w:rsid w:val="00C86852"/>
    <w:rsid w:val="00C869F2"/>
    <w:rsid w:val="00C86D48"/>
    <w:rsid w:val="00C87668"/>
    <w:rsid w:val="00C87DED"/>
    <w:rsid w:val="00C905DE"/>
    <w:rsid w:val="00C90984"/>
    <w:rsid w:val="00C91267"/>
    <w:rsid w:val="00C9127B"/>
    <w:rsid w:val="00C9156A"/>
    <w:rsid w:val="00C917A6"/>
    <w:rsid w:val="00C92311"/>
    <w:rsid w:val="00C923A5"/>
    <w:rsid w:val="00C924DC"/>
    <w:rsid w:val="00C926DC"/>
    <w:rsid w:val="00C934B5"/>
    <w:rsid w:val="00C94324"/>
    <w:rsid w:val="00C944AC"/>
    <w:rsid w:val="00C948A6"/>
    <w:rsid w:val="00C94A1B"/>
    <w:rsid w:val="00C94D76"/>
    <w:rsid w:val="00C95E17"/>
    <w:rsid w:val="00C9683A"/>
    <w:rsid w:val="00C96DEA"/>
    <w:rsid w:val="00C977A2"/>
    <w:rsid w:val="00C97F27"/>
    <w:rsid w:val="00CA099F"/>
    <w:rsid w:val="00CA1522"/>
    <w:rsid w:val="00CA1564"/>
    <w:rsid w:val="00CA1B13"/>
    <w:rsid w:val="00CA207C"/>
    <w:rsid w:val="00CA2255"/>
    <w:rsid w:val="00CA27C1"/>
    <w:rsid w:val="00CA3494"/>
    <w:rsid w:val="00CA4060"/>
    <w:rsid w:val="00CA4BF1"/>
    <w:rsid w:val="00CA5516"/>
    <w:rsid w:val="00CA5519"/>
    <w:rsid w:val="00CA5950"/>
    <w:rsid w:val="00CA601F"/>
    <w:rsid w:val="00CA6060"/>
    <w:rsid w:val="00CA6C81"/>
    <w:rsid w:val="00CA6DDA"/>
    <w:rsid w:val="00CA72FD"/>
    <w:rsid w:val="00CA7777"/>
    <w:rsid w:val="00CB08E5"/>
    <w:rsid w:val="00CB0A99"/>
    <w:rsid w:val="00CB0C6D"/>
    <w:rsid w:val="00CB1156"/>
    <w:rsid w:val="00CB128A"/>
    <w:rsid w:val="00CB2175"/>
    <w:rsid w:val="00CB22E1"/>
    <w:rsid w:val="00CB2D8D"/>
    <w:rsid w:val="00CB3197"/>
    <w:rsid w:val="00CB3460"/>
    <w:rsid w:val="00CB37FC"/>
    <w:rsid w:val="00CB41E6"/>
    <w:rsid w:val="00CB4956"/>
    <w:rsid w:val="00CB5539"/>
    <w:rsid w:val="00CB5571"/>
    <w:rsid w:val="00CB5C5A"/>
    <w:rsid w:val="00CC04E1"/>
    <w:rsid w:val="00CC1082"/>
    <w:rsid w:val="00CC1A58"/>
    <w:rsid w:val="00CC2535"/>
    <w:rsid w:val="00CC2CF6"/>
    <w:rsid w:val="00CC31C1"/>
    <w:rsid w:val="00CC31FA"/>
    <w:rsid w:val="00CC3383"/>
    <w:rsid w:val="00CC3929"/>
    <w:rsid w:val="00CC3F6F"/>
    <w:rsid w:val="00CC47A8"/>
    <w:rsid w:val="00CC4F51"/>
    <w:rsid w:val="00CC57FB"/>
    <w:rsid w:val="00CC5FC0"/>
    <w:rsid w:val="00CC6811"/>
    <w:rsid w:val="00CC6988"/>
    <w:rsid w:val="00CC6A6F"/>
    <w:rsid w:val="00CC787A"/>
    <w:rsid w:val="00CC7AF9"/>
    <w:rsid w:val="00CC7F4D"/>
    <w:rsid w:val="00CD0252"/>
    <w:rsid w:val="00CD0482"/>
    <w:rsid w:val="00CD06FB"/>
    <w:rsid w:val="00CD07F9"/>
    <w:rsid w:val="00CD0E00"/>
    <w:rsid w:val="00CD16B0"/>
    <w:rsid w:val="00CD1B6C"/>
    <w:rsid w:val="00CD1C53"/>
    <w:rsid w:val="00CD2A5F"/>
    <w:rsid w:val="00CD2DA6"/>
    <w:rsid w:val="00CD31EB"/>
    <w:rsid w:val="00CD37F2"/>
    <w:rsid w:val="00CD3DFC"/>
    <w:rsid w:val="00CD4127"/>
    <w:rsid w:val="00CD44F2"/>
    <w:rsid w:val="00CD45AE"/>
    <w:rsid w:val="00CD4BC3"/>
    <w:rsid w:val="00CD4D4D"/>
    <w:rsid w:val="00CD55FF"/>
    <w:rsid w:val="00CD5A10"/>
    <w:rsid w:val="00CD6862"/>
    <w:rsid w:val="00CD6AA6"/>
    <w:rsid w:val="00CD6FA3"/>
    <w:rsid w:val="00CD7EEE"/>
    <w:rsid w:val="00CD7F3E"/>
    <w:rsid w:val="00CD7F89"/>
    <w:rsid w:val="00CE063D"/>
    <w:rsid w:val="00CE068A"/>
    <w:rsid w:val="00CE08FC"/>
    <w:rsid w:val="00CE0F23"/>
    <w:rsid w:val="00CE0FA6"/>
    <w:rsid w:val="00CE2418"/>
    <w:rsid w:val="00CE2716"/>
    <w:rsid w:val="00CE29B1"/>
    <w:rsid w:val="00CE2D7B"/>
    <w:rsid w:val="00CE3BDA"/>
    <w:rsid w:val="00CE41E5"/>
    <w:rsid w:val="00CE430F"/>
    <w:rsid w:val="00CE449A"/>
    <w:rsid w:val="00CE4ABE"/>
    <w:rsid w:val="00CE4B4A"/>
    <w:rsid w:val="00CE4E4D"/>
    <w:rsid w:val="00CE52B0"/>
    <w:rsid w:val="00CE5776"/>
    <w:rsid w:val="00CE5A01"/>
    <w:rsid w:val="00CE67F1"/>
    <w:rsid w:val="00CE781D"/>
    <w:rsid w:val="00CE78BC"/>
    <w:rsid w:val="00CE7F46"/>
    <w:rsid w:val="00CF0764"/>
    <w:rsid w:val="00CF0CFE"/>
    <w:rsid w:val="00CF0D85"/>
    <w:rsid w:val="00CF0FEA"/>
    <w:rsid w:val="00CF127F"/>
    <w:rsid w:val="00CF1A2A"/>
    <w:rsid w:val="00CF1A57"/>
    <w:rsid w:val="00CF1F6A"/>
    <w:rsid w:val="00CF2077"/>
    <w:rsid w:val="00CF24E0"/>
    <w:rsid w:val="00CF37EE"/>
    <w:rsid w:val="00CF3935"/>
    <w:rsid w:val="00CF4CD0"/>
    <w:rsid w:val="00CF52C6"/>
    <w:rsid w:val="00CF54EE"/>
    <w:rsid w:val="00CF57F0"/>
    <w:rsid w:val="00CF618A"/>
    <w:rsid w:val="00CF62EF"/>
    <w:rsid w:val="00CF7D78"/>
    <w:rsid w:val="00CF7E97"/>
    <w:rsid w:val="00D0041C"/>
    <w:rsid w:val="00D00F97"/>
    <w:rsid w:val="00D0124A"/>
    <w:rsid w:val="00D014A9"/>
    <w:rsid w:val="00D01ED1"/>
    <w:rsid w:val="00D027E3"/>
    <w:rsid w:val="00D02A71"/>
    <w:rsid w:val="00D033C8"/>
    <w:rsid w:val="00D03790"/>
    <w:rsid w:val="00D038E0"/>
    <w:rsid w:val="00D039E0"/>
    <w:rsid w:val="00D03C02"/>
    <w:rsid w:val="00D03C88"/>
    <w:rsid w:val="00D041F7"/>
    <w:rsid w:val="00D0497B"/>
    <w:rsid w:val="00D050BF"/>
    <w:rsid w:val="00D0587E"/>
    <w:rsid w:val="00D05E59"/>
    <w:rsid w:val="00D0678D"/>
    <w:rsid w:val="00D06959"/>
    <w:rsid w:val="00D06A18"/>
    <w:rsid w:val="00D0740E"/>
    <w:rsid w:val="00D07A24"/>
    <w:rsid w:val="00D1107C"/>
    <w:rsid w:val="00D119D3"/>
    <w:rsid w:val="00D11A3D"/>
    <w:rsid w:val="00D11B7B"/>
    <w:rsid w:val="00D11C58"/>
    <w:rsid w:val="00D11FA8"/>
    <w:rsid w:val="00D12025"/>
    <w:rsid w:val="00D123D4"/>
    <w:rsid w:val="00D12636"/>
    <w:rsid w:val="00D12CD8"/>
    <w:rsid w:val="00D1375D"/>
    <w:rsid w:val="00D13953"/>
    <w:rsid w:val="00D14109"/>
    <w:rsid w:val="00D14BA9"/>
    <w:rsid w:val="00D14FD2"/>
    <w:rsid w:val="00D1635B"/>
    <w:rsid w:val="00D17588"/>
    <w:rsid w:val="00D177CD"/>
    <w:rsid w:val="00D20546"/>
    <w:rsid w:val="00D2121C"/>
    <w:rsid w:val="00D216AD"/>
    <w:rsid w:val="00D21F2C"/>
    <w:rsid w:val="00D21F67"/>
    <w:rsid w:val="00D22004"/>
    <w:rsid w:val="00D22060"/>
    <w:rsid w:val="00D224EA"/>
    <w:rsid w:val="00D229DB"/>
    <w:rsid w:val="00D22AE4"/>
    <w:rsid w:val="00D23458"/>
    <w:rsid w:val="00D23A90"/>
    <w:rsid w:val="00D23D93"/>
    <w:rsid w:val="00D23DFD"/>
    <w:rsid w:val="00D23EF6"/>
    <w:rsid w:val="00D24D47"/>
    <w:rsid w:val="00D24DDC"/>
    <w:rsid w:val="00D250A1"/>
    <w:rsid w:val="00D2526E"/>
    <w:rsid w:val="00D2660E"/>
    <w:rsid w:val="00D30412"/>
    <w:rsid w:val="00D30691"/>
    <w:rsid w:val="00D307D2"/>
    <w:rsid w:val="00D30A15"/>
    <w:rsid w:val="00D31789"/>
    <w:rsid w:val="00D31AD1"/>
    <w:rsid w:val="00D31B57"/>
    <w:rsid w:val="00D31C1E"/>
    <w:rsid w:val="00D3257E"/>
    <w:rsid w:val="00D32ED3"/>
    <w:rsid w:val="00D32F15"/>
    <w:rsid w:val="00D33086"/>
    <w:rsid w:val="00D333AF"/>
    <w:rsid w:val="00D338D9"/>
    <w:rsid w:val="00D33CEA"/>
    <w:rsid w:val="00D3478C"/>
    <w:rsid w:val="00D351B5"/>
    <w:rsid w:val="00D35209"/>
    <w:rsid w:val="00D355C0"/>
    <w:rsid w:val="00D359EF"/>
    <w:rsid w:val="00D35A5B"/>
    <w:rsid w:val="00D35BBC"/>
    <w:rsid w:val="00D35D0A"/>
    <w:rsid w:val="00D3610D"/>
    <w:rsid w:val="00D3616D"/>
    <w:rsid w:val="00D36A57"/>
    <w:rsid w:val="00D36B51"/>
    <w:rsid w:val="00D37825"/>
    <w:rsid w:val="00D37A94"/>
    <w:rsid w:val="00D400A4"/>
    <w:rsid w:val="00D403B0"/>
    <w:rsid w:val="00D4072A"/>
    <w:rsid w:val="00D407D8"/>
    <w:rsid w:val="00D40A7D"/>
    <w:rsid w:val="00D41176"/>
    <w:rsid w:val="00D414B0"/>
    <w:rsid w:val="00D414CF"/>
    <w:rsid w:val="00D414D9"/>
    <w:rsid w:val="00D418F2"/>
    <w:rsid w:val="00D42CB2"/>
    <w:rsid w:val="00D435B3"/>
    <w:rsid w:val="00D44047"/>
    <w:rsid w:val="00D44101"/>
    <w:rsid w:val="00D44600"/>
    <w:rsid w:val="00D44A9C"/>
    <w:rsid w:val="00D45BB4"/>
    <w:rsid w:val="00D4645C"/>
    <w:rsid w:val="00D46747"/>
    <w:rsid w:val="00D46867"/>
    <w:rsid w:val="00D46C70"/>
    <w:rsid w:val="00D474C1"/>
    <w:rsid w:val="00D47524"/>
    <w:rsid w:val="00D4795F"/>
    <w:rsid w:val="00D5112C"/>
    <w:rsid w:val="00D5171F"/>
    <w:rsid w:val="00D51898"/>
    <w:rsid w:val="00D51B14"/>
    <w:rsid w:val="00D51C1C"/>
    <w:rsid w:val="00D51CC5"/>
    <w:rsid w:val="00D51CDD"/>
    <w:rsid w:val="00D5266A"/>
    <w:rsid w:val="00D529A7"/>
    <w:rsid w:val="00D52EF5"/>
    <w:rsid w:val="00D5312D"/>
    <w:rsid w:val="00D531B7"/>
    <w:rsid w:val="00D5409A"/>
    <w:rsid w:val="00D54443"/>
    <w:rsid w:val="00D547A8"/>
    <w:rsid w:val="00D54D44"/>
    <w:rsid w:val="00D54F2A"/>
    <w:rsid w:val="00D55185"/>
    <w:rsid w:val="00D55F45"/>
    <w:rsid w:val="00D5626A"/>
    <w:rsid w:val="00D566DA"/>
    <w:rsid w:val="00D571FC"/>
    <w:rsid w:val="00D60C86"/>
    <w:rsid w:val="00D621F4"/>
    <w:rsid w:val="00D62986"/>
    <w:rsid w:val="00D62A2F"/>
    <w:rsid w:val="00D62B27"/>
    <w:rsid w:val="00D62FEC"/>
    <w:rsid w:val="00D62FF0"/>
    <w:rsid w:val="00D63A72"/>
    <w:rsid w:val="00D63E06"/>
    <w:rsid w:val="00D649A8"/>
    <w:rsid w:val="00D649E2"/>
    <w:rsid w:val="00D651A2"/>
    <w:rsid w:val="00D654CA"/>
    <w:rsid w:val="00D654DC"/>
    <w:rsid w:val="00D65A21"/>
    <w:rsid w:val="00D65CEA"/>
    <w:rsid w:val="00D66110"/>
    <w:rsid w:val="00D669E1"/>
    <w:rsid w:val="00D66C7A"/>
    <w:rsid w:val="00D6714D"/>
    <w:rsid w:val="00D67610"/>
    <w:rsid w:val="00D678F2"/>
    <w:rsid w:val="00D70230"/>
    <w:rsid w:val="00D702E0"/>
    <w:rsid w:val="00D7044E"/>
    <w:rsid w:val="00D70AE9"/>
    <w:rsid w:val="00D70C7D"/>
    <w:rsid w:val="00D71358"/>
    <w:rsid w:val="00D71397"/>
    <w:rsid w:val="00D717AD"/>
    <w:rsid w:val="00D7215C"/>
    <w:rsid w:val="00D722F3"/>
    <w:rsid w:val="00D722F6"/>
    <w:rsid w:val="00D72D6A"/>
    <w:rsid w:val="00D73179"/>
    <w:rsid w:val="00D7421A"/>
    <w:rsid w:val="00D74657"/>
    <w:rsid w:val="00D7488C"/>
    <w:rsid w:val="00D75468"/>
    <w:rsid w:val="00D75DCE"/>
    <w:rsid w:val="00D76A27"/>
    <w:rsid w:val="00D76CAA"/>
    <w:rsid w:val="00D76EF0"/>
    <w:rsid w:val="00D777E8"/>
    <w:rsid w:val="00D77926"/>
    <w:rsid w:val="00D77B49"/>
    <w:rsid w:val="00D77F6F"/>
    <w:rsid w:val="00D801D1"/>
    <w:rsid w:val="00D8024B"/>
    <w:rsid w:val="00D8075A"/>
    <w:rsid w:val="00D80E5E"/>
    <w:rsid w:val="00D81263"/>
    <w:rsid w:val="00D81454"/>
    <w:rsid w:val="00D8229C"/>
    <w:rsid w:val="00D82307"/>
    <w:rsid w:val="00D82A4B"/>
    <w:rsid w:val="00D82C83"/>
    <w:rsid w:val="00D82D2E"/>
    <w:rsid w:val="00D83004"/>
    <w:rsid w:val="00D83186"/>
    <w:rsid w:val="00D83722"/>
    <w:rsid w:val="00D84290"/>
    <w:rsid w:val="00D848C0"/>
    <w:rsid w:val="00D852D5"/>
    <w:rsid w:val="00D85681"/>
    <w:rsid w:val="00D85712"/>
    <w:rsid w:val="00D86500"/>
    <w:rsid w:val="00D86529"/>
    <w:rsid w:val="00D86660"/>
    <w:rsid w:val="00D86DCA"/>
    <w:rsid w:val="00D86FCF"/>
    <w:rsid w:val="00D870A9"/>
    <w:rsid w:val="00D87BB5"/>
    <w:rsid w:val="00D903CD"/>
    <w:rsid w:val="00D90671"/>
    <w:rsid w:val="00D90775"/>
    <w:rsid w:val="00D90864"/>
    <w:rsid w:val="00D90DA3"/>
    <w:rsid w:val="00D91156"/>
    <w:rsid w:val="00D917FE"/>
    <w:rsid w:val="00D91B52"/>
    <w:rsid w:val="00D91D70"/>
    <w:rsid w:val="00D92125"/>
    <w:rsid w:val="00D92253"/>
    <w:rsid w:val="00D92338"/>
    <w:rsid w:val="00D92600"/>
    <w:rsid w:val="00D92871"/>
    <w:rsid w:val="00D929A4"/>
    <w:rsid w:val="00D93096"/>
    <w:rsid w:val="00D93B9F"/>
    <w:rsid w:val="00D93E17"/>
    <w:rsid w:val="00D9407A"/>
    <w:rsid w:val="00D94128"/>
    <w:rsid w:val="00D94340"/>
    <w:rsid w:val="00D94438"/>
    <w:rsid w:val="00D94C24"/>
    <w:rsid w:val="00D94C33"/>
    <w:rsid w:val="00D94E88"/>
    <w:rsid w:val="00D951CD"/>
    <w:rsid w:val="00D961FD"/>
    <w:rsid w:val="00D9721B"/>
    <w:rsid w:val="00DA026B"/>
    <w:rsid w:val="00DA0E95"/>
    <w:rsid w:val="00DA1C0F"/>
    <w:rsid w:val="00DA214A"/>
    <w:rsid w:val="00DA2182"/>
    <w:rsid w:val="00DA2BB9"/>
    <w:rsid w:val="00DA302A"/>
    <w:rsid w:val="00DA3376"/>
    <w:rsid w:val="00DA340B"/>
    <w:rsid w:val="00DA359A"/>
    <w:rsid w:val="00DA35F6"/>
    <w:rsid w:val="00DA3857"/>
    <w:rsid w:val="00DA4235"/>
    <w:rsid w:val="00DA47B2"/>
    <w:rsid w:val="00DA5634"/>
    <w:rsid w:val="00DA56DE"/>
    <w:rsid w:val="00DA5A50"/>
    <w:rsid w:val="00DA635B"/>
    <w:rsid w:val="00DA65BE"/>
    <w:rsid w:val="00DA665C"/>
    <w:rsid w:val="00DA6891"/>
    <w:rsid w:val="00DA6899"/>
    <w:rsid w:val="00DA7427"/>
    <w:rsid w:val="00DA763B"/>
    <w:rsid w:val="00DA76DC"/>
    <w:rsid w:val="00DA7703"/>
    <w:rsid w:val="00DA795E"/>
    <w:rsid w:val="00DA79FD"/>
    <w:rsid w:val="00DA7D1F"/>
    <w:rsid w:val="00DB017B"/>
    <w:rsid w:val="00DB01EA"/>
    <w:rsid w:val="00DB0B54"/>
    <w:rsid w:val="00DB0EC7"/>
    <w:rsid w:val="00DB120B"/>
    <w:rsid w:val="00DB12FB"/>
    <w:rsid w:val="00DB141C"/>
    <w:rsid w:val="00DB169B"/>
    <w:rsid w:val="00DB1737"/>
    <w:rsid w:val="00DB1924"/>
    <w:rsid w:val="00DB1C1E"/>
    <w:rsid w:val="00DB20A2"/>
    <w:rsid w:val="00DB26E0"/>
    <w:rsid w:val="00DB37E2"/>
    <w:rsid w:val="00DB3BCF"/>
    <w:rsid w:val="00DB3FCE"/>
    <w:rsid w:val="00DB40C6"/>
    <w:rsid w:val="00DB451A"/>
    <w:rsid w:val="00DB471C"/>
    <w:rsid w:val="00DB52BE"/>
    <w:rsid w:val="00DB5C6B"/>
    <w:rsid w:val="00DB69B7"/>
    <w:rsid w:val="00DB734F"/>
    <w:rsid w:val="00DB7555"/>
    <w:rsid w:val="00DB78BE"/>
    <w:rsid w:val="00DB7BF1"/>
    <w:rsid w:val="00DC0751"/>
    <w:rsid w:val="00DC11B0"/>
    <w:rsid w:val="00DC1869"/>
    <w:rsid w:val="00DC1F77"/>
    <w:rsid w:val="00DC201E"/>
    <w:rsid w:val="00DC2575"/>
    <w:rsid w:val="00DC2783"/>
    <w:rsid w:val="00DC2DC9"/>
    <w:rsid w:val="00DC2FA2"/>
    <w:rsid w:val="00DC3428"/>
    <w:rsid w:val="00DC3940"/>
    <w:rsid w:val="00DC44E3"/>
    <w:rsid w:val="00DC490A"/>
    <w:rsid w:val="00DC5BDE"/>
    <w:rsid w:val="00DC5E21"/>
    <w:rsid w:val="00DC5FC8"/>
    <w:rsid w:val="00DC61D6"/>
    <w:rsid w:val="00DC66F6"/>
    <w:rsid w:val="00DC670A"/>
    <w:rsid w:val="00DD0359"/>
    <w:rsid w:val="00DD0428"/>
    <w:rsid w:val="00DD0651"/>
    <w:rsid w:val="00DD0C9A"/>
    <w:rsid w:val="00DD1067"/>
    <w:rsid w:val="00DD108D"/>
    <w:rsid w:val="00DD2038"/>
    <w:rsid w:val="00DD25FA"/>
    <w:rsid w:val="00DD26B0"/>
    <w:rsid w:val="00DD2727"/>
    <w:rsid w:val="00DD277A"/>
    <w:rsid w:val="00DD2BF3"/>
    <w:rsid w:val="00DD3393"/>
    <w:rsid w:val="00DD3913"/>
    <w:rsid w:val="00DD3F37"/>
    <w:rsid w:val="00DD4BE1"/>
    <w:rsid w:val="00DD4C87"/>
    <w:rsid w:val="00DD4DBA"/>
    <w:rsid w:val="00DD59E4"/>
    <w:rsid w:val="00DD66C9"/>
    <w:rsid w:val="00DD75CC"/>
    <w:rsid w:val="00DD7CE6"/>
    <w:rsid w:val="00DD7E7B"/>
    <w:rsid w:val="00DE0241"/>
    <w:rsid w:val="00DE0EFB"/>
    <w:rsid w:val="00DE0FCB"/>
    <w:rsid w:val="00DE14AD"/>
    <w:rsid w:val="00DE1501"/>
    <w:rsid w:val="00DE1C14"/>
    <w:rsid w:val="00DE2618"/>
    <w:rsid w:val="00DE26E7"/>
    <w:rsid w:val="00DE2A01"/>
    <w:rsid w:val="00DE2C5B"/>
    <w:rsid w:val="00DE2E6F"/>
    <w:rsid w:val="00DE319D"/>
    <w:rsid w:val="00DE31B2"/>
    <w:rsid w:val="00DE329A"/>
    <w:rsid w:val="00DE37F6"/>
    <w:rsid w:val="00DE3914"/>
    <w:rsid w:val="00DE3DB6"/>
    <w:rsid w:val="00DE4447"/>
    <w:rsid w:val="00DE50ED"/>
    <w:rsid w:val="00DE54AE"/>
    <w:rsid w:val="00DE553C"/>
    <w:rsid w:val="00DE62CD"/>
    <w:rsid w:val="00DE63C9"/>
    <w:rsid w:val="00DE647C"/>
    <w:rsid w:val="00DE6D29"/>
    <w:rsid w:val="00DE7805"/>
    <w:rsid w:val="00DF04CA"/>
    <w:rsid w:val="00DF0881"/>
    <w:rsid w:val="00DF097C"/>
    <w:rsid w:val="00DF0FAB"/>
    <w:rsid w:val="00DF16AB"/>
    <w:rsid w:val="00DF1DFE"/>
    <w:rsid w:val="00DF1E4B"/>
    <w:rsid w:val="00DF1F71"/>
    <w:rsid w:val="00DF250A"/>
    <w:rsid w:val="00DF2A0A"/>
    <w:rsid w:val="00DF36BB"/>
    <w:rsid w:val="00DF37CB"/>
    <w:rsid w:val="00DF391B"/>
    <w:rsid w:val="00DF399B"/>
    <w:rsid w:val="00DF40B3"/>
    <w:rsid w:val="00DF4871"/>
    <w:rsid w:val="00DF5158"/>
    <w:rsid w:val="00DF560D"/>
    <w:rsid w:val="00DF5C6D"/>
    <w:rsid w:val="00DF6143"/>
    <w:rsid w:val="00DF619D"/>
    <w:rsid w:val="00DF6BED"/>
    <w:rsid w:val="00DF6DD7"/>
    <w:rsid w:val="00DF73F0"/>
    <w:rsid w:val="00DF7A4E"/>
    <w:rsid w:val="00DF7A80"/>
    <w:rsid w:val="00E00D51"/>
    <w:rsid w:val="00E01D58"/>
    <w:rsid w:val="00E023BA"/>
    <w:rsid w:val="00E02E1D"/>
    <w:rsid w:val="00E033EC"/>
    <w:rsid w:val="00E0457F"/>
    <w:rsid w:val="00E04628"/>
    <w:rsid w:val="00E04B08"/>
    <w:rsid w:val="00E05E80"/>
    <w:rsid w:val="00E06E12"/>
    <w:rsid w:val="00E07FDE"/>
    <w:rsid w:val="00E1040E"/>
    <w:rsid w:val="00E1076B"/>
    <w:rsid w:val="00E109D1"/>
    <w:rsid w:val="00E10D06"/>
    <w:rsid w:val="00E11119"/>
    <w:rsid w:val="00E11AE5"/>
    <w:rsid w:val="00E12045"/>
    <w:rsid w:val="00E1253C"/>
    <w:rsid w:val="00E132C0"/>
    <w:rsid w:val="00E137D4"/>
    <w:rsid w:val="00E13BAB"/>
    <w:rsid w:val="00E13BF8"/>
    <w:rsid w:val="00E1416E"/>
    <w:rsid w:val="00E146F0"/>
    <w:rsid w:val="00E156E6"/>
    <w:rsid w:val="00E21393"/>
    <w:rsid w:val="00E2144E"/>
    <w:rsid w:val="00E21766"/>
    <w:rsid w:val="00E21A30"/>
    <w:rsid w:val="00E21D5A"/>
    <w:rsid w:val="00E21EBF"/>
    <w:rsid w:val="00E22074"/>
    <w:rsid w:val="00E229C5"/>
    <w:rsid w:val="00E22F73"/>
    <w:rsid w:val="00E24850"/>
    <w:rsid w:val="00E24CF9"/>
    <w:rsid w:val="00E24D0E"/>
    <w:rsid w:val="00E24FEB"/>
    <w:rsid w:val="00E260C1"/>
    <w:rsid w:val="00E26381"/>
    <w:rsid w:val="00E26CDB"/>
    <w:rsid w:val="00E274BD"/>
    <w:rsid w:val="00E27B47"/>
    <w:rsid w:val="00E3013C"/>
    <w:rsid w:val="00E30367"/>
    <w:rsid w:val="00E3044B"/>
    <w:rsid w:val="00E30EF2"/>
    <w:rsid w:val="00E31014"/>
    <w:rsid w:val="00E31530"/>
    <w:rsid w:val="00E31B27"/>
    <w:rsid w:val="00E31E6A"/>
    <w:rsid w:val="00E31EC5"/>
    <w:rsid w:val="00E3314D"/>
    <w:rsid w:val="00E33293"/>
    <w:rsid w:val="00E33C18"/>
    <w:rsid w:val="00E340AB"/>
    <w:rsid w:val="00E34640"/>
    <w:rsid w:val="00E347AD"/>
    <w:rsid w:val="00E35093"/>
    <w:rsid w:val="00E35672"/>
    <w:rsid w:val="00E357E2"/>
    <w:rsid w:val="00E3618C"/>
    <w:rsid w:val="00E365C7"/>
    <w:rsid w:val="00E3705E"/>
    <w:rsid w:val="00E372FC"/>
    <w:rsid w:val="00E37C48"/>
    <w:rsid w:val="00E37F72"/>
    <w:rsid w:val="00E409B9"/>
    <w:rsid w:val="00E40A01"/>
    <w:rsid w:val="00E40B32"/>
    <w:rsid w:val="00E40D0B"/>
    <w:rsid w:val="00E40F29"/>
    <w:rsid w:val="00E41B81"/>
    <w:rsid w:val="00E41DD2"/>
    <w:rsid w:val="00E41E7A"/>
    <w:rsid w:val="00E422A7"/>
    <w:rsid w:val="00E42394"/>
    <w:rsid w:val="00E42985"/>
    <w:rsid w:val="00E42BAD"/>
    <w:rsid w:val="00E44D1D"/>
    <w:rsid w:val="00E44EE4"/>
    <w:rsid w:val="00E45348"/>
    <w:rsid w:val="00E454F7"/>
    <w:rsid w:val="00E45A86"/>
    <w:rsid w:val="00E46563"/>
    <w:rsid w:val="00E46A6B"/>
    <w:rsid w:val="00E47142"/>
    <w:rsid w:val="00E472A7"/>
    <w:rsid w:val="00E47775"/>
    <w:rsid w:val="00E47D7F"/>
    <w:rsid w:val="00E50493"/>
    <w:rsid w:val="00E505D8"/>
    <w:rsid w:val="00E512A4"/>
    <w:rsid w:val="00E51699"/>
    <w:rsid w:val="00E518D7"/>
    <w:rsid w:val="00E51C30"/>
    <w:rsid w:val="00E520D1"/>
    <w:rsid w:val="00E522E1"/>
    <w:rsid w:val="00E52449"/>
    <w:rsid w:val="00E52500"/>
    <w:rsid w:val="00E5299B"/>
    <w:rsid w:val="00E535AC"/>
    <w:rsid w:val="00E53769"/>
    <w:rsid w:val="00E53B53"/>
    <w:rsid w:val="00E53D78"/>
    <w:rsid w:val="00E540BC"/>
    <w:rsid w:val="00E5493E"/>
    <w:rsid w:val="00E54CD7"/>
    <w:rsid w:val="00E553E7"/>
    <w:rsid w:val="00E5592D"/>
    <w:rsid w:val="00E55C61"/>
    <w:rsid w:val="00E56395"/>
    <w:rsid w:val="00E57015"/>
    <w:rsid w:val="00E576E3"/>
    <w:rsid w:val="00E5778B"/>
    <w:rsid w:val="00E6009E"/>
    <w:rsid w:val="00E607C6"/>
    <w:rsid w:val="00E608A3"/>
    <w:rsid w:val="00E60AD7"/>
    <w:rsid w:val="00E60B3D"/>
    <w:rsid w:val="00E60B67"/>
    <w:rsid w:val="00E61AFF"/>
    <w:rsid w:val="00E6200F"/>
    <w:rsid w:val="00E62A3D"/>
    <w:rsid w:val="00E63CDD"/>
    <w:rsid w:val="00E64349"/>
    <w:rsid w:val="00E6477A"/>
    <w:rsid w:val="00E655DE"/>
    <w:rsid w:val="00E65EAE"/>
    <w:rsid w:val="00E65FED"/>
    <w:rsid w:val="00E66864"/>
    <w:rsid w:val="00E66880"/>
    <w:rsid w:val="00E6798C"/>
    <w:rsid w:val="00E7047C"/>
    <w:rsid w:val="00E7131F"/>
    <w:rsid w:val="00E7169F"/>
    <w:rsid w:val="00E71971"/>
    <w:rsid w:val="00E726F4"/>
    <w:rsid w:val="00E72EA4"/>
    <w:rsid w:val="00E730C8"/>
    <w:rsid w:val="00E73651"/>
    <w:rsid w:val="00E739F3"/>
    <w:rsid w:val="00E73D87"/>
    <w:rsid w:val="00E750C8"/>
    <w:rsid w:val="00E75190"/>
    <w:rsid w:val="00E7526A"/>
    <w:rsid w:val="00E760B6"/>
    <w:rsid w:val="00E7627E"/>
    <w:rsid w:val="00E76B21"/>
    <w:rsid w:val="00E77981"/>
    <w:rsid w:val="00E77CE2"/>
    <w:rsid w:val="00E77E95"/>
    <w:rsid w:val="00E809B8"/>
    <w:rsid w:val="00E80E33"/>
    <w:rsid w:val="00E81026"/>
    <w:rsid w:val="00E817DB"/>
    <w:rsid w:val="00E81ADF"/>
    <w:rsid w:val="00E81CE7"/>
    <w:rsid w:val="00E8274D"/>
    <w:rsid w:val="00E834CF"/>
    <w:rsid w:val="00E84D0F"/>
    <w:rsid w:val="00E850FC"/>
    <w:rsid w:val="00E8533C"/>
    <w:rsid w:val="00E85775"/>
    <w:rsid w:val="00E868F1"/>
    <w:rsid w:val="00E86B63"/>
    <w:rsid w:val="00E86D51"/>
    <w:rsid w:val="00E86F55"/>
    <w:rsid w:val="00E87EF7"/>
    <w:rsid w:val="00E902F7"/>
    <w:rsid w:val="00E904E1"/>
    <w:rsid w:val="00E90783"/>
    <w:rsid w:val="00E91A5F"/>
    <w:rsid w:val="00E92107"/>
    <w:rsid w:val="00E9242A"/>
    <w:rsid w:val="00E925AE"/>
    <w:rsid w:val="00E929AD"/>
    <w:rsid w:val="00E92E49"/>
    <w:rsid w:val="00E93317"/>
    <w:rsid w:val="00E93A29"/>
    <w:rsid w:val="00E93D28"/>
    <w:rsid w:val="00E94B38"/>
    <w:rsid w:val="00E952BD"/>
    <w:rsid w:val="00E9591A"/>
    <w:rsid w:val="00E95FCB"/>
    <w:rsid w:val="00E96354"/>
    <w:rsid w:val="00E96A4E"/>
    <w:rsid w:val="00E96BC6"/>
    <w:rsid w:val="00E96C9A"/>
    <w:rsid w:val="00E979BF"/>
    <w:rsid w:val="00E97BC4"/>
    <w:rsid w:val="00EA0B0E"/>
    <w:rsid w:val="00EA0E92"/>
    <w:rsid w:val="00EA1074"/>
    <w:rsid w:val="00EA23DE"/>
    <w:rsid w:val="00EA2E9C"/>
    <w:rsid w:val="00EA36A6"/>
    <w:rsid w:val="00EA3C86"/>
    <w:rsid w:val="00EA3DDE"/>
    <w:rsid w:val="00EA4031"/>
    <w:rsid w:val="00EA403C"/>
    <w:rsid w:val="00EA422F"/>
    <w:rsid w:val="00EA454A"/>
    <w:rsid w:val="00EA45B2"/>
    <w:rsid w:val="00EA485D"/>
    <w:rsid w:val="00EA48C3"/>
    <w:rsid w:val="00EA4D61"/>
    <w:rsid w:val="00EA4DAC"/>
    <w:rsid w:val="00EA58AE"/>
    <w:rsid w:val="00EA5A1E"/>
    <w:rsid w:val="00EA5AFE"/>
    <w:rsid w:val="00EA5F72"/>
    <w:rsid w:val="00EA6215"/>
    <w:rsid w:val="00EA688E"/>
    <w:rsid w:val="00EA6CC0"/>
    <w:rsid w:val="00EA73BA"/>
    <w:rsid w:val="00EA75CD"/>
    <w:rsid w:val="00EA76A6"/>
    <w:rsid w:val="00EA7F14"/>
    <w:rsid w:val="00EB08AC"/>
    <w:rsid w:val="00EB0E09"/>
    <w:rsid w:val="00EB18DE"/>
    <w:rsid w:val="00EB2389"/>
    <w:rsid w:val="00EB23B9"/>
    <w:rsid w:val="00EB2770"/>
    <w:rsid w:val="00EB27A9"/>
    <w:rsid w:val="00EB3016"/>
    <w:rsid w:val="00EB3138"/>
    <w:rsid w:val="00EB3295"/>
    <w:rsid w:val="00EB386F"/>
    <w:rsid w:val="00EB412A"/>
    <w:rsid w:val="00EB4B29"/>
    <w:rsid w:val="00EB50AA"/>
    <w:rsid w:val="00EB5D95"/>
    <w:rsid w:val="00EB610B"/>
    <w:rsid w:val="00EB612F"/>
    <w:rsid w:val="00EB6845"/>
    <w:rsid w:val="00EB7996"/>
    <w:rsid w:val="00EC16A9"/>
    <w:rsid w:val="00EC260B"/>
    <w:rsid w:val="00EC27EF"/>
    <w:rsid w:val="00EC3962"/>
    <w:rsid w:val="00EC42F5"/>
    <w:rsid w:val="00EC462B"/>
    <w:rsid w:val="00EC4689"/>
    <w:rsid w:val="00EC483A"/>
    <w:rsid w:val="00EC4878"/>
    <w:rsid w:val="00EC5817"/>
    <w:rsid w:val="00EC5A98"/>
    <w:rsid w:val="00EC6320"/>
    <w:rsid w:val="00EC6DBD"/>
    <w:rsid w:val="00EC729B"/>
    <w:rsid w:val="00EC78D4"/>
    <w:rsid w:val="00ED0A81"/>
    <w:rsid w:val="00ED0BC8"/>
    <w:rsid w:val="00ED1960"/>
    <w:rsid w:val="00ED264B"/>
    <w:rsid w:val="00ED271F"/>
    <w:rsid w:val="00ED2B82"/>
    <w:rsid w:val="00ED2D05"/>
    <w:rsid w:val="00ED2D42"/>
    <w:rsid w:val="00ED3072"/>
    <w:rsid w:val="00ED33DC"/>
    <w:rsid w:val="00ED3FB5"/>
    <w:rsid w:val="00ED46FF"/>
    <w:rsid w:val="00ED471F"/>
    <w:rsid w:val="00ED5C8D"/>
    <w:rsid w:val="00ED620C"/>
    <w:rsid w:val="00ED6E9E"/>
    <w:rsid w:val="00ED7EF0"/>
    <w:rsid w:val="00EE0DD3"/>
    <w:rsid w:val="00EE1C52"/>
    <w:rsid w:val="00EE2B69"/>
    <w:rsid w:val="00EE2F71"/>
    <w:rsid w:val="00EE37CF"/>
    <w:rsid w:val="00EE38C7"/>
    <w:rsid w:val="00EE38DE"/>
    <w:rsid w:val="00EE39A8"/>
    <w:rsid w:val="00EE3A17"/>
    <w:rsid w:val="00EE3E95"/>
    <w:rsid w:val="00EE497E"/>
    <w:rsid w:val="00EE4F31"/>
    <w:rsid w:val="00EE4FEA"/>
    <w:rsid w:val="00EE51CB"/>
    <w:rsid w:val="00EE565F"/>
    <w:rsid w:val="00EE5C33"/>
    <w:rsid w:val="00EE610F"/>
    <w:rsid w:val="00EE685B"/>
    <w:rsid w:val="00EE6A44"/>
    <w:rsid w:val="00EE6CEB"/>
    <w:rsid w:val="00EE6D73"/>
    <w:rsid w:val="00EE6D99"/>
    <w:rsid w:val="00EE72E0"/>
    <w:rsid w:val="00EE7B3E"/>
    <w:rsid w:val="00EE7F7B"/>
    <w:rsid w:val="00EF0E33"/>
    <w:rsid w:val="00EF111C"/>
    <w:rsid w:val="00EF2006"/>
    <w:rsid w:val="00EF32C4"/>
    <w:rsid w:val="00EF3FA7"/>
    <w:rsid w:val="00EF4270"/>
    <w:rsid w:val="00EF44AB"/>
    <w:rsid w:val="00EF44F3"/>
    <w:rsid w:val="00EF4655"/>
    <w:rsid w:val="00EF51D7"/>
    <w:rsid w:val="00EF56DA"/>
    <w:rsid w:val="00EF57DA"/>
    <w:rsid w:val="00EF5FDC"/>
    <w:rsid w:val="00EF6C7E"/>
    <w:rsid w:val="00EF756A"/>
    <w:rsid w:val="00F00194"/>
    <w:rsid w:val="00F00CB1"/>
    <w:rsid w:val="00F00D2B"/>
    <w:rsid w:val="00F019C3"/>
    <w:rsid w:val="00F01C38"/>
    <w:rsid w:val="00F01CF5"/>
    <w:rsid w:val="00F02005"/>
    <w:rsid w:val="00F026EF"/>
    <w:rsid w:val="00F02F2D"/>
    <w:rsid w:val="00F0375A"/>
    <w:rsid w:val="00F03A29"/>
    <w:rsid w:val="00F03F36"/>
    <w:rsid w:val="00F05D71"/>
    <w:rsid w:val="00F05E47"/>
    <w:rsid w:val="00F065C7"/>
    <w:rsid w:val="00F06DBC"/>
    <w:rsid w:val="00F06EB3"/>
    <w:rsid w:val="00F07209"/>
    <w:rsid w:val="00F07C4B"/>
    <w:rsid w:val="00F10226"/>
    <w:rsid w:val="00F10870"/>
    <w:rsid w:val="00F11682"/>
    <w:rsid w:val="00F11A07"/>
    <w:rsid w:val="00F1268D"/>
    <w:rsid w:val="00F12FE4"/>
    <w:rsid w:val="00F133BB"/>
    <w:rsid w:val="00F135F7"/>
    <w:rsid w:val="00F13D9A"/>
    <w:rsid w:val="00F1489D"/>
    <w:rsid w:val="00F14AE2"/>
    <w:rsid w:val="00F14C3B"/>
    <w:rsid w:val="00F15569"/>
    <w:rsid w:val="00F16237"/>
    <w:rsid w:val="00F16E80"/>
    <w:rsid w:val="00F17E15"/>
    <w:rsid w:val="00F203D6"/>
    <w:rsid w:val="00F20436"/>
    <w:rsid w:val="00F20608"/>
    <w:rsid w:val="00F20781"/>
    <w:rsid w:val="00F20FD5"/>
    <w:rsid w:val="00F21005"/>
    <w:rsid w:val="00F21445"/>
    <w:rsid w:val="00F217F9"/>
    <w:rsid w:val="00F2193A"/>
    <w:rsid w:val="00F21AEE"/>
    <w:rsid w:val="00F22AA4"/>
    <w:rsid w:val="00F22FFA"/>
    <w:rsid w:val="00F234C9"/>
    <w:rsid w:val="00F23B15"/>
    <w:rsid w:val="00F24974"/>
    <w:rsid w:val="00F24E0A"/>
    <w:rsid w:val="00F25039"/>
    <w:rsid w:val="00F25574"/>
    <w:rsid w:val="00F255E9"/>
    <w:rsid w:val="00F259B1"/>
    <w:rsid w:val="00F25C5E"/>
    <w:rsid w:val="00F260F1"/>
    <w:rsid w:val="00F2626C"/>
    <w:rsid w:val="00F26469"/>
    <w:rsid w:val="00F2670C"/>
    <w:rsid w:val="00F26A9B"/>
    <w:rsid w:val="00F270A8"/>
    <w:rsid w:val="00F2750F"/>
    <w:rsid w:val="00F27913"/>
    <w:rsid w:val="00F305B5"/>
    <w:rsid w:val="00F30837"/>
    <w:rsid w:val="00F32EEB"/>
    <w:rsid w:val="00F3330D"/>
    <w:rsid w:val="00F34AED"/>
    <w:rsid w:val="00F36242"/>
    <w:rsid w:val="00F369D3"/>
    <w:rsid w:val="00F370D1"/>
    <w:rsid w:val="00F37ECF"/>
    <w:rsid w:val="00F405F5"/>
    <w:rsid w:val="00F40641"/>
    <w:rsid w:val="00F414EF"/>
    <w:rsid w:val="00F420B9"/>
    <w:rsid w:val="00F42A71"/>
    <w:rsid w:val="00F42DF1"/>
    <w:rsid w:val="00F43563"/>
    <w:rsid w:val="00F448EA"/>
    <w:rsid w:val="00F44BF6"/>
    <w:rsid w:val="00F45453"/>
    <w:rsid w:val="00F45C4C"/>
    <w:rsid w:val="00F45E79"/>
    <w:rsid w:val="00F46519"/>
    <w:rsid w:val="00F467D8"/>
    <w:rsid w:val="00F46F51"/>
    <w:rsid w:val="00F47387"/>
    <w:rsid w:val="00F477A0"/>
    <w:rsid w:val="00F47BD5"/>
    <w:rsid w:val="00F503F1"/>
    <w:rsid w:val="00F5085D"/>
    <w:rsid w:val="00F50947"/>
    <w:rsid w:val="00F50A4A"/>
    <w:rsid w:val="00F50D49"/>
    <w:rsid w:val="00F516E7"/>
    <w:rsid w:val="00F51754"/>
    <w:rsid w:val="00F51C7E"/>
    <w:rsid w:val="00F5213F"/>
    <w:rsid w:val="00F52AE0"/>
    <w:rsid w:val="00F52B99"/>
    <w:rsid w:val="00F534C1"/>
    <w:rsid w:val="00F53BAA"/>
    <w:rsid w:val="00F53D9C"/>
    <w:rsid w:val="00F53F64"/>
    <w:rsid w:val="00F54040"/>
    <w:rsid w:val="00F5470D"/>
    <w:rsid w:val="00F54C25"/>
    <w:rsid w:val="00F554B4"/>
    <w:rsid w:val="00F55556"/>
    <w:rsid w:val="00F57091"/>
    <w:rsid w:val="00F5758D"/>
    <w:rsid w:val="00F5780D"/>
    <w:rsid w:val="00F57826"/>
    <w:rsid w:val="00F57B3B"/>
    <w:rsid w:val="00F57D0B"/>
    <w:rsid w:val="00F6024F"/>
    <w:rsid w:val="00F608B6"/>
    <w:rsid w:val="00F608B8"/>
    <w:rsid w:val="00F6096D"/>
    <w:rsid w:val="00F60BE5"/>
    <w:rsid w:val="00F626BE"/>
    <w:rsid w:val="00F628B5"/>
    <w:rsid w:val="00F638DE"/>
    <w:rsid w:val="00F640D8"/>
    <w:rsid w:val="00F6472C"/>
    <w:rsid w:val="00F64C76"/>
    <w:rsid w:val="00F65D6A"/>
    <w:rsid w:val="00F663FD"/>
    <w:rsid w:val="00F672F8"/>
    <w:rsid w:val="00F70E11"/>
    <w:rsid w:val="00F70E2A"/>
    <w:rsid w:val="00F70F11"/>
    <w:rsid w:val="00F71C5D"/>
    <w:rsid w:val="00F71D0E"/>
    <w:rsid w:val="00F724E3"/>
    <w:rsid w:val="00F7268C"/>
    <w:rsid w:val="00F72B16"/>
    <w:rsid w:val="00F72C25"/>
    <w:rsid w:val="00F72C35"/>
    <w:rsid w:val="00F734F6"/>
    <w:rsid w:val="00F73604"/>
    <w:rsid w:val="00F73AC8"/>
    <w:rsid w:val="00F740EA"/>
    <w:rsid w:val="00F74992"/>
    <w:rsid w:val="00F74BB9"/>
    <w:rsid w:val="00F74C98"/>
    <w:rsid w:val="00F752F6"/>
    <w:rsid w:val="00F75957"/>
    <w:rsid w:val="00F75B24"/>
    <w:rsid w:val="00F75DD8"/>
    <w:rsid w:val="00F75E76"/>
    <w:rsid w:val="00F762FA"/>
    <w:rsid w:val="00F76737"/>
    <w:rsid w:val="00F769D2"/>
    <w:rsid w:val="00F76D89"/>
    <w:rsid w:val="00F801D6"/>
    <w:rsid w:val="00F80DEE"/>
    <w:rsid w:val="00F81542"/>
    <w:rsid w:val="00F816E4"/>
    <w:rsid w:val="00F81EFB"/>
    <w:rsid w:val="00F82144"/>
    <w:rsid w:val="00F823E4"/>
    <w:rsid w:val="00F82825"/>
    <w:rsid w:val="00F82D51"/>
    <w:rsid w:val="00F82F55"/>
    <w:rsid w:val="00F8321D"/>
    <w:rsid w:val="00F8331F"/>
    <w:rsid w:val="00F83AC8"/>
    <w:rsid w:val="00F84289"/>
    <w:rsid w:val="00F84AF8"/>
    <w:rsid w:val="00F84BA6"/>
    <w:rsid w:val="00F84CD6"/>
    <w:rsid w:val="00F84D83"/>
    <w:rsid w:val="00F85374"/>
    <w:rsid w:val="00F86126"/>
    <w:rsid w:val="00F86839"/>
    <w:rsid w:val="00F86BC7"/>
    <w:rsid w:val="00F87048"/>
    <w:rsid w:val="00F87995"/>
    <w:rsid w:val="00F87C08"/>
    <w:rsid w:val="00F90105"/>
    <w:rsid w:val="00F90CE5"/>
    <w:rsid w:val="00F9121E"/>
    <w:rsid w:val="00F912A1"/>
    <w:rsid w:val="00F918BA"/>
    <w:rsid w:val="00F92B57"/>
    <w:rsid w:val="00F93552"/>
    <w:rsid w:val="00F937EC"/>
    <w:rsid w:val="00F938F0"/>
    <w:rsid w:val="00F93DE3"/>
    <w:rsid w:val="00F94014"/>
    <w:rsid w:val="00F95292"/>
    <w:rsid w:val="00F95E59"/>
    <w:rsid w:val="00F96248"/>
    <w:rsid w:val="00F963CE"/>
    <w:rsid w:val="00F9761E"/>
    <w:rsid w:val="00FA0984"/>
    <w:rsid w:val="00FA0D37"/>
    <w:rsid w:val="00FA107B"/>
    <w:rsid w:val="00FA16D6"/>
    <w:rsid w:val="00FA1D93"/>
    <w:rsid w:val="00FA25E5"/>
    <w:rsid w:val="00FA3B2E"/>
    <w:rsid w:val="00FA4006"/>
    <w:rsid w:val="00FA41FF"/>
    <w:rsid w:val="00FA58E7"/>
    <w:rsid w:val="00FA6281"/>
    <w:rsid w:val="00FA7045"/>
    <w:rsid w:val="00FA76C9"/>
    <w:rsid w:val="00FA79A4"/>
    <w:rsid w:val="00FA7C8D"/>
    <w:rsid w:val="00FA7D9F"/>
    <w:rsid w:val="00FB0392"/>
    <w:rsid w:val="00FB0528"/>
    <w:rsid w:val="00FB0872"/>
    <w:rsid w:val="00FB09BD"/>
    <w:rsid w:val="00FB0B68"/>
    <w:rsid w:val="00FB101E"/>
    <w:rsid w:val="00FB134E"/>
    <w:rsid w:val="00FB1640"/>
    <w:rsid w:val="00FB193D"/>
    <w:rsid w:val="00FB1C15"/>
    <w:rsid w:val="00FB1E11"/>
    <w:rsid w:val="00FB2167"/>
    <w:rsid w:val="00FB2337"/>
    <w:rsid w:val="00FB2703"/>
    <w:rsid w:val="00FB274F"/>
    <w:rsid w:val="00FB2978"/>
    <w:rsid w:val="00FB2EAC"/>
    <w:rsid w:val="00FB3649"/>
    <w:rsid w:val="00FB3A8D"/>
    <w:rsid w:val="00FB4278"/>
    <w:rsid w:val="00FB4BD3"/>
    <w:rsid w:val="00FB5857"/>
    <w:rsid w:val="00FB5BFE"/>
    <w:rsid w:val="00FB77E2"/>
    <w:rsid w:val="00FB7D88"/>
    <w:rsid w:val="00FB7F70"/>
    <w:rsid w:val="00FC04FB"/>
    <w:rsid w:val="00FC103C"/>
    <w:rsid w:val="00FC1177"/>
    <w:rsid w:val="00FC17EA"/>
    <w:rsid w:val="00FC1DD4"/>
    <w:rsid w:val="00FC1EE1"/>
    <w:rsid w:val="00FC1EFB"/>
    <w:rsid w:val="00FC2156"/>
    <w:rsid w:val="00FC2411"/>
    <w:rsid w:val="00FC2430"/>
    <w:rsid w:val="00FC2CA5"/>
    <w:rsid w:val="00FC3736"/>
    <w:rsid w:val="00FC3CB9"/>
    <w:rsid w:val="00FC3D52"/>
    <w:rsid w:val="00FC42F8"/>
    <w:rsid w:val="00FC4892"/>
    <w:rsid w:val="00FC4AB3"/>
    <w:rsid w:val="00FC4C3C"/>
    <w:rsid w:val="00FC5415"/>
    <w:rsid w:val="00FC55F3"/>
    <w:rsid w:val="00FC5A64"/>
    <w:rsid w:val="00FC610C"/>
    <w:rsid w:val="00FC71D9"/>
    <w:rsid w:val="00FC73FC"/>
    <w:rsid w:val="00FC7C3A"/>
    <w:rsid w:val="00FD0059"/>
    <w:rsid w:val="00FD12FA"/>
    <w:rsid w:val="00FD1834"/>
    <w:rsid w:val="00FD1986"/>
    <w:rsid w:val="00FD1B62"/>
    <w:rsid w:val="00FD3CC3"/>
    <w:rsid w:val="00FD3D0B"/>
    <w:rsid w:val="00FD3E89"/>
    <w:rsid w:val="00FD429F"/>
    <w:rsid w:val="00FD5896"/>
    <w:rsid w:val="00FD6025"/>
    <w:rsid w:val="00FD61FA"/>
    <w:rsid w:val="00FD6457"/>
    <w:rsid w:val="00FD677F"/>
    <w:rsid w:val="00FD681E"/>
    <w:rsid w:val="00FD6877"/>
    <w:rsid w:val="00FD6988"/>
    <w:rsid w:val="00FD70B4"/>
    <w:rsid w:val="00FE0343"/>
    <w:rsid w:val="00FE09C0"/>
    <w:rsid w:val="00FE0CB1"/>
    <w:rsid w:val="00FE113F"/>
    <w:rsid w:val="00FE1AFB"/>
    <w:rsid w:val="00FE1B34"/>
    <w:rsid w:val="00FE1B92"/>
    <w:rsid w:val="00FE2294"/>
    <w:rsid w:val="00FE25B7"/>
    <w:rsid w:val="00FE274E"/>
    <w:rsid w:val="00FE2839"/>
    <w:rsid w:val="00FE291F"/>
    <w:rsid w:val="00FE2CD2"/>
    <w:rsid w:val="00FE3D22"/>
    <w:rsid w:val="00FE51DF"/>
    <w:rsid w:val="00FE54D6"/>
    <w:rsid w:val="00FE5608"/>
    <w:rsid w:val="00FE56EB"/>
    <w:rsid w:val="00FE5BF9"/>
    <w:rsid w:val="00FE67BD"/>
    <w:rsid w:val="00FE7AD6"/>
    <w:rsid w:val="00FE7DA6"/>
    <w:rsid w:val="00FF0042"/>
    <w:rsid w:val="00FF033B"/>
    <w:rsid w:val="00FF0406"/>
    <w:rsid w:val="00FF05CC"/>
    <w:rsid w:val="00FF09FC"/>
    <w:rsid w:val="00FF1290"/>
    <w:rsid w:val="00FF15E1"/>
    <w:rsid w:val="00FF1740"/>
    <w:rsid w:val="00FF187E"/>
    <w:rsid w:val="00FF1D5C"/>
    <w:rsid w:val="00FF2721"/>
    <w:rsid w:val="00FF274F"/>
    <w:rsid w:val="00FF2D60"/>
    <w:rsid w:val="00FF3316"/>
    <w:rsid w:val="00FF3348"/>
    <w:rsid w:val="00FF3921"/>
    <w:rsid w:val="00FF5E21"/>
    <w:rsid w:val="00FF5E7D"/>
    <w:rsid w:val="00FF6611"/>
    <w:rsid w:val="00FF6FC2"/>
    <w:rsid w:val="00FF718A"/>
    <w:rsid w:val="00FF73AF"/>
    <w:rsid w:val="00FF7956"/>
    <w:rsid w:val="00FF7BB6"/>
    <w:rsid w:val="0252AECB"/>
    <w:rsid w:val="1289AF14"/>
    <w:rsid w:val="1803AA7C"/>
    <w:rsid w:val="264E6AC3"/>
    <w:rsid w:val="30CFF940"/>
    <w:rsid w:val="47606D0D"/>
    <w:rsid w:val="5223A146"/>
    <w:rsid w:val="6738D110"/>
    <w:rsid w:val="69A43CF1"/>
    <w:rsid w:val="7571686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5f3,#fbf8f7"/>
    </o:shapedefaults>
    <o:shapelayout v:ext="edit">
      <o:idmap v:ext="edit" data="2"/>
    </o:shapelayout>
  </w:shapeDefaults>
  <w:decimalSymbol w:val="."/>
  <w:listSeparator w:val=","/>
  <w14:docId w14:val="344239E4"/>
  <w15:docId w15:val="{79E3C595-E60B-466F-92AA-25DEC8C7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Light" w:eastAsiaTheme="minorHAnsi" w:hAnsi="Arial Nova Light" w:cs="Times New Roman"/>
        <w:color w:val="40403F" w:themeColor="text1"/>
        <w:lang w:val="en-AU" w:eastAsia="en-US" w:bidi="ar-SA"/>
      </w:rPr>
    </w:rPrDefault>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7" w:unhideWhenUsed="1" w:qFormat="1"/>
    <w:lsdException w:name="heading 5" w:semiHidden="1" w:uiPriority="1" w:unhideWhenUsed="1" w:qFormat="1"/>
    <w:lsdException w:name="heading 6" w:semiHidden="1" w:uiPriority="7" w:unhideWhenUsed="1" w:qFormat="1"/>
    <w:lsdException w:name="heading 7" w:semiHidden="1" w:uiPriority="7"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lsdException w:name="annotation text" w:semiHidden="1" w:unhideWhenUsed="1"/>
    <w:lsdException w:name="header" w:semiHidden="1" w:uiPriority="14" w:unhideWhenUsed="1"/>
    <w:lsdException w:name="footer" w:semiHidden="1" w:uiPriority="19" w:unhideWhenUsed="1"/>
    <w:lsdException w:name="index heading" w:semiHidden="1" w:unhideWhenUsed="1"/>
    <w:lsdException w:name="caption" w:semiHidden="1" w:uiPriority="9"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48"/>
    <w:pPr>
      <w:spacing w:before="180" w:after="180" w:line="216" w:lineRule="auto"/>
    </w:pPr>
    <w:rPr>
      <w:rFonts w:asciiTheme="minorHAnsi" w:hAnsiTheme="minorHAnsi"/>
      <w:sz w:val="22"/>
    </w:rPr>
  </w:style>
  <w:style w:type="paragraph" w:styleId="Heading1">
    <w:name w:val="heading 1"/>
    <w:basedOn w:val="Normal"/>
    <w:next w:val="Normal"/>
    <w:link w:val="Heading1Char"/>
    <w:uiPriority w:val="7"/>
    <w:qFormat/>
    <w:rsid w:val="0035383E"/>
    <w:pPr>
      <w:keepNext/>
      <w:pageBreakBefore/>
      <w:numPr>
        <w:numId w:val="4"/>
      </w:numPr>
      <w:spacing w:before="0" w:after="360"/>
      <w:contextualSpacing/>
      <w:outlineLvl w:val="0"/>
    </w:pPr>
    <w:rPr>
      <w:rFonts w:ascii="Aptos ExtraBold" w:eastAsia="Times New Roman" w:hAnsi="Aptos ExtraBold"/>
      <w:bCs/>
      <w:sz w:val="64"/>
      <w:szCs w:val="72"/>
    </w:rPr>
  </w:style>
  <w:style w:type="paragraph" w:styleId="Heading2">
    <w:name w:val="heading 2"/>
    <w:next w:val="Normal"/>
    <w:link w:val="Heading2Char"/>
    <w:uiPriority w:val="7"/>
    <w:qFormat/>
    <w:rsid w:val="00AE1150"/>
    <w:pPr>
      <w:keepNext/>
      <w:keepLines/>
      <w:numPr>
        <w:ilvl w:val="1"/>
        <w:numId w:val="4"/>
      </w:numPr>
      <w:spacing w:before="360" w:after="240"/>
      <w:outlineLvl w:val="1"/>
    </w:pPr>
    <w:rPr>
      <w:rFonts w:ascii="Aptos ExtraBold" w:eastAsia="Times New Roman" w:hAnsi="Aptos ExtraBold" w:cs="Arial"/>
      <w:sz w:val="32"/>
      <w:szCs w:val="32"/>
    </w:rPr>
  </w:style>
  <w:style w:type="paragraph" w:styleId="Heading3">
    <w:name w:val="heading 3"/>
    <w:next w:val="Normal"/>
    <w:link w:val="Heading3Char"/>
    <w:uiPriority w:val="7"/>
    <w:qFormat/>
    <w:rsid w:val="00AE1150"/>
    <w:pPr>
      <w:keepNext/>
      <w:keepLines/>
      <w:numPr>
        <w:ilvl w:val="2"/>
        <w:numId w:val="4"/>
      </w:numPr>
      <w:spacing w:before="360" w:after="240"/>
      <w:outlineLvl w:val="2"/>
    </w:pPr>
    <w:rPr>
      <w:rFonts w:ascii="Aptos ExtraBold" w:eastAsia="Arial" w:hAnsi="Aptos ExtraBold" w:cs="Arial"/>
      <w:sz w:val="30"/>
      <w:szCs w:val="30"/>
    </w:rPr>
  </w:style>
  <w:style w:type="paragraph" w:styleId="Heading4">
    <w:name w:val="heading 4"/>
    <w:next w:val="Normal"/>
    <w:link w:val="Heading4Char"/>
    <w:uiPriority w:val="7"/>
    <w:qFormat/>
    <w:rsid w:val="00A10FFE"/>
    <w:pPr>
      <w:keepNext/>
      <w:keepLines/>
      <w:numPr>
        <w:ilvl w:val="3"/>
        <w:numId w:val="4"/>
      </w:numPr>
      <w:spacing w:before="360" w:after="180"/>
      <w:outlineLvl w:val="3"/>
    </w:pPr>
    <w:rPr>
      <w:rFonts w:ascii="Aptos ExtraBold" w:eastAsia="Arial" w:hAnsi="Aptos ExtraBold" w:cs="Arial"/>
      <w:bCs/>
      <w:sz w:val="28"/>
      <w:szCs w:val="28"/>
    </w:rPr>
  </w:style>
  <w:style w:type="paragraph" w:styleId="Heading5">
    <w:name w:val="heading 5"/>
    <w:aliases w:val="Section Heading"/>
    <w:next w:val="Normal"/>
    <w:link w:val="Heading5Char"/>
    <w:qFormat/>
    <w:rsid w:val="004D49D4"/>
    <w:pPr>
      <w:keepNext/>
      <w:keepLines/>
      <w:spacing w:before="240" w:after="180"/>
      <w:outlineLvl w:val="4"/>
    </w:pPr>
    <w:rPr>
      <w:rFonts w:ascii="Aptos SemiBold" w:eastAsia="Arial" w:hAnsi="Aptos SemiBold" w:cs="Arial"/>
      <w:color w:val="316CF9" w:themeColor="accent3"/>
      <w:sz w:val="28"/>
      <w:szCs w:val="22"/>
    </w:rPr>
  </w:style>
  <w:style w:type="paragraph" w:styleId="Heading6">
    <w:name w:val="heading 6"/>
    <w:next w:val="Normal"/>
    <w:link w:val="Heading6Char"/>
    <w:uiPriority w:val="7"/>
    <w:qFormat/>
    <w:rsid w:val="00C83BB0"/>
    <w:pPr>
      <w:keepNext/>
      <w:keepLines/>
      <w:spacing w:before="240" w:after="120"/>
      <w:outlineLvl w:val="5"/>
    </w:pPr>
    <w:rPr>
      <w:rFonts w:ascii="Aptos" w:eastAsia="Arial" w:hAnsi="Aptos" w:cs="Arial"/>
      <w:b/>
      <w:bCs/>
      <w:sz w:val="24"/>
      <w:szCs w:val="24"/>
    </w:rPr>
  </w:style>
  <w:style w:type="paragraph" w:styleId="Heading7">
    <w:name w:val="heading 7"/>
    <w:next w:val="Normal"/>
    <w:link w:val="Heading7Char"/>
    <w:uiPriority w:val="7"/>
    <w:rsid w:val="00A0519C"/>
    <w:pPr>
      <w:keepNext/>
      <w:keepLines/>
      <w:spacing w:before="360" w:after="180"/>
      <w:outlineLvl w:val="6"/>
    </w:pPr>
    <w:rPr>
      <w:rFonts w:ascii="Aptos SemiBold" w:eastAsia="Arial" w:hAnsi="Aptos SemiBold" w:cs="Arial"/>
      <w:bCs/>
      <w:iCs/>
      <w:sz w:val="24"/>
      <w:szCs w:val="24"/>
    </w:rPr>
  </w:style>
  <w:style w:type="paragraph" w:styleId="Heading8">
    <w:name w:val="heading 8"/>
    <w:basedOn w:val="Normal"/>
    <w:next w:val="Normal"/>
    <w:link w:val="Heading8Char"/>
    <w:uiPriority w:val="99"/>
    <w:semiHidden/>
    <w:rsid w:val="001C0E14"/>
    <w:pPr>
      <w:keepNext/>
      <w:numPr>
        <w:ilvl w:val="7"/>
        <w:numId w:val="4"/>
      </w:numPr>
      <w:tabs>
        <w:tab w:val="num" w:pos="2126"/>
      </w:tabs>
      <w:spacing w:before="200" w:after="0"/>
      <w:ind w:left="992" w:hanging="992"/>
      <w:outlineLvl w:val="7"/>
    </w:pPr>
    <w:rPr>
      <w:rFonts w:eastAsia="Times New Roman"/>
      <w:color w:val="FFFFFF"/>
    </w:rPr>
  </w:style>
  <w:style w:type="paragraph" w:styleId="Heading9">
    <w:name w:val="heading 9"/>
    <w:basedOn w:val="Normal"/>
    <w:next w:val="Normal"/>
    <w:link w:val="Heading9Char"/>
    <w:uiPriority w:val="9"/>
    <w:unhideWhenUsed/>
    <w:rsid w:val="001C0E14"/>
    <w:pPr>
      <w:keepNext/>
      <w:numPr>
        <w:ilvl w:val="8"/>
        <w:numId w:val="4"/>
      </w:numPr>
      <w:tabs>
        <w:tab w:val="num" w:pos="2126"/>
      </w:tabs>
      <w:spacing w:before="200" w:after="0"/>
      <w:ind w:left="992" w:hanging="992"/>
      <w:outlineLvl w:val="8"/>
    </w:pPr>
    <w:rPr>
      <w:rFonts w:eastAsia="Times New Roman"/>
      <w:i/>
      <w:iCs/>
      <w:color w:val="2626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7"/>
    <w:rsid w:val="0035383E"/>
    <w:rPr>
      <w:rFonts w:ascii="Aptos ExtraBold" w:eastAsia="Times New Roman" w:hAnsi="Aptos ExtraBold"/>
      <w:bCs/>
      <w:sz w:val="64"/>
      <w:szCs w:val="72"/>
    </w:rPr>
  </w:style>
  <w:style w:type="character" w:customStyle="1" w:styleId="Heading2Char">
    <w:name w:val="Heading 2 Char"/>
    <w:basedOn w:val="DefaultParagraphFont"/>
    <w:link w:val="Heading2"/>
    <w:uiPriority w:val="7"/>
    <w:rsid w:val="00AE1150"/>
    <w:rPr>
      <w:rFonts w:ascii="Aptos ExtraBold" w:eastAsia="Times New Roman" w:hAnsi="Aptos ExtraBold" w:cs="Arial"/>
      <w:sz w:val="32"/>
      <w:szCs w:val="32"/>
    </w:rPr>
  </w:style>
  <w:style w:type="character" w:customStyle="1" w:styleId="Heading3Char">
    <w:name w:val="Heading 3 Char"/>
    <w:basedOn w:val="DefaultParagraphFont"/>
    <w:link w:val="Heading3"/>
    <w:uiPriority w:val="7"/>
    <w:rsid w:val="00AE1150"/>
    <w:rPr>
      <w:rFonts w:ascii="Aptos ExtraBold" w:eastAsia="Arial" w:hAnsi="Aptos ExtraBold" w:cs="Arial"/>
      <w:sz w:val="30"/>
      <w:szCs w:val="30"/>
    </w:rPr>
  </w:style>
  <w:style w:type="character" w:customStyle="1" w:styleId="Heading4Char">
    <w:name w:val="Heading 4 Char"/>
    <w:basedOn w:val="DefaultParagraphFont"/>
    <w:link w:val="Heading4"/>
    <w:uiPriority w:val="7"/>
    <w:rsid w:val="00A10FFE"/>
    <w:rPr>
      <w:rFonts w:ascii="Aptos ExtraBold" w:eastAsia="Arial" w:hAnsi="Aptos ExtraBold" w:cs="Arial"/>
      <w:bCs/>
      <w:sz w:val="28"/>
      <w:szCs w:val="28"/>
    </w:rPr>
  </w:style>
  <w:style w:type="character" w:customStyle="1" w:styleId="Heading5Char">
    <w:name w:val="Heading 5 Char"/>
    <w:aliases w:val="Section Heading Char"/>
    <w:basedOn w:val="DefaultParagraphFont"/>
    <w:link w:val="Heading5"/>
    <w:rsid w:val="004D49D4"/>
    <w:rPr>
      <w:rFonts w:ascii="Aptos SemiBold" w:eastAsia="Arial" w:hAnsi="Aptos SemiBold" w:cs="Arial"/>
      <w:color w:val="316CF9" w:themeColor="accent3"/>
      <w:sz w:val="28"/>
      <w:szCs w:val="22"/>
    </w:rPr>
  </w:style>
  <w:style w:type="character" w:customStyle="1" w:styleId="Heading6Char">
    <w:name w:val="Heading 6 Char"/>
    <w:basedOn w:val="DefaultParagraphFont"/>
    <w:link w:val="Heading6"/>
    <w:uiPriority w:val="7"/>
    <w:rsid w:val="00C83BB0"/>
    <w:rPr>
      <w:rFonts w:ascii="Aptos" w:eastAsia="Arial" w:hAnsi="Aptos" w:cs="Arial"/>
      <w:b/>
      <w:bCs/>
      <w:sz w:val="24"/>
      <w:szCs w:val="24"/>
    </w:rPr>
  </w:style>
  <w:style w:type="character" w:customStyle="1" w:styleId="Heading7Char">
    <w:name w:val="Heading 7 Char"/>
    <w:basedOn w:val="DefaultParagraphFont"/>
    <w:link w:val="Heading7"/>
    <w:uiPriority w:val="7"/>
    <w:rsid w:val="00A0519C"/>
    <w:rPr>
      <w:rFonts w:ascii="Aptos SemiBold" w:eastAsia="Arial" w:hAnsi="Aptos SemiBold" w:cs="Arial"/>
      <w:bCs/>
      <w:iCs/>
      <w:sz w:val="24"/>
      <w:szCs w:val="24"/>
    </w:rPr>
  </w:style>
  <w:style w:type="character" w:customStyle="1" w:styleId="Heading8Char">
    <w:name w:val="Heading 8 Char"/>
    <w:basedOn w:val="DefaultParagraphFont"/>
    <w:link w:val="Heading8"/>
    <w:uiPriority w:val="99"/>
    <w:semiHidden/>
    <w:rsid w:val="001C0E14"/>
    <w:rPr>
      <w:rFonts w:asciiTheme="minorHAnsi" w:eastAsia="Times New Roman" w:hAnsiTheme="minorHAnsi"/>
      <w:color w:val="FFFFFF"/>
      <w:sz w:val="22"/>
    </w:rPr>
  </w:style>
  <w:style w:type="character" w:customStyle="1" w:styleId="Heading9Char">
    <w:name w:val="Heading 9 Char"/>
    <w:basedOn w:val="DefaultParagraphFont"/>
    <w:link w:val="Heading9"/>
    <w:uiPriority w:val="9"/>
    <w:rsid w:val="001C0E14"/>
    <w:rPr>
      <w:rFonts w:asciiTheme="minorHAnsi" w:eastAsia="Times New Roman" w:hAnsiTheme="minorHAnsi"/>
      <w:i/>
      <w:iCs/>
      <w:color w:val="262626"/>
      <w:sz w:val="22"/>
    </w:rPr>
  </w:style>
  <w:style w:type="paragraph" w:customStyle="1" w:styleId="QuoteSTANDARDSource">
    <w:name w:val="Quote STANDARD Source"/>
    <w:next w:val="0ptSpacing"/>
    <w:uiPriority w:val="8"/>
    <w:qFormat/>
    <w:rsid w:val="008513FC"/>
    <w:pPr>
      <w:keepLines/>
      <w:numPr>
        <w:ilvl w:val="1"/>
        <w:numId w:val="11"/>
      </w:numPr>
      <w:spacing w:before="120" w:after="120"/>
      <w:ind w:left="993" w:hanging="284"/>
    </w:pPr>
    <w:rPr>
      <w:rFonts w:ascii="Aptos" w:eastAsia="Arial" w:hAnsi="Aptos" w:cs="Arial"/>
      <w:caps/>
      <w:spacing w:val="6"/>
      <w:sz w:val="16"/>
      <w:szCs w:val="16"/>
      <w:lang w:eastAsia="en-AU"/>
    </w:rPr>
  </w:style>
  <w:style w:type="paragraph" w:styleId="Header">
    <w:name w:val="header"/>
    <w:aliases w:val="Header &amp; Footer"/>
    <w:link w:val="HeaderChar"/>
    <w:uiPriority w:val="14"/>
    <w:unhideWhenUsed/>
    <w:rsid w:val="00A0519C"/>
    <w:pPr>
      <w:tabs>
        <w:tab w:val="right" w:pos="10206"/>
      </w:tabs>
      <w:spacing w:before="60"/>
      <w:ind w:right="-2"/>
    </w:pPr>
    <w:rPr>
      <w:rFonts w:ascii="Aptos Light" w:eastAsia="Arial" w:hAnsi="Aptos Light" w:cs="Arial"/>
      <w:sz w:val="16"/>
      <w:szCs w:val="16"/>
    </w:rPr>
  </w:style>
  <w:style w:type="character" w:customStyle="1" w:styleId="HeaderChar">
    <w:name w:val="Header Char"/>
    <w:aliases w:val="Header &amp; Footer Char"/>
    <w:basedOn w:val="DefaultParagraphFont"/>
    <w:link w:val="Header"/>
    <w:uiPriority w:val="14"/>
    <w:rsid w:val="00A0519C"/>
    <w:rPr>
      <w:rFonts w:ascii="Aptos Light" w:eastAsia="Arial" w:hAnsi="Aptos Light" w:cs="Arial"/>
      <w:sz w:val="16"/>
      <w:szCs w:val="16"/>
    </w:rPr>
  </w:style>
  <w:style w:type="paragraph" w:styleId="Footer">
    <w:name w:val="footer"/>
    <w:basedOn w:val="Normal"/>
    <w:link w:val="FooterChar"/>
    <w:uiPriority w:val="19"/>
    <w:semiHidden/>
    <w:rsid w:val="001C0E14"/>
    <w:pPr>
      <w:tabs>
        <w:tab w:val="center" w:pos="4513"/>
        <w:tab w:val="right" w:pos="9026"/>
      </w:tabs>
      <w:spacing w:after="0"/>
    </w:pPr>
  </w:style>
  <w:style w:type="character" w:customStyle="1" w:styleId="FooterChar">
    <w:name w:val="Footer Char"/>
    <w:basedOn w:val="DefaultParagraphFont"/>
    <w:link w:val="Footer"/>
    <w:uiPriority w:val="19"/>
    <w:semiHidden/>
    <w:rsid w:val="001C0E14"/>
    <w:rPr>
      <w:rFonts w:ascii="Arial" w:hAnsi="Arial"/>
    </w:rPr>
  </w:style>
  <w:style w:type="paragraph" w:styleId="BalloonText">
    <w:name w:val="Balloon Text"/>
    <w:basedOn w:val="Normal"/>
    <w:link w:val="BalloonTextChar"/>
    <w:uiPriority w:val="99"/>
    <w:semiHidden/>
    <w:unhideWhenUsed/>
    <w:rsid w:val="001C0E1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E14"/>
    <w:rPr>
      <w:rFonts w:ascii="Tahoma" w:hAnsi="Tahoma" w:cs="Tahoma"/>
      <w:sz w:val="16"/>
      <w:szCs w:val="16"/>
    </w:rPr>
  </w:style>
  <w:style w:type="paragraph" w:customStyle="1" w:styleId="Bullets">
    <w:name w:val="Bullets"/>
    <w:link w:val="BulletsChar"/>
    <w:semiHidden/>
    <w:locked/>
    <w:rsid w:val="001C0E14"/>
    <w:pPr>
      <w:numPr>
        <w:ilvl w:val="3"/>
        <w:numId w:val="2"/>
      </w:numPr>
      <w:spacing w:after="200" w:line="276" w:lineRule="auto"/>
      <w:ind w:left="426" w:hanging="426"/>
    </w:pPr>
    <w:rPr>
      <w:rFonts w:ascii="Arial" w:eastAsia="Arial" w:hAnsi="Arial" w:cs="Arial"/>
      <w:color w:val="464646"/>
      <w:shd w:val="clear" w:color="auto" w:fill="FFFFFF"/>
    </w:rPr>
  </w:style>
  <w:style w:type="numbering" w:customStyle="1" w:styleId="Style1">
    <w:name w:val="Style1"/>
    <w:uiPriority w:val="99"/>
    <w:locked/>
    <w:rsid w:val="001C0E14"/>
    <w:pPr>
      <w:numPr>
        <w:numId w:val="1"/>
      </w:numPr>
    </w:pPr>
  </w:style>
  <w:style w:type="character" w:customStyle="1" w:styleId="BulletsChar">
    <w:name w:val="Bullets Char"/>
    <w:link w:val="Bullets"/>
    <w:semiHidden/>
    <w:rsid w:val="001C0E14"/>
    <w:rPr>
      <w:rFonts w:ascii="Arial" w:eastAsia="Arial" w:hAnsi="Arial" w:cs="Arial"/>
      <w:color w:val="464646"/>
    </w:rPr>
  </w:style>
  <w:style w:type="paragraph" w:styleId="TOCHeading">
    <w:name w:val="TOC Heading"/>
    <w:basedOn w:val="Heading1"/>
    <w:next w:val="Normal"/>
    <w:uiPriority w:val="19"/>
    <w:semiHidden/>
    <w:qFormat/>
    <w:rsid w:val="001C0E14"/>
    <w:pPr>
      <w:numPr>
        <w:numId w:val="0"/>
      </w:numPr>
      <w:spacing w:line="252" w:lineRule="auto"/>
      <w:outlineLvl w:val="9"/>
    </w:pPr>
    <w:rPr>
      <w:color w:val="F15A2B"/>
      <w:szCs w:val="28"/>
    </w:rPr>
  </w:style>
  <w:style w:type="paragraph" w:styleId="TOC1">
    <w:name w:val="toc 1"/>
    <w:next w:val="Normal"/>
    <w:uiPriority w:val="39"/>
    <w:qFormat/>
    <w:rsid w:val="004E41D3"/>
    <w:pPr>
      <w:tabs>
        <w:tab w:val="left" w:pos="425"/>
        <w:tab w:val="right" w:leader="dot" w:pos="10204"/>
      </w:tabs>
      <w:spacing w:before="180" w:after="60" w:line="252" w:lineRule="auto"/>
    </w:pPr>
    <w:rPr>
      <w:rFonts w:ascii="Aptos" w:eastAsia="Arial" w:hAnsi="Aptos" w:cs="Arial"/>
      <w:noProof/>
    </w:rPr>
  </w:style>
  <w:style w:type="paragraph" w:styleId="TOC2">
    <w:name w:val="toc 2"/>
    <w:next w:val="Normal"/>
    <w:uiPriority w:val="39"/>
    <w:qFormat/>
    <w:rsid w:val="00351881"/>
    <w:pPr>
      <w:tabs>
        <w:tab w:val="left" w:pos="1276"/>
        <w:tab w:val="right" w:leader="dot" w:pos="10204"/>
      </w:tabs>
      <w:spacing w:before="60" w:after="60"/>
      <w:ind w:left="425"/>
    </w:pPr>
    <w:rPr>
      <w:rFonts w:asciiTheme="minorHAnsi" w:eastAsia="Arial" w:hAnsiTheme="minorHAnsi" w:cs="Arial"/>
      <w:noProof/>
    </w:rPr>
  </w:style>
  <w:style w:type="character" w:styleId="Hyperlink">
    <w:name w:val="Hyperlink"/>
    <w:uiPriority w:val="99"/>
    <w:qFormat/>
    <w:rsid w:val="009B009B"/>
    <w:rPr>
      <w:rFonts w:ascii="Aptos" w:hAnsi="Aptos"/>
      <w:color w:val="40403F" w:themeColor="text1"/>
      <w:sz w:val="22"/>
      <w:u w:val="single"/>
    </w:rPr>
  </w:style>
  <w:style w:type="paragraph" w:styleId="Caption">
    <w:name w:val="caption"/>
    <w:next w:val="Normal"/>
    <w:uiPriority w:val="9"/>
    <w:qFormat/>
    <w:rsid w:val="001964C8"/>
    <w:pPr>
      <w:keepNext/>
      <w:keepLines/>
      <w:tabs>
        <w:tab w:val="left" w:pos="1276"/>
      </w:tabs>
      <w:spacing w:before="360" w:after="80" w:line="216" w:lineRule="auto"/>
      <w:ind w:left="1276" w:hanging="1276"/>
    </w:pPr>
    <w:rPr>
      <w:rFonts w:ascii="Aptos SemiBold" w:eastAsia="Arial" w:hAnsi="Aptos SemiBold" w:cs="Arial"/>
      <w:sz w:val="22"/>
      <w:szCs w:val="22"/>
    </w:rPr>
  </w:style>
  <w:style w:type="paragraph" w:customStyle="1" w:styleId="TableText">
    <w:name w:val="Table Text"/>
    <w:link w:val="TableTextChar"/>
    <w:uiPriority w:val="3"/>
    <w:qFormat/>
    <w:rsid w:val="00CD1B6C"/>
    <w:pPr>
      <w:spacing w:before="40" w:after="40" w:line="204" w:lineRule="auto"/>
    </w:pPr>
    <w:rPr>
      <w:rFonts w:asciiTheme="minorHAnsi" w:eastAsia="Arial" w:hAnsiTheme="minorHAnsi" w:cs="Arial"/>
      <w:sz w:val="18"/>
      <w:szCs w:val="18"/>
    </w:rPr>
  </w:style>
  <w:style w:type="table" w:styleId="TableGrid">
    <w:name w:val="Table Grid"/>
    <w:aliases w:val="DPS Table Grid"/>
    <w:basedOn w:val="TableNormal"/>
    <w:uiPriority w:val="59"/>
    <w:rsid w:val="001C0E14"/>
    <w:rPr>
      <w:rFonts w:ascii="Arial" w:eastAsia="Arial" w:hAnsi="Arial"/>
      <w:color w:val="464646"/>
      <w:lang w:eastAsia="en-AU"/>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paragraph" w:customStyle="1" w:styleId="TableHeading">
    <w:name w:val="Table Heading"/>
    <w:link w:val="TableHeadingChar"/>
    <w:uiPriority w:val="4"/>
    <w:qFormat/>
    <w:rsid w:val="00CD1B6C"/>
    <w:pPr>
      <w:spacing w:before="40" w:after="40" w:line="204" w:lineRule="auto"/>
    </w:pPr>
    <w:rPr>
      <w:rFonts w:ascii="Aptos SemiBold" w:eastAsia="Arial" w:hAnsi="Aptos SemiBold" w:cs="Arial"/>
      <w:sz w:val="18"/>
      <w:szCs w:val="18"/>
    </w:rPr>
  </w:style>
  <w:style w:type="character" w:customStyle="1" w:styleId="TableTextChar">
    <w:name w:val="Table Text Char"/>
    <w:basedOn w:val="DefaultParagraphFont"/>
    <w:link w:val="TableText"/>
    <w:uiPriority w:val="3"/>
    <w:rsid w:val="00CD1B6C"/>
    <w:rPr>
      <w:rFonts w:asciiTheme="minorHAnsi" w:eastAsia="Arial" w:hAnsiTheme="minorHAnsi" w:cs="Arial"/>
      <w:sz w:val="18"/>
      <w:szCs w:val="18"/>
    </w:rPr>
  </w:style>
  <w:style w:type="paragraph" w:customStyle="1" w:styleId="ListofFigures">
    <w:name w:val="List of Figures"/>
    <w:link w:val="ListofFiguresChar"/>
    <w:uiPriority w:val="19"/>
    <w:semiHidden/>
    <w:qFormat/>
    <w:rsid w:val="001C0E14"/>
    <w:pPr>
      <w:tabs>
        <w:tab w:val="left" w:pos="1134"/>
        <w:tab w:val="right" w:leader="dot" w:pos="9070"/>
      </w:tabs>
      <w:spacing w:line="276" w:lineRule="auto"/>
    </w:pPr>
    <w:rPr>
      <w:rFonts w:ascii="Arial" w:eastAsia="Arial" w:hAnsi="Arial" w:cs="Arial"/>
      <w:bCs/>
      <w:noProof/>
      <w:color w:val="262626"/>
    </w:rPr>
  </w:style>
  <w:style w:type="paragraph" w:styleId="TableofFigures">
    <w:name w:val="table of figures"/>
    <w:aliases w:val="List of Tables &amp; Figures"/>
    <w:next w:val="Normal"/>
    <w:link w:val="TableofFiguresChar"/>
    <w:uiPriority w:val="99"/>
    <w:unhideWhenUsed/>
    <w:qFormat/>
    <w:rsid w:val="00351881"/>
    <w:pPr>
      <w:tabs>
        <w:tab w:val="left" w:pos="426"/>
        <w:tab w:val="left" w:pos="1276"/>
        <w:tab w:val="right" w:leader="dot" w:pos="10204"/>
      </w:tabs>
    </w:pPr>
    <w:rPr>
      <w:rFonts w:asciiTheme="minorHAnsi" w:eastAsia="Arial" w:hAnsiTheme="minorHAnsi" w:cs="Arial"/>
      <w:noProof/>
    </w:rPr>
  </w:style>
  <w:style w:type="character" w:customStyle="1" w:styleId="TableHeadingChar">
    <w:name w:val="Table Heading Char"/>
    <w:basedOn w:val="DefaultParagraphFont"/>
    <w:link w:val="TableHeading"/>
    <w:uiPriority w:val="4"/>
    <w:rsid w:val="00CD1B6C"/>
    <w:rPr>
      <w:rFonts w:ascii="Aptos SemiBold" w:eastAsia="Arial" w:hAnsi="Aptos SemiBold" w:cs="Arial"/>
      <w:sz w:val="18"/>
      <w:szCs w:val="18"/>
    </w:rPr>
  </w:style>
  <w:style w:type="character" w:customStyle="1" w:styleId="ListofFiguresChar">
    <w:name w:val="List of Figures Char"/>
    <w:link w:val="ListofFigures"/>
    <w:uiPriority w:val="19"/>
    <w:semiHidden/>
    <w:rsid w:val="001C0E14"/>
    <w:rPr>
      <w:rFonts w:ascii="Arial" w:eastAsia="Arial" w:hAnsi="Arial" w:cs="Arial"/>
      <w:bCs/>
      <w:noProof/>
      <w:color w:val="262626"/>
    </w:rPr>
  </w:style>
  <w:style w:type="paragraph" w:customStyle="1" w:styleId="BaseText">
    <w:name w:val="Base Text"/>
    <w:next w:val="Normal"/>
    <w:link w:val="BaseTextChar"/>
    <w:uiPriority w:val="10"/>
    <w:qFormat/>
    <w:rsid w:val="001964C8"/>
    <w:pPr>
      <w:keepLines/>
      <w:spacing w:before="80" w:after="360" w:line="204" w:lineRule="auto"/>
      <w:contextualSpacing/>
    </w:pPr>
    <w:rPr>
      <w:rFonts w:asciiTheme="minorHAnsi" w:eastAsia="Arial" w:hAnsiTheme="minorHAnsi" w:cs="Arial"/>
      <w:i/>
      <w:iCs/>
      <w:sz w:val="16"/>
      <w:szCs w:val="16"/>
    </w:rPr>
  </w:style>
  <w:style w:type="character" w:customStyle="1" w:styleId="BaseTextChar">
    <w:name w:val="Base Text Char"/>
    <w:link w:val="BaseText"/>
    <w:uiPriority w:val="10"/>
    <w:rsid w:val="001964C8"/>
    <w:rPr>
      <w:rFonts w:asciiTheme="minorHAnsi" w:eastAsia="Arial" w:hAnsiTheme="minorHAnsi" w:cs="Arial"/>
      <w:i/>
      <w:iCs/>
      <w:sz w:val="16"/>
      <w:szCs w:val="16"/>
    </w:rPr>
  </w:style>
  <w:style w:type="paragraph" w:styleId="FootnoteText">
    <w:name w:val="footnote text"/>
    <w:link w:val="FootnoteTextChar"/>
    <w:autoRedefine/>
    <w:uiPriority w:val="15"/>
    <w:unhideWhenUsed/>
    <w:rsid w:val="00A0519C"/>
    <w:pPr>
      <w:spacing w:after="120"/>
    </w:pPr>
    <w:rPr>
      <w:rFonts w:asciiTheme="minorHAnsi" w:eastAsia="Arial" w:hAnsiTheme="minorHAnsi" w:cs="Arial"/>
      <w:sz w:val="16"/>
    </w:rPr>
  </w:style>
  <w:style w:type="character" w:customStyle="1" w:styleId="FootnoteTextChar">
    <w:name w:val="Footnote Text Char"/>
    <w:basedOn w:val="DefaultParagraphFont"/>
    <w:link w:val="FootnoteText"/>
    <w:uiPriority w:val="15"/>
    <w:rsid w:val="00A0519C"/>
    <w:rPr>
      <w:rFonts w:asciiTheme="minorHAnsi" w:eastAsia="Arial" w:hAnsiTheme="minorHAnsi" w:cs="Arial"/>
      <w:sz w:val="16"/>
    </w:rPr>
  </w:style>
  <w:style w:type="character" w:styleId="FootnoteReference">
    <w:name w:val="footnote reference"/>
    <w:uiPriority w:val="99"/>
    <w:semiHidden/>
    <w:unhideWhenUsed/>
    <w:rsid w:val="001C0E14"/>
    <w:rPr>
      <w:vertAlign w:val="superscript"/>
    </w:rPr>
  </w:style>
  <w:style w:type="character" w:styleId="CommentReference">
    <w:name w:val="annotation reference"/>
    <w:basedOn w:val="DefaultParagraphFont"/>
    <w:uiPriority w:val="99"/>
    <w:rsid w:val="001C0E14"/>
    <w:rPr>
      <w:sz w:val="16"/>
      <w:szCs w:val="16"/>
    </w:rPr>
  </w:style>
  <w:style w:type="paragraph" w:styleId="CommentText">
    <w:name w:val="annotation text"/>
    <w:basedOn w:val="Normal"/>
    <w:link w:val="CommentTextChar"/>
    <w:uiPriority w:val="99"/>
    <w:rsid w:val="001C0E14"/>
  </w:style>
  <w:style w:type="character" w:customStyle="1" w:styleId="CommentTextChar">
    <w:name w:val="Comment Text Char"/>
    <w:basedOn w:val="DefaultParagraphFont"/>
    <w:link w:val="CommentText"/>
    <w:uiPriority w:val="99"/>
    <w:rsid w:val="001C0E14"/>
    <w:rPr>
      <w:rFonts w:ascii="Arial" w:hAnsi="Arial"/>
    </w:rPr>
  </w:style>
  <w:style w:type="numbering" w:customStyle="1" w:styleId="Wallis2020">
    <w:name w:val="Wallis 2020"/>
    <w:uiPriority w:val="99"/>
    <w:rsid w:val="001C0E14"/>
    <w:pPr>
      <w:numPr>
        <w:numId w:val="3"/>
      </w:numPr>
    </w:pPr>
  </w:style>
  <w:style w:type="paragraph" w:customStyle="1" w:styleId="BulletGREEN">
    <w:name w:val="Bullet GREEN"/>
    <w:link w:val="BulletGREENChar"/>
    <w:uiPriority w:val="2"/>
    <w:qFormat/>
    <w:rsid w:val="008A21C3"/>
    <w:pPr>
      <w:keepLines/>
      <w:numPr>
        <w:numId w:val="10"/>
      </w:numPr>
      <w:spacing w:before="180" w:after="120" w:line="216" w:lineRule="auto"/>
    </w:pPr>
    <w:rPr>
      <w:rFonts w:asciiTheme="minorHAnsi" w:eastAsia="Arial" w:hAnsiTheme="minorHAnsi"/>
      <w:sz w:val="22"/>
      <w:lang w:eastAsia="en-AU"/>
    </w:rPr>
  </w:style>
  <w:style w:type="character" w:customStyle="1" w:styleId="BulletGREENChar">
    <w:name w:val="Bullet GREEN Char"/>
    <w:basedOn w:val="DefaultParagraphFont"/>
    <w:link w:val="BulletGREEN"/>
    <w:uiPriority w:val="2"/>
    <w:rsid w:val="008A21C3"/>
    <w:rPr>
      <w:rFonts w:asciiTheme="minorHAnsi" w:eastAsia="Arial" w:hAnsiTheme="minorHAnsi"/>
      <w:sz w:val="22"/>
      <w:lang w:eastAsia="en-AU"/>
    </w:rPr>
  </w:style>
  <w:style w:type="paragraph" w:customStyle="1" w:styleId="QuoteSTANDARD">
    <w:name w:val="Quote STANDARD"/>
    <w:next w:val="QuoteSTANDARDSource"/>
    <w:link w:val="QuoteSTANDARDChar"/>
    <w:uiPriority w:val="8"/>
    <w:qFormat/>
    <w:rsid w:val="00766661"/>
    <w:pPr>
      <w:keepNext/>
      <w:keepLines/>
      <w:numPr>
        <w:numId w:val="9"/>
      </w:numPr>
      <w:spacing w:after="120" w:line="216" w:lineRule="auto"/>
      <w:ind w:left="709" w:hanging="709"/>
    </w:pPr>
    <w:rPr>
      <w:rFonts w:ascii="Aptos Serif" w:eastAsia="Arial" w:hAnsi="Aptos Serif" w:cs="Aptos Serif"/>
      <w:i/>
      <w:color w:val="464646"/>
      <w:position w:val="10"/>
      <w:sz w:val="22"/>
      <w:lang w:eastAsia="en-AU"/>
    </w:rPr>
  </w:style>
  <w:style w:type="character" w:customStyle="1" w:styleId="QuoteSTANDARDChar">
    <w:name w:val="Quote STANDARD Char"/>
    <w:basedOn w:val="DefaultParagraphFont"/>
    <w:link w:val="QuoteSTANDARD"/>
    <w:uiPriority w:val="8"/>
    <w:rsid w:val="00766661"/>
    <w:rPr>
      <w:rFonts w:ascii="Aptos Serif" w:eastAsia="Arial" w:hAnsi="Aptos Serif" w:cs="Aptos Serif"/>
      <w:i/>
      <w:color w:val="464646"/>
      <w:position w:val="10"/>
      <w:sz w:val="22"/>
      <w:lang w:eastAsia="en-AU"/>
    </w:rPr>
  </w:style>
  <w:style w:type="paragraph" w:customStyle="1" w:styleId="TableBullet">
    <w:name w:val="Table Bullet"/>
    <w:uiPriority w:val="5"/>
    <w:qFormat/>
    <w:rsid w:val="00351881"/>
    <w:pPr>
      <w:numPr>
        <w:numId w:val="5"/>
      </w:numPr>
      <w:spacing w:before="60" w:after="60"/>
      <w:ind w:left="198" w:hanging="198"/>
    </w:pPr>
    <w:rPr>
      <w:rFonts w:asciiTheme="minorHAnsi" w:eastAsia="Arial" w:hAnsiTheme="minorHAnsi" w:cs="Arial"/>
      <w:sz w:val="18"/>
      <w:szCs w:val="18"/>
    </w:rPr>
  </w:style>
  <w:style w:type="character" w:styleId="UnresolvedMention">
    <w:name w:val="Unresolved Mention"/>
    <w:basedOn w:val="DefaultParagraphFont"/>
    <w:uiPriority w:val="99"/>
    <w:semiHidden/>
    <w:unhideWhenUsed/>
    <w:rsid w:val="001C0E14"/>
    <w:rPr>
      <w:color w:val="605E5C"/>
      <w:shd w:val="clear" w:color="auto" w:fill="E1DFDD"/>
    </w:rPr>
  </w:style>
  <w:style w:type="character" w:styleId="FollowedHyperlink">
    <w:name w:val="FollowedHyperlink"/>
    <w:basedOn w:val="DefaultParagraphFont"/>
    <w:uiPriority w:val="99"/>
    <w:semiHidden/>
    <w:unhideWhenUsed/>
    <w:rsid w:val="001C0E14"/>
    <w:rPr>
      <w:color w:val="40403F" w:themeColor="followedHyperlink"/>
      <w:u w:val="single"/>
    </w:rPr>
  </w:style>
  <w:style w:type="paragraph" w:customStyle="1" w:styleId="SummaryHeading">
    <w:name w:val="Summary Heading"/>
    <w:next w:val="Normal"/>
    <w:uiPriority w:val="9"/>
    <w:qFormat/>
    <w:rsid w:val="00CE41E5"/>
    <w:pPr>
      <w:pBdr>
        <w:top w:val="single" w:sz="24" w:space="6" w:color="40403F" w:themeColor="text1"/>
      </w:pBdr>
      <w:spacing w:before="360" w:after="180"/>
    </w:pPr>
    <w:rPr>
      <w:rFonts w:ascii="Aptos" w:hAnsi="Aptos"/>
      <w:b/>
      <w:color w:val="316CF9" w:themeColor="accent3"/>
      <w:sz w:val="28"/>
      <w:szCs w:val="22"/>
    </w:rPr>
  </w:style>
  <w:style w:type="character" w:customStyle="1" w:styleId="UnresolvedMention1">
    <w:name w:val="Unresolved Mention1"/>
    <w:basedOn w:val="DefaultParagraphFont"/>
    <w:uiPriority w:val="99"/>
    <w:semiHidden/>
    <w:unhideWhenUsed/>
    <w:rsid w:val="001C0E14"/>
    <w:rPr>
      <w:color w:val="605E5C"/>
      <w:shd w:val="clear" w:color="auto" w:fill="E1DFDD"/>
    </w:rPr>
  </w:style>
  <w:style w:type="paragraph" w:customStyle="1" w:styleId="QuoteSourcev2">
    <w:name w:val="Quote Source v2"/>
    <w:next w:val="Normal"/>
    <w:uiPriority w:val="13"/>
    <w:rsid w:val="001C0E14"/>
    <w:pPr>
      <w:spacing w:after="180"/>
      <w:ind w:left="425" w:hanging="425"/>
    </w:pPr>
    <w:rPr>
      <w:rFonts w:ascii="Arial" w:eastAsia="Arial" w:hAnsi="Arial" w:cs="Arial"/>
      <w:color w:val="58595B"/>
      <w:sz w:val="16"/>
      <w:szCs w:val="16"/>
      <w:lang w:eastAsia="en-AU"/>
    </w:rPr>
  </w:style>
  <w:style w:type="paragraph" w:styleId="CommentSubject">
    <w:name w:val="annotation subject"/>
    <w:basedOn w:val="CommentText"/>
    <w:next w:val="CommentText"/>
    <w:link w:val="CommentSubjectChar"/>
    <w:uiPriority w:val="99"/>
    <w:semiHidden/>
    <w:unhideWhenUsed/>
    <w:rsid w:val="001C0E14"/>
    <w:rPr>
      <w:b/>
      <w:bCs/>
    </w:rPr>
  </w:style>
  <w:style w:type="character" w:customStyle="1" w:styleId="CommentSubjectChar">
    <w:name w:val="Comment Subject Char"/>
    <w:basedOn w:val="CommentTextChar"/>
    <w:link w:val="CommentSubject"/>
    <w:uiPriority w:val="99"/>
    <w:semiHidden/>
    <w:rsid w:val="001C0E14"/>
    <w:rPr>
      <w:rFonts w:ascii="Arial" w:hAnsi="Arial"/>
      <w:b/>
      <w:bCs/>
    </w:rPr>
  </w:style>
  <w:style w:type="numbering" w:customStyle="1" w:styleId="Style2">
    <w:name w:val="Style2"/>
    <w:uiPriority w:val="99"/>
    <w:rsid w:val="001C0E14"/>
    <w:pPr>
      <w:numPr>
        <w:numId w:val="6"/>
      </w:numPr>
    </w:pPr>
  </w:style>
  <w:style w:type="numbering" w:customStyle="1" w:styleId="Style3">
    <w:name w:val="Style3"/>
    <w:uiPriority w:val="99"/>
    <w:rsid w:val="001C0E14"/>
    <w:pPr>
      <w:numPr>
        <w:numId w:val="7"/>
      </w:numPr>
    </w:pPr>
  </w:style>
  <w:style w:type="numbering" w:customStyle="1" w:styleId="Style4">
    <w:name w:val="Style4"/>
    <w:uiPriority w:val="99"/>
    <w:rsid w:val="001C0E14"/>
    <w:pPr>
      <w:numPr>
        <w:numId w:val="8"/>
      </w:numPr>
    </w:pPr>
  </w:style>
  <w:style w:type="paragraph" w:customStyle="1" w:styleId="QuotePULLOUTSource">
    <w:name w:val="Quote PULL OUT Source"/>
    <w:next w:val="Normal"/>
    <w:uiPriority w:val="8"/>
    <w:qFormat/>
    <w:rsid w:val="00351881"/>
    <w:pPr>
      <w:keepLines/>
      <w:numPr>
        <w:numId w:val="12"/>
      </w:numPr>
      <w:spacing w:after="360"/>
      <w:ind w:left="284" w:hanging="284"/>
    </w:pPr>
    <w:rPr>
      <w:rFonts w:asciiTheme="minorHAnsi" w:eastAsia="Arial" w:hAnsiTheme="minorHAnsi" w:cs="Arial"/>
      <w:caps/>
      <w:lang w:eastAsia="en-AU"/>
    </w:rPr>
  </w:style>
  <w:style w:type="paragraph" w:customStyle="1" w:styleId="Reportcoverheading">
    <w:name w:val="Report cover heading"/>
    <w:next w:val="Normal"/>
    <w:uiPriority w:val="16"/>
    <w:qFormat/>
    <w:rsid w:val="00542BAB"/>
    <w:pPr>
      <w:spacing w:line="216" w:lineRule="auto"/>
    </w:pPr>
    <w:rPr>
      <w:rFonts w:ascii="Aptos ExtraBold" w:eastAsia="Arial" w:hAnsi="Aptos ExtraBold" w:cs="Arial"/>
      <w:sz w:val="80"/>
      <w:szCs w:val="80"/>
      <w:lang w:val="en-US"/>
    </w:rPr>
  </w:style>
  <w:style w:type="paragraph" w:customStyle="1" w:styleId="0ptSpacing">
    <w:name w:val="0 pt Spacing"/>
    <w:qFormat/>
    <w:rsid w:val="0096327E"/>
    <w:pPr>
      <w:spacing w:line="216" w:lineRule="auto"/>
    </w:pPr>
    <w:rPr>
      <w:rFonts w:asciiTheme="minorHAnsi" w:hAnsiTheme="minorHAnsi"/>
      <w:sz w:val="22"/>
    </w:rPr>
  </w:style>
  <w:style w:type="paragraph" w:customStyle="1" w:styleId="Headingtableofcontents">
    <w:name w:val="Heading table of contents"/>
    <w:qFormat/>
    <w:rsid w:val="00EE0DD3"/>
    <w:pPr>
      <w:keepNext/>
      <w:spacing w:after="360"/>
    </w:pPr>
    <w:rPr>
      <w:rFonts w:ascii="Aptos SemiBold" w:hAnsi="Aptos SemiBold"/>
      <w:sz w:val="40"/>
      <w:szCs w:val="40"/>
      <w:lang w:val="en-US"/>
    </w:rPr>
  </w:style>
  <w:style w:type="paragraph" w:customStyle="1" w:styleId="EmphasisIntro">
    <w:name w:val="Emphasis Intro"/>
    <w:next w:val="Normal"/>
    <w:qFormat/>
    <w:rsid w:val="004A01CB"/>
    <w:pPr>
      <w:spacing w:after="360" w:line="216" w:lineRule="auto"/>
    </w:pPr>
    <w:rPr>
      <w:rFonts w:ascii="Aptos SemiBold" w:eastAsia="Arial" w:hAnsi="Aptos SemiBold" w:cs="Arial"/>
      <w:bCs/>
      <w:sz w:val="24"/>
      <w:szCs w:val="24"/>
    </w:rPr>
  </w:style>
  <w:style w:type="paragraph" w:customStyle="1" w:styleId="TOCHeadings">
    <w:name w:val="TOC Headings"/>
    <w:next w:val="Normal"/>
    <w:link w:val="TOCHeadingsChar"/>
    <w:uiPriority w:val="18"/>
    <w:qFormat/>
    <w:rsid w:val="001C0E14"/>
    <w:pPr>
      <w:spacing w:after="240"/>
    </w:pPr>
    <w:rPr>
      <w:rFonts w:ascii="Arial" w:eastAsia="Arial" w:hAnsi="Arial" w:cs="Arial"/>
      <w:b/>
      <w:sz w:val="32"/>
      <w:szCs w:val="36"/>
    </w:rPr>
  </w:style>
  <w:style w:type="character" w:customStyle="1" w:styleId="TOCHeadingsChar">
    <w:name w:val="TOC Headings Char"/>
    <w:basedOn w:val="DefaultParagraphFont"/>
    <w:link w:val="TOCHeadings"/>
    <w:uiPriority w:val="18"/>
    <w:rsid w:val="001C0E14"/>
    <w:rPr>
      <w:rFonts w:ascii="Arial" w:eastAsia="Arial" w:hAnsi="Arial" w:cs="Arial"/>
      <w:b/>
      <w:sz w:val="32"/>
      <w:szCs w:val="36"/>
    </w:rPr>
  </w:style>
  <w:style w:type="paragraph" w:customStyle="1" w:styleId="Reportsubheading">
    <w:name w:val="Report sub heading"/>
    <w:basedOn w:val="Reportcoverheading"/>
    <w:next w:val="Normal"/>
    <w:uiPriority w:val="17"/>
    <w:qFormat/>
    <w:rsid w:val="00351881"/>
    <w:rPr>
      <w:rFonts w:ascii="Aptos SemiBold" w:hAnsi="Aptos SemiBold"/>
      <w:sz w:val="52"/>
      <w:szCs w:val="52"/>
    </w:rPr>
  </w:style>
  <w:style w:type="paragraph" w:customStyle="1" w:styleId="QuotePULLOUT">
    <w:name w:val="Quote PULL OUT"/>
    <w:next w:val="QuotePULLOUTSource"/>
    <w:qFormat/>
    <w:rsid w:val="00351881"/>
    <w:pPr>
      <w:spacing w:before="360" w:after="360"/>
    </w:pPr>
    <w:rPr>
      <w:rFonts w:ascii="Aptos Serif" w:eastAsia="Arial" w:hAnsi="Aptos Serif" w:cs="Aptos Serif"/>
      <w:i/>
      <w:sz w:val="32"/>
      <w:szCs w:val="28"/>
      <w:lang w:eastAsia="en-AU"/>
    </w:rPr>
  </w:style>
  <w:style w:type="paragraph" w:customStyle="1" w:styleId="Headingquotescasestudies">
    <w:name w:val="Heading quotes &amp; case studies"/>
    <w:next w:val="0ptSpacing"/>
    <w:qFormat/>
    <w:rsid w:val="00A0519C"/>
    <w:pPr>
      <w:keepNext/>
      <w:keepLines/>
      <w:spacing w:line="216" w:lineRule="auto"/>
    </w:pPr>
    <w:rPr>
      <w:rFonts w:ascii="Aptos SemiBold" w:eastAsia="Arial" w:hAnsi="Aptos SemiBold" w:cs="Aptos Serif"/>
      <w:sz w:val="52"/>
      <w:szCs w:val="52"/>
      <w:lang w:val="en-US" w:eastAsia="en-AU"/>
    </w:rPr>
  </w:style>
  <w:style w:type="paragraph" w:customStyle="1" w:styleId="CallOutBoxHeading">
    <w:name w:val="Call Out Box Heading"/>
    <w:next w:val="0ptSpacing"/>
    <w:rsid w:val="00A0519C"/>
    <w:pPr>
      <w:spacing w:after="180"/>
    </w:pPr>
    <w:rPr>
      <w:rFonts w:ascii="Aptos SemiBold" w:eastAsia="Arial" w:hAnsi="Aptos SemiBold" w:cs="Arial"/>
      <w:noProof/>
      <w:color w:val="00663A" w:themeColor="accent1"/>
      <w:sz w:val="40"/>
      <w:szCs w:val="32"/>
      <w:lang w:val="en-US" w:eastAsia="en-AU"/>
    </w:rPr>
  </w:style>
  <w:style w:type="paragraph" w:customStyle="1" w:styleId="Hightlighttext">
    <w:name w:val="Hightlight text"/>
    <w:qFormat/>
    <w:rsid w:val="000350E6"/>
    <w:pPr>
      <w:keepNext/>
      <w:keepLines/>
      <w:spacing w:before="240" w:after="240"/>
      <w:contextualSpacing/>
    </w:pPr>
    <w:rPr>
      <w:rFonts w:ascii="Aptos SemiBold" w:eastAsia="Arial" w:hAnsi="Aptos SemiBold"/>
      <w:color w:val="464646"/>
      <w:sz w:val="22"/>
      <w:szCs w:val="18"/>
      <w:lang w:eastAsia="en-AU"/>
    </w:rPr>
  </w:style>
  <w:style w:type="paragraph" w:customStyle="1" w:styleId="Headinghighlighttext">
    <w:name w:val="Heading highlight text"/>
    <w:qFormat/>
    <w:rsid w:val="00885D27"/>
    <w:rPr>
      <w:rFonts w:ascii="Aptos SemiBold" w:hAnsi="Aptos SemiBold"/>
      <w:sz w:val="28"/>
      <w:szCs w:val="28"/>
      <w:lang w:val="en-US"/>
    </w:rPr>
  </w:style>
  <w:style w:type="paragraph" w:customStyle="1" w:styleId="Normal10ptSerif">
    <w:name w:val="Normal 10pt Serif"/>
    <w:qFormat/>
    <w:rsid w:val="00351881"/>
    <w:rPr>
      <w:rFonts w:ascii="Aptos Serif" w:hAnsi="Aptos Serif" w:cs="Aptos Serif"/>
      <w:i/>
      <w:iCs/>
    </w:rPr>
  </w:style>
  <w:style w:type="paragraph" w:customStyle="1" w:styleId="Normal10pt">
    <w:name w:val="Normal 10pt"/>
    <w:qFormat/>
    <w:rsid w:val="00351881"/>
    <w:pPr>
      <w:spacing w:after="240"/>
    </w:pPr>
    <w:rPr>
      <w:rFonts w:asciiTheme="minorHAnsi" w:eastAsia="Arial" w:hAnsiTheme="minorHAnsi"/>
      <w:szCs w:val="18"/>
      <w:lang w:eastAsia="en-AU"/>
    </w:rPr>
  </w:style>
  <w:style w:type="paragraph" w:customStyle="1" w:styleId="NumberedList">
    <w:name w:val="Numbered List"/>
    <w:qFormat/>
    <w:rsid w:val="00351881"/>
    <w:pPr>
      <w:numPr>
        <w:numId w:val="13"/>
      </w:numPr>
      <w:spacing w:before="120" w:after="120"/>
    </w:pPr>
    <w:rPr>
      <w:rFonts w:asciiTheme="minorHAnsi" w:eastAsia="Arial" w:hAnsiTheme="minorHAnsi"/>
      <w:sz w:val="22"/>
      <w:lang w:eastAsia="en-AU"/>
    </w:rPr>
  </w:style>
  <w:style w:type="paragraph" w:customStyle="1" w:styleId="Line3pt">
    <w:name w:val="Line 3pt"/>
    <w:next w:val="0ptSpacing"/>
    <w:qFormat/>
    <w:rsid w:val="00B975E0"/>
    <w:pPr>
      <w:pBdr>
        <w:bottom w:val="single" w:sz="24" w:space="1" w:color="40403F" w:themeColor="text1"/>
      </w:pBdr>
      <w:spacing w:after="180"/>
    </w:pPr>
    <w:rPr>
      <w:rFonts w:ascii="Aptos" w:hAnsi="Aptos"/>
      <w:sz w:val="22"/>
      <w:szCs w:val="22"/>
    </w:rPr>
  </w:style>
  <w:style w:type="paragraph" w:customStyle="1" w:styleId="Headingminty11pt">
    <w:name w:val="Heading minty 11pt"/>
    <w:next w:val="Normal"/>
    <w:qFormat/>
    <w:rsid w:val="009D6291"/>
    <w:pPr>
      <w:keepNext/>
      <w:pBdr>
        <w:left w:val="single" w:sz="48" w:space="6" w:color="AAE6BE" w:themeColor="background2"/>
      </w:pBdr>
      <w:ind w:left="210"/>
    </w:pPr>
    <w:rPr>
      <w:rFonts w:ascii="Aptos SemiBold" w:hAnsi="Aptos SemiBold"/>
      <w:sz w:val="22"/>
    </w:rPr>
  </w:style>
  <w:style w:type="character" w:customStyle="1" w:styleId="TableofFiguresChar">
    <w:name w:val="Table of Figures Char"/>
    <w:aliases w:val="List of Tables &amp; Figures Char"/>
    <w:basedOn w:val="DefaultParagraphFont"/>
    <w:link w:val="TableofFigures"/>
    <w:uiPriority w:val="99"/>
    <w:rsid w:val="00351881"/>
    <w:rPr>
      <w:rFonts w:asciiTheme="minorHAnsi" w:eastAsia="Arial" w:hAnsiTheme="minorHAnsi" w:cs="Arial"/>
      <w:noProof/>
    </w:rPr>
  </w:style>
  <w:style w:type="paragraph" w:customStyle="1" w:styleId="NormalBOLD">
    <w:name w:val="Normal BOLD"/>
    <w:basedOn w:val="Normal"/>
    <w:next w:val="Normal"/>
    <w:qFormat/>
    <w:rsid w:val="002958FA"/>
    <w:rPr>
      <w:rFonts w:eastAsia="Arial"/>
      <w:b/>
      <w:bCs/>
      <w:color w:val="464646"/>
      <w:lang w:eastAsia="en-AU"/>
    </w:rPr>
  </w:style>
  <w:style w:type="paragraph" w:styleId="Bibliography">
    <w:name w:val="Bibliography"/>
    <w:basedOn w:val="Normal"/>
    <w:next w:val="Normal"/>
    <w:uiPriority w:val="37"/>
    <w:semiHidden/>
    <w:unhideWhenUsed/>
    <w:rsid w:val="00345FC2"/>
  </w:style>
  <w:style w:type="paragraph" w:styleId="BlockText">
    <w:name w:val="Block Text"/>
    <w:basedOn w:val="Normal"/>
    <w:uiPriority w:val="99"/>
    <w:semiHidden/>
    <w:unhideWhenUsed/>
    <w:rsid w:val="00345FC2"/>
    <w:pPr>
      <w:pBdr>
        <w:top w:val="single" w:sz="2" w:space="10" w:color="00663A" w:themeColor="accent1"/>
        <w:left w:val="single" w:sz="2" w:space="10" w:color="00663A" w:themeColor="accent1"/>
        <w:bottom w:val="single" w:sz="2" w:space="10" w:color="00663A" w:themeColor="accent1"/>
        <w:right w:val="single" w:sz="2" w:space="10" w:color="00663A" w:themeColor="accent1"/>
      </w:pBdr>
      <w:ind w:left="1152" w:right="1152"/>
    </w:pPr>
    <w:rPr>
      <w:rFonts w:eastAsiaTheme="minorEastAsia" w:cstheme="minorBidi"/>
      <w:i/>
      <w:iCs/>
      <w:color w:val="00663A" w:themeColor="accent1"/>
    </w:rPr>
  </w:style>
  <w:style w:type="paragraph" w:styleId="BodyText">
    <w:name w:val="Body Text"/>
    <w:basedOn w:val="Normal"/>
    <w:link w:val="BodyTextChar"/>
    <w:uiPriority w:val="99"/>
    <w:semiHidden/>
    <w:unhideWhenUsed/>
    <w:rsid w:val="00345FC2"/>
    <w:pPr>
      <w:spacing w:after="120"/>
    </w:pPr>
  </w:style>
  <w:style w:type="character" w:customStyle="1" w:styleId="BodyTextChar">
    <w:name w:val="Body Text Char"/>
    <w:basedOn w:val="DefaultParagraphFont"/>
    <w:link w:val="BodyText"/>
    <w:uiPriority w:val="99"/>
    <w:semiHidden/>
    <w:rsid w:val="00345FC2"/>
    <w:rPr>
      <w:rFonts w:asciiTheme="minorHAnsi" w:hAnsiTheme="minorHAnsi"/>
      <w:sz w:val="22"/>
    </w:rPr>
  </w:style>
  <w:style w:type="paragraph" w:styleId="BodyText2">
    <w:name w:val="Body Text 2"/>
    <w:basedOn w:val="Normal"/>
    <w:link w:val="BodyText2Char"/>
    <w:uiPriority w:val="99"/>
    <w:semiHidden/>
    <w:unhideWhenUsed/>
    <w:rsid w:val="00345FC2"/>
    <w:pPr>
      <w:spacing w:after="120" w:line="480" w:lineRule="auto"/>
    </w:pPr>
  </w:style>
  <w:style w:type="character" w:customStyle="1" w:styleId="BodyText2Char">
    <w:name w:val="Body Text 2 Char"/>
    <w:basedOn w:val="DefaultParagraphFont"/>
    <w:link w:val="BodyText2"/>
    <w:uiPriority w:val="99"/>
    <w:semiHidden/>
    <w:rsid w:val="00345FC2"/>
    <w:rPr>
      <w:rFonts w:asciiTheme="minorHAnsi" w:hAnsiTheme="minorHAnsi"/>
      <w:sz w:val="22"/>
    </w:rPr>
  </w:style>
  <w:style w:type="paragraph" w:styleId="BodyText3">
    <w:name w:val="Body Text 3"/>
    <w:basedOn w:val="Normal"/>
    <w:link w:val="BodyText3Char"/>
    <w:uiPriority w:val="99"/>
    <w:semiHidden/>
    <w:unhideWhenUsed/>
    <w:rsid w:val="00345FC2"/>
    <w:pPr>
      <w:spacing w:after="120"/>
    </w:pPr>
    <w:rPr>
      <w:sz w:val="16"/>
      <w:szCs w:val="16"/>
    </w:rPr>
  </w:style>
  <w:style w:type="character" w:customStyle="1" w:styleId="BodyText3Char">
    <w:name w:val="Body Text 3 Char"/>
    <w:basedOn w:val="DefaultParagraphFont"/>
    <w:link w:val="BodyText3"/>
    <w:uiPriority w:val="99"/>
    <w:semiHidden/>
    <w:rsid w:val="00345FC2"/>
    <w:rPr>
      <w:rFonts w:asciiTheme="minorHAnsi" w:hAnsiTheme="minorHAnsi"/>
      <w:sz w:val="16"/>
      <w:szCs w:val="16"/>
    </w:rPr>
  </w:style>
  <w:style w:type="paragraph" w:styleId="BodyTextFirstIndent">
    <w:name w:val="Body Text First Indent"/>
    <w:basedOn w:val="BodyText"/>
    <w:link w:val="BodyTextFirstIndentChar"/>
    <w:uiPriority w:val="99"/>
    <w:semiHidden/>
    <w:unhideWhenUsed/>
    <w:rsid w:val="00345FC2"/>
    <w:pPr>
      <w:spacing w:after="240"/>
      <w:ind w:firstLine="360"/>
    </w:pPr>
  </w:style>
  <w:style w:type="character" w:customStyle="1" w:styleId="BodyTextFirstIndentChar">
    <w:name w:val="Body Text First Indent Char"/>
    <w:basedOn w:val="BodyTextChar"/>
    <w:link w:val="BodyTextFirstIndent"/>
    <w:uiPriority w:val="99"/>
    <w:semiHidden/>
    <w:rsid w:val="00345FC2"/>
    <w:rPr>
      <w:rFonts w:asciiTheme="minorHAnsi" w:hAnsiTheme="minorHAnsi"/>
      <w:sz w:val="22"/>
    </w:rPr>
  </w:style>
  <w:style w:type="paragraph" w:styleId="BodyTextIndent">
    <w:name w:val="Body Text Indent"/>
    <w:basedOn w:val="Normal"/>
    <w:link w:val="BodyTextIndentChar"/>
    <w:uiPriority w:val="99"/>
    <w:semiHidden/>
    <w:unhideWhenUsed/>
    <w:rsid w:val="00345FC2"/>
    <w:pPr>
      <w:spacing w:after="120"/>
      <w:ind w:left="283"/>
    </w:pPr>
  </w:style>
  <w:style w:type="character" w:customStyle="1" w:styleId="BodyTextIndentChar">
    <w:name w:val="Body Text Indent Char"/>
    <w:basedOn w:val="DefaultParagraphFont"/>
    <w:link w:val="BodyTextIndent"/>
    <w:uiPriority w:val="99"/>
    <w:semiHidden/>
    <w:rsid w:val="00345FC2"/>
    <w:rPr>
      <w:rFonts w:asciiTheme="minorHAnsi" w:hAnsiTheme="minorHAnsi"/>
      <w:sz w:val="22"/>
    </w:rPr>
  </w:style>
  <w:style w:type="paragraph" w:styleId="BodyTextFirstIndent2">
    <w:name w:val="Body Text First Indent 2"/>
    <w:basedOn w:val="BodyTextIndent"/>
    <w:link w:val="BodyTextFirstIndent2Char"/>
    <w:uiPriority w:val="99"/>
    <w:semiHidden/>
    <w:unhideWhenUsed/>
    <w:rsid w:val="00345FC2"/>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45FC2"/>
    <w:rPr>
      <w:rFonts w:asciiTheme="minorHAnsi" w:hAnsiTheme="minorHAnsi"/>
      <w:sz w:val="22"/>
    </w:rPr>
  </w:style>
  <w:style w:type="paragraph" w:styleId="BodyTextIndent2">
    <w:name w:val="Body Text Indent 2"/>
    <w:basedOn w:val="Normal"/>
    <w:link w:val="BodyTextIndent2Char"/>
    <w:uiPriority w:val="99"/>
    <w:semiHidden/>
    <w:unhideWhenUsed/>
    <w:rsid w:val="00345FC2"/>
    <w:pPr>
      <w:spacing w:after="120" w:line="480" w:lineRule="auto"/>
      <w:ind w:left="283"/>
    </w:pPr>
  </w:style>
  <w:style w:type="character" w:customStyle="1" w:styleId="BodyTextIndent2Char">
    <w:name w:val="Body Text Indent 2 Char"/>
    <w:basedOn w:val="DefaultParagraphFont"/>
    <w:link w:val="BodyTextIndent2"/>
    <w:uiPriority w:val="99"/>
    <w:semiHidden/>
    <w:rsid w:val="00345FC2"/>
    <w:rPr>
      <w:rFonts w:asciiTheme="minorHAnsi" w:hAnsiTheme="minorHAnsi"/>
      <w:sz w:val="22"/>
    </w:rPr>
  </w:style>
  <w:style w:type="paragraph" w:styleId="BodyTextIndent3">
    <w:name w:val="Body Text Indent 3"/>
    <w:basedOn w:val="Normal"/>
    <w:link w:val="BodyTextIndent3Char"/>
    <w:uiPriority w:val="99"/>
    <w:semiHidden/>
    <w:unhideWhenUsed/>
    <w:rsid w:val="00345FC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45FC2"/>
    <w:rPr>
      <w:rFonts w:asciiTheme="minorHAnsi" w:hAnsiTheme="minorHAnsi"/>
      <w:sz w:val="16"/>
      <w:szCs w:val="16"/>
    </w:rPr>
  </w:style>
  <w:style w:type="paragraph" w:styleId="Closing">
    <w:name w:val="Closing"/>
    <w:basedOn w:val="Normal"/>
    <w:link w:val="ClosingChar"/>
    <w:uiPriority w:val="99"/>
    <w:semiHidden/>
    <w:unhideWhenUsed/>
    <w:rsid w:val="00345FC2"/>
    <w:pPr>
      <w:spacing w:before="0" w:after="0"/>
      <w:ind w:left="4252"/>
    </w:pPr>
  </w:style>
  <w:style w:type="character" w:customStyle="1" w:styleId="ClosingChar">
    <w:name w:val="Closing Char"/>
    <w:basedOn w:val="DefaultParagraphFont"/>
    <w:link w:val="Closing"/>
    <w:uiPriority w:val="99"/>
    <w:semiHidden/>
    <w:rsid w:val="00345FC2"/>
    <w:rPr>
      <w:rFonts w:asciiTheme="minorHAnsi" w:hAnsiTheme="minorHAnsi"/>
      <w:sz w:val="22"/>
    </w:rPr>
  </w:style>
  <w:style w:type="paragraph" w:styleId="Date">
    <w:name w:val="Date"/>
    <w:basedOn w:val="Normal"/>
    <w:next w:val="Normal"/>
    <w:link w:val="DateChar"/>
    <w:uiPriority w:val="99"/>
    <w:semiHidden/>
    <w:unhideWhenUsed/>
    <w:rsid w:val="00345FC2"/>
  </w:style>
  <w:style w:type="character" w:customStyle="1" w:styleId="DateChar">
    <w:name w:val="Date Char"/>
    <w:basedOn w:val="DefaultParagraphFont"/>
    <w:link w:val="Date"/>
    <w:uiPriority w:val="99"/>
    <w:semiHidden/>
    <w:rsid w:val="00345FC2"/>
    <w:rPr>
      <w:rFonts w:asciiTheme="minorHAnsi" w:hAnsiTheme="minorHAnsi"/>
      <w:sz w:val="22"/>
    </w:rPr>
  </w:style>
  <w:style w:type="paragraph" w:styleId="DocumentMap">
    <w:name w:val="Document Map"/>
    <w:basedOn w:val="Normal"/>
    <w:link w:val="DocumentMapChar"/>
    <w:uiPriority w:val="99"/>
    <w:semiHidden/>
    <w:unhideWhenUsed/>
    <w:rsid w:val="00345FC2"/>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5FC2"/>
    <w:rPr>
      <w:rFonts w:ascii="Segoe UI" w:hAnsi="Segoe UI" w:cs="Segoe UI"/>
      <w:sz w:val="16"/>
      <w:szCs w:val="16"/>
    </w:rPr>
  </w:style>
  <w:style w:type="paragraph" w:styleId="E-mailSignature">
    <w:name w:val="E-mail Signature"/>
    <w:basedOn w:val="Normal"/>
    <w:link w:val="E-mailSignatureChar"/>
    <w:uiPriority w:val="99"/>
    <w:semiHidden/>
    <w:unhideWhenUsed/>
    <w:rsid w:val="00345FC2"/>
    <w:pPr>
      <w:spacing w:before="0" w:after="0"/>
    </w:pPr>
  </w:style>
  <w:style w:type="character" w:customStyle="1" w:styleId="E-mailSignatureChar">
    <w:name w:val="E-mail Signature Char"/>
    <w:basedOn w:val="DefaultParagraphFont"/>
    <w:link w:val="E-mailSignature"/>
    <w:uiPriority w:val="99"/>
    <w:semiHidden/>
    <w:rsid w:val="00345FC2"/>
    <w:rPr>
      <w:rFonts w:asciiTheme="minorHAnsi" w:hAnsiTheme="minorHAnsi"/>
      <w:sz w:val="22"/>
    </w:rPr>
  </w:style>
  <w:style w:type="paragraph" w:styleId="EndnoteText">
    <w:name w:val="endnote text"/>
    <w:basedOn w:val="Normal"/>
    <w:link w:val="EndnoteTextChar"/>
    <w:uiPriority w:val="99"/>
    <w:semiHidden/>
    <w:unhideWhenUsed/>
    <w:rsid w:val="00345FC2"/>
    <w:pPr>
      <w:spacing w:before="0" w:after="0"/>
    </w:pPr>
    <w:rPr>
      <w:sz w:val="20"/>
    </w:rPr>
  </w:style>
  <w:style w:type="character" w:customStyle="1" w:styleId="EndnoteTextChar">
    <w:name w:val="Endnote Text Char"/>
    <w:basedOn w:val="DefaultParagraphFont"/>
    <w:link w:val="EndnoteText"/>
    <w:uiPriority w:val="99"/>
    <w:semiHidden/>
    <w:rsid w:val="00345FC2"/>
    <w:rPr>
      <w:rFonts w:asciiTheme="minorHAnsi" w:hAnsiTheme="minorHAnsi"/>
    </w:rPr>
  </w:style>
  <w:style w:type="paragraph" w:styleId="EnvelopeAddress">
    <w:name w:val="envelope address"/>
    <w:basedOn w:val="Normal"/>
    <w:uiPriority w:val="99"/>
    <w:semiHidden/>
    <w:unhideWhenUsed/>
    <w:rsid w:val="00345FC2"/>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5FC2"/>
    <w:pPr>
      <w:spacing w:before="0" w:after="0"/>
    </w:pPr>
    <w:rPr>
      <w:rFonts w:asciiTheme="majorHAnsi" w:eastAsiaTheme="majorEastAsia" w:hAnsiTheme="majorHAnsi" w:cstheme="majorBidi"/>
      <w:sz w:val="20"/>
    </w:rPr>
  </w:style>
  <w:style w:type="paragraph" w:styleId="HTMLAddress">
    <w:name w:val="HTML Address"/>
    <w:basedOn w:val="Normal"/>
    <w:link w:val="HTMLAddressChar"/>
    <w:uiPriority w:val="99"/>
    <w:semiHidden/>
    <w:unhideWhenUsed/>
    <w:rsid w:val="00345FC2"/>
    <w:pPr>
      <w:spacing w:before="0" w:after="0"/>
    </w:pPr>
    <w:rPr>
      <w:i/>
      <w:iCs/>
    </w:rPr>
  </w:style>
  <w:style w:type="character" w:customStyle="1" w:styleId="HTMLAddressChar">
    <w:name w:val="HTML Address Char"/>
    <w:basedOn w:val="DefaultParagraphFont"/>
    <w:link w:val="HTMLAddress"/>
    <w:uiPriority w:val="99"/>
    <w:semiHidden/>
    <w:rsid w:val="00345FC2"/>
    <w:rPr>
      <w:rFonts w:asciiTheme="minorHAnsi" w:hAnsiTheme="minorHAnsi"/>
      <w:i/>
      <w:iCs/>
      <w:sz w:val="22"/>
    </w:rPr>
  </w:style>
  <w:style w:type="paragraph" w:styleId="HTMLPreformatted">
    <w:name w:val="HTML Preformatted"/>
    <w:basedOn w:val="Normal"/>
    <w:link w:val="HTMLPreformattedChar"/>
    <w:uiPriority w:val="99"/>
    <w:semiHidden/>
    <w:unhideWhenUsed/>
    <w:rsid w:val="00345FC2"/>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345FC2"/>
    <w:rPr>
      <w:rFonts w:ascii="Consolas" w:hAnsi="Consolas" w:cs="Consolas"/>
    </w:rPr>
  </w:style>
  <w:style w:type="paragraph" w:styleId="Index1">
    <w:name w:val="index 1"/>
    <w:basedOn w:val="Normal"/>
    <w:next w:val="Normal"/>
    <w:autoRedefine/>
    <w:uiPriority w:val="99"/>
    <w:semiHidden/>
    <w:unhideWhenUsed/>
    <w:rsid w:val="00345FC2"/>
    <w:pPr>
      <w:spacing w:before="0" w:after="0"/>
      <w:ind w:left="220" w:hanging="220"/>
    </w:pPr>
  </w:style>
  <w:style w:type="paragraph" w:styleId="Index2">
    <w:name w:val="index 2"/>
    <w:basedOn w:val="Normal"/>
    <w:next w:val="Normal"/>
    <w:autoRedefine/>
    <w:uiPriority w:val="99"/>
    <w:semiHidden/>
    <w:unhideWhenUsed/>
    <w:rsid w:val="00345FC2"/>
    <w:pPr>
      <w:spacing w:before="0" w:after="0"/>
      <w:ind w:left="440" w:hanging="220"/>
    </w:pPr>
  </w:style>
  <w:style w:type="paragraph" w:styleId="Index3">
    <w:name w:val="index 3"/>
    <w:basedOn w:val="Normal"/>
    <w:next w:val="Normal"/>
    <w:autoRedefine/>
    <w:uiPriority w:val="99"/>
    <w:semiHidden/>
    <w:unhideWhenUsed/>
    <w:rsid w:val="00345FC2"/>
    <w:pPr>
      <w:spacing w:before="0" w:after="0"/>
      <w:ind w:left="660" w:hanging="220"/>
    </w:pPr>
  </w:style>
  <w:style w:type="paragraph" w:styleId="Index4">
    <w:name w:val="index 4"/>
    <w:basedOn w:val="Normal"/>
    <w:next w:val="Normal"/>
    <w:autoRedefine/>
    <w:uiPriority w:val="99"/>
    <w:semiHidden/>
    <w:unhideWhenUsed/>
    <w:rsid w:val="00345FC2"/>
    <w:pPr>
      <w:spacing w:before="0" w:after="0"/>
      <w:ind w:left="880" w:hanging="220"/>
    </w:pPr>
  </w:style>
  <w:style w:type="paragraph" w:styleId="Index5">
    <w:name w:val="index 5"/>
    <w:basedOn w:val="Normal"/>
    <w:next w:val="Normal"/>
    <w:autoRedefine/>
    <w:uiPriority w:val="99"/>
    <w:semiHidden/>
    <w:unhideWhenUsed/>
    <w:rsid w:val="00345FC2"/>
    <w:pPr>
      <w:spacing w:before="0" w:after="0"/>
      <w:ind w:left="1100" w:hanging="220"/>
    </w:pPr>
  </w:style>
  <w:style w:type="paragraph" w:styleId="Index6">
    <w:name w:val="index 6"/>
    <w:basedOn w:val="Normal"/>
    <w:next w:val="Normal"/>
    <w:autoRedefine/>
    <w:uiPriority w:val="99"/>
    <w:semiHidden/>
    <w:unhideWhenUsed/>
    <w:rsid w:val="00345FC2"/>
    <w:pPr>
      <w:spacing w:before="0" w:after="0"/>
      <w:ind w:left="1320" w:hanging="220"/>
    </w:pPr>
  </w:style>
  <w:style w:type="paragraph" w:styleId="Index7">
    <w:name w:val="index 7"/>
    <w:basedOn w:val="Normal"/>
    <w:next w:val="Normal"/>
    <w:autoRedefine/>
    <w:uiPriority w:val="99"/>
    <w:semiHidden/>
    <w:unhideWhenUsed/>
    <w:rsid w:val="00345FC2"/>
    <w:pPr>
      <w:spacing w:before="0" w:after="0"/>
      <w:ind w:left="1540" w:hanging="220"/>
    </w:pPr>
  </w:style>
  <w:style w:type="paragraph" w:styleId="Index8">
    <w:name w:val="index 8"/>
    <w:basedOn w:val="Normal"/>
    <w:next w:val="Normal"/>
    <w:autoRedefine/>
    <w:uiPriority w:val="99"/>
    <w:semiHidden/>
    <w:unhideWhenUsed/>
    <w:rsid w:val="00345FC2"/>
    <w:pPr>
      <w:spacing w:before="0" w:after="0"/>
      <w:ind w:left="1760" w:hanging="220"/>
    </w:pPr>
  </w:style>
  <w:style w:type="paragraph" w:styleId="Index9">
    <w:name w:val="index 9"/>
    <w:basedOn w:val="Normal"/>
    <w:next w:val="Normal"/>
    <w:autoRedefine/>
    <w:uiPriority w:val="99"/>
    <w:semiHidden/>
    <w:unhideWhenUsed/>
    <w:rsid w:val="00345FC2"/>
    <w:pPr>
      <w:spacing w:before="0" w:after="0"/>
      <w:ind w:left="1980" w:hanging="220"/>
    </w:pPr>
  </w:style>
  <w:style w:type="paragraph" w:styleId="IndexHeading">
    <w:name w:val="index heading"/>
    <w:basedOn w:val="Normal"/>
    <w:next w:val="Index1"/>
    <w:uiPriority w:val="99"/>
    <w:semiHidden/>
    <w:unhideWhenUsed/>
    <w:rsid w:val="00345FC2"/>
    <w:rPr>
      <w:rFonts w:asciiTheme="majorHAnsi" w:eastAsiaTheme="majorEastAsia" w:hAnsiTheme="majorHAnsi" w:cstheme="majorBidi"/>
      <w:b/>
      <w:bCs/>
    </w:rPr>
  </w:style>
  <w:style w:type="paragraph" w:styleId="List">
    <w:name w:val="List"/>
    <w:basedOn w:val="Normal"/>
    <w:uiPriority w:val="99"/>
    <w:semiHidden/>
    <w:unhideWhenUsed/>
    <w:rsid w:val="00345FC2"/>
    <w:pPr>
      <w:ind w:left="283" w:hanging="283"/>
      <w:contextualSpacing/>
    </w:pPr>
  </w:style>
  <w:style w:type="paragraph" w:styleId="List2">
    <w:name w:val="List 2"/>
    <w:basedOn w:val="Normal"/>
    <w:uiPriority w:val="99"/>
    <w:semiHidden/>
    <w:unhideWhenUsed/>
    <w:rsid w:val="00345FC2"/>
    <w:pPr>
      <w:ind w:left="566" w:hanging="283"/>
      <w:contextualSpacing/>
    </w:pPr>
  </w:style>
  <w:style w:type="paragraph" w:styleId="List3">
    <w:name w:val="List 3"/>
    <w:basedOn w:val="Normal"/>
    <w:uiPriority w:val="99"/>
    <w:semiHidden/>
    <w:unhideWhenUsed/>
    <w:rsid w:val="00345FC2"/>
    <w:pPr>
      <w:ind w:left="849" w:hanging="283"/>
      <w:contextualSpacing/>
    </w:pPr>
  </w:style>
  <w:style w:type="paragraph" w:styleId="List4">
    <w:name w:val="List 4"/>
    <w:basedOn w:val="Normal"/>
    <w:uiPriority w:val="99"/>
    <w:semiHidden/>
    <w:unhideWhenUsed/>
    <w:rsid w:val="00345FC2"/>
    <w:pPr>
      <w:ind w:left="1132" w:hanging="283"/>
      <w:contextualSpacing/>
    </w:pPr>
  </w:style>
  <w:style w:type="paragraph" w:styleId="List5">
    <w:name w:val="List 5"/>
    <w:basedOn w:val="Normal"/>
    <w:uiPriority w:val="99"/>
    <w:semiHidden/>
    <w:unhideWhenUsed/>
    <w:rsid w:val="00345FC2"/>
    <w:pPr>
      <w:ind w:left="1415" w:hanging="283"/>
      <w:contextualSpacing/>
    </w:pPr>
  </w:style>
  <w:style w:type="paragraph" w:styleId="ListBullet">
    <w:name w:val="List Bullet"/>
    <w:basedOn w:val="Normal"/>
    <w:uiPriority w:val="99"/>
    <w:semiHidden/>
    <w:unhideWhenUsed/>
    <w:rsid w:val="00345FC2"/>
    <w:pPr>
      <w:numPr>
        <w:numId w:val="14"/>
      </w:numPr>
      <w:contextualSpacing/>
    </w:pPr>
  </w:style>
  <w:style w:type="paragraph" w:styleId="ListBullet2">
    <w:name w:val="List Bullet 2"/>
    <w:basedOn w:val="Normal"/>
    <w:uiPriority w:val="99"/>
    <w:semiHidden/>
    <w:unhideWhenUsed/>
    <w:rsid w:val="00345FC2"/>
    <w:pPr>
      <w:numPr>
        <w:numId w:val="15"/>
      </w:numPr>
      <w:contextualSpacing/>
    </w:pPr>
  </w:style>
  <w:style w:type="paragraph" w:styleId="ListBullet3">
    <w:name w:val="List Bullet 3"/>
    <w:basedOn w:val="Normal"/>
    <w:uiPriority w:val="99"/>
    <w:semiHidden/>
    <w:unhideWhenUsed/>
    <w:rsid w:val="00345FC2"/>
    <w:pPr>
      <w:numPr>
        <w:numId w:val="16"/>
      </w:numPr>
      <w:contextualSpacing/>
    </w:pPr>
  </w:style>
  <w:style w:type="paragraph" w:styleId="ListBullet4">
    <w:name w:val="List Bullet 4"/>
    <w:basedOn w:val="Normal"/>
    <w:uiPriority w:val="99"/>
    <w:semiHidden/>
    <w:unhideWhenUsed/>
    <w:rsid w:val="00345FC2"/>
    <w:pPr>
      <w:numPr>
        <w:numId w:val="17"/>
      </w:numPr>
      <w:contextualSpacing/>
    </w:pPr>
  </w:style>
  <w:style w:type="paragraph" w:styleId="ListBullet5">
    <w:name w:val="List Bullet 5"/>
    <w:basedOn w:val="Normal"/>
    <w:uiPriority w:val="99"/>
    <w:semiHidden/>
    <w:unhideWhenUsed/>
    <w:rsid w:val="00345FC2"/>
    <w:pPr>
      <w:numPr>
        <w:numId w:val="18"/>
      </w:numPr>
      <w:contextualSpacing/>
    </w:pPr>
  </w:style>
  <w:style w:type="paragraph" w:styleId="ListContinue">
    <w:name w:val="List Continue"/>
    <w:basedOn w:val="Normal"/>
    <w:uiPriority w:val="99"/>
    <w:semiHidden/>
    <w:unhideWhenUsed/>
    <w:rsid w:val="00345FC2"/>
    <w:pPr>
      <w:spacing w:after="120"/>
      <w:ind w:left="283"/>
      <w:contextualSpacing/>
    </w:pPr>
  </w:style>
  <w:style w:type="paragraph" w:styleId="ListContinue2">
    <w:name w:val="List Continue 2"/>
    <w:basedOn w:val="Normal"/>
    <w:uiPriority w:val="99"/>
    <w:semiHidden/>
    <w:unhideWhenUsed/>
    <w:rsid w:val="00345FC2"/>
    <w:pPr>
      <w:spacing w:after="120"/>
      <w:ind w:left="566"/>
      <w:contextualSpacing/>
    </w:pPr>
  </w:style>
  <w:style w:type="paragraph" w:styleId="ListContinue3">
    <w:name w:val="List Continue 3"/>
    <w:basedOn w:val="Normal"/>
    <w:uiPriority w:val="99"/>
    <w:semiHidden/>
    <w:unhideWhenUsed/>
    <w:rsid w:val="00345FC2"/>
    <w:pPr>
      <w:spacing w:after="120"/>
      <w:ind w:left="849"/>
      <w:contextualSpacing/>
    </w:pPr>
  </w:style>
  <w:style w:type="paragraph" w:styleId="ListContinue4">
    <w:name w:val="List Continue 4"/>
    <w:basedOn w:val="Normal"/>
    <w:uiPriority w:val="99"/>
    <w:semiHidden/>
    <w:unhideWhenUsed/>
    <w:rsid w:val="00345FC2"/>
    <w:pPr>
      <w:spacing w:after="120"/>
      <w:ind w:left="1132"/>
      <w:contextualSpacing/>
    </w:pPr>
  </w:style>
  <w:style w:type="paragraph" w:styleId="ListContinue5">
    <w:name w:val="List Continue 5"/>
    <w:basedOn w:val="Normal"/>
    <w:uiPriority w:val="99"/>
    <w:semiHidden/>
    <w:unhideWhenUsed/>
    <w:rsid w:val="00345FC2"/>
    <w:pPr>
      <w:spacing w:after="120"/>
      <w:ind w:left="1415"/>
      <w:contextualSpacing/>
    </w:pPr>
  </w:style>
  <w:style w:type="paragraph" w:styleId="ListNumber">
    <w:name w:val="List Number"/>
    <w:basedOn w:val="Normal"/>
    <w:uiPriority w:val="99"/>
    <w:semiHidden/>
    <w:unhideWhenUsed/>
    <w:rsid w:val="00345FC2"/>
    <w:pPr>
      <w:numPr>
        <w:numId w:val="19"/>
      </w:numPr>
      <w:contextualSpacing/>
    </w:pPr>
  </w:style>
  <w:style w:type="paragraph" w:styleId="ListNumber2">
    <w:name w:val="List Number 2"/>
    <w:basedOn w:val="Normal"/>
    <w:uiPriority w:val="99"/>
    <w:semiHidden/>
    <w:unhideWhenUsed/>
    <w:rsid w:val="00345FC2"/>
    <w:pPr>
      <w:numPr>
        <w:numId w:val="20"/>
      </w:numPr>
      <w:contextualSpacing/>
    </w:pPr>
  </w:style>
  <w:style w:type="paragraph" w:styleId="ListNumber3">
    <w:name w:val="List Number 3"/>
    <w:basedOn w:val="Normal"/>
    <w:uiPriority w:val="99"/>
    <w:semiHidden/>
    <w:unhideWhenUsed/>
    <w:rsid w:val="00345FC2"/>
    <w:pPr>
      <w:numPr>
        <w:numId w:val="21"/>
      </w:numPr>
      <w:contextualSpacing/>
    </w:pPr>
  </w:style>
  <w:style w:type="paragraph" w:styleId="ListNumber4">
    <w:name w:val="List Number 4"/>
    <w:basedOn w:val="Normal"/>
    <w:uiPriority w:val="99"/>
    <w:semiHidden/>
    <w:unhideWhenUsed/>
    <w:rsid w:val="00345FC2"/>
    <w:pPr>
      <w:numPr>
        <w:numId w:val="22"/>
      </w:numPr>
      <w:contextualSpacing/>
    </w:pPr>
  </w:style>
  <w:style w:type="paragraph" w:styleId="ListNumber5">
    <w:name w:val="List Number 5"/>
    <w:basedOn w:val="Normal"/>
    <w:uiPriority w:val="99"/>
    <w:semiHidden/>
    <w:unhideWhenUsed/>
    <w:rsid w:val="00345FC2"/>
    <w:pPr>
      <w:numPr>
        <w:numId w:val="23"/>
      </w:numPr>
      <w:contextualSpacing/>
    </w:pPr>
  </w:style>
  <w:style w:type="paragraph" w:customStyle="1" w:styleId="NormalSEMIBOLD">
    <w:name w:val="Normal SEMIBOLD"/>
    <w:basedOn w:val="Normal"/>
    <w:qFormat/>
    <w:rsid w:val="008513FC"/>
    <w:rPr>
      <w:rFonts w:ascii="Aptos SemiBold" w:eastAsia="Arial" w:hAnsi="Aptos SemiBold"/>
      <w:color w:val="464646"/>
      <w:lang w:eastAsia="en-AU"/>
    </w:rPr>
  </w:style>
  <w:style w:type="paragraph" w:styleId="MacroText">
    <w:name w:val="macro"/>
    <w:link w:val="MacroTextChar"/>
    <w:uiPriority w:val="99"/>
    <w:semiHidden/>
    <w:unhideWhenUsed/>
    <w:rsid w:val="00345FC2"/>
    <w:pPr>
      <w:keepLines/>
      <w:tabs>
        <w:tab w:val="left" w:pos="480"/>
        <w:tab w:val="left" w:pos="960"/>
        <w:tab w:val="left" w:pos="1440"/>
        <w:tab w:val="left" w:pos="1920"/>
        <w:tab w:val="left" w:pos="2400"/>
        <w:tab w:val="left" w:pos="2880"/>
        <w:tab w:val="left" w:pos="3360"/>
        <w:tab w:val="left" w:pos="3840"/>
        <w:tab w:val="left" w:pos="4320"/>
      </w:tabs>
      <w:spacing w:before="240"/>
    </w:pPr>
    <w:rPr>
      <w:rFonts w:ascii="Consolas" w:hAnsi="Consolas" w:cs="Consolas"/>
    </w:rPr>
  </w:style>
  <w:style w:type="character" w:customStyle="1" w:styleId="MacroTextChar">
    <w:name w:val="Macro Text Char"/>
    <w:basedOn w:val="DefaultParagraphFont"/>
    <w:link w:val="MacroText"/>
    <w:uiPriority w:val="99"/>
    <w:semiHidden/>
    <w:rsid w:val="00345FC2"/>
    <w:rPr>
      <w:rFonts w:ascii="Consolas" w:hAnsi="Consolas" w:cs="Consolas"/>
    </w:rPr>
  </w:style>
  <w:style w:type="paragraph" w:styleId="MessageHeader">
    <w:name w:val="Message Header"/>
    <w:basedOn w:val="Normal"/>
    <w:link w:val="MessageHeaderChar"/>
    <w:uiPriority w:val="99"/>
    <w:semiHidden/>
    <w:unhideWhenUsed/>
    <w:rsid w:val="00345FC2"/>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5FC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45FC2"/>
    <w:rPr>
      <w:rFonts w:ascii="Times New Roman" w:hAnsi="Times New Roman"/>
      <w:sz w:val="24"/>
      <w:szCs w:val="24"/>
    </w:rPr>
  </w:style>
  <w:style w:type="paragraph" w:styleId="NormalIndent">
    <w:name w:val="Normal Indent"/>
    <w:basedOn w:val="Normal"/>
    <w:uiPriority w:val="99"/>
    <w:semiHidden/>
    <w:unhideWhenUsed/>
    <w:rsid w:val="00345FC2"/>
    <w:pPr>
      <w:ind w:left="720"/>
    </w:pPr>
  </w:style>
  <w:style w:type="paragraph" w:styleId="NoteHeading">
    <w:name w:val="Note Heading"/>
    <w:basedOn w:val="Normal"/>
    <w:next w:val="Normal"/>
    <w:link w:val="NoteHeadingChar"/>
    <w:uiPriority w:val="99"/>
    <w:semiHidden/>
    <w:unhideWhenUsed/>
    <w:rsid w:val="00345FC2"/>
    <w:pPr>
      <w:spacing w:before="0" w:after="0"/>
    </w:pPr>
  </w:style>
  <w:style w:type="character" w:customStyle="1" w:styleId="NoteHeadingChar">
    <w:name w:val="Note Heading Char"/>
    <w:basedOn w:val="DefaultParagraphFont"/>
    <w:link w:val="NoteHeading"/>
    <w:uiPriority w:val="99"/>
    <w:semiHidden/>
    <w:rsid w:val="00345FC2"/>
    <w:rPr>
      <w:rFonts w:asciiTheme="minorHAnsi" w:hAnsiTheme="minorHAnsi"/>
      <w:sz w:val="22"/>
    </w:rPr>
  </w:style>
  <w:style w:type="paragraph" w:styleId="PlainText">
    <w:name w:val="Plain Text"/>
    <w:basedOn w:val="Normal"/>
    <w:link w:val="PlainTextChar"/>
    <w:uiPriority w:val="99"/>
    <w:semiHidden/>
    <w:unhideWhenUsed/>
    <w:rsid w:val="00345FC2"/>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345FC2"/>
    <w:rPr>
      <w:rFonts w:ascii="Consolas" w:hAnsi="Consolas" w:cs="Consolas"/>
      <w:sz w:val="21"/>
      <w:szCs w:val="21"/>
    </w:rPr>
  </w:style>
  <w:style w:type="paragraph" w:styleId="Salutation">
    <w:name w:val="Salutation"/>
    <w:basedOn w:val="Normal"/>
    <w:next w:val="Normal"/>
    <w:link w:val="SalutationChar"/>
    <w:uiPriority w:val="99"/>
    <w:semiHidden/>
    <w:unhideWhenUsed/>
    <w:rsid w:val="00345FC2"/>
  </w:style>
  <w:style w:type="character" w:customStyle="1" w:styleId="SalutationChar">
    <w:name w:val="Salutation Char"/>
    <w:basedOn w:val="DefaultParagraphFont"/>
    <w:link w:val="Salutation"/>
    <w:uiPriority w:val="99"/>
    <w:semiHidden/>
    <w:rsid w:val="00345FC2"/>
    <w:rPr>
      <w:rFonts w:asciiTheme="minorHAnsi" w:hAnsiTheme="minorHAnsi"/>
      <w:sz w:val="22"/>
    </w:rPr>
  </w:style>
  <w:style w:type="paragraph" w:styleId="Signature">
    <w:name w:val="Signature"/>
    <w:basedOn w:val="Normal"/>
    <w:link w:val="SignatureChar"/>
    <w:uiPriority w:val="99"/>
    <w:semiHidden/>
    <w:unhideWhenUsed/>
    <w:rsid w:val="00345FC2"/>
    <w:pPr>
      <w:spacing w:before="0" w:after="0"/>
      <w:ind w:left="4252"/>
    </w:pPr>
  </w:style>
  <w:style w:type="character" w:customStyle="1" w:styleId="SignatureChar">
    <w:name w:val="Signature Char"/>
    <w:basedOn w:val="DefaultParagraphFont"/>
    <w:link w:val="Signature"/>
    <w:uiPriority w:val="99"/>
    <w:semiHidden/>
    <w:rsid w:val="00345FC2"/>
    <w:rPr>
      <w:rFonts w:asciiTheme="minorHAnsi" w:hAnsiTheme="minorHAnsi"/>
      <w:sz w:val="22"/>
    </w:rPr>
  </w:style>
  <w:style w:type="paragraph" w:customStyle="1" w:styleId="Headinglimoncello11pt">
    <w:name w:val="Heading limoncello 11pt"/>
    <w:basedOn w:val="EmphasisIntro"/>
    <w:next w:val="Normal"/>
    <w:qFormat/>
    <w:rsid w:val="003B1B6F"/>
    <w:pPr>
      <w:pBdr>
        <w:left w:val="single" w:sz="48" w:space="6" w:color="E6E974" w:themeColor="accent2"/>
      </w:pBdr>
      <w:spacing w:after="0"/>
      <w:ind w:left="210"/>
    </w:pPr>
    <w:rPr>
      <w:sz w:val="22"/>
      <w:szCs w:val="22"/>
    </w:rPr>
  </w:style>
  <w:style w:type="paragraph" w:styleId="TableofAuthorities">
    <w:name w:val="table of authorities"/>
    <w:basedOn w:val="Normal"/>
    <w:next w:val="Normal"/>
    <w:uiPriority w:val="99"/>
    <w:semiHidden/>
    <w:unhideWhenUsed/>
    <w:rsid w:val="00345FC2"/>
    <w:pPr>
      <w:spacing w:after="0"/>
      <w:ind w:left="220" w:hanging="220"/>
    </w:pPr>
  </w:style>
  <w:style w:type="table" w:styleId="PlainTable2">
    <w:name w:val="Plain Table 2"/>
    <w:basedOn w:val="TableNormal"/>
    <w:uiPriority w:val="42"/>
    <w:rsid w:val="004F74EA"/>
    <w:tblPr>
      <w:tblStyleRowBandSize w:val="1"/>
      <w:tblStyleColBandSize w:val="1"/>
      <w:tblBorders>
        <w:top w:val="single" w:sz="4" w:space="0" w:color="9F9F9E" w:themeColor="text1" w:themeTint="80"/>
        <w:bottom w:val="single" w:sz="4" w:space="0" w:color="9F9F9E" w:themeColor="text1" w:themeTint="80"/>
      </w:tblBorders>
    </w:tblPr>
    <w:tblStylePr w:type="firstRow">
      <w:rPr>
        <w:b/>
        <w:bCs/>
      </w:rPr>
      <w:tblPr/>
      <w:tcPr>
        <w:tcBorders>
          <w:bottom w:val="single" w:sz="4" w:space="0" w:color="9F9F9E" w:themeColor="text1" w:themeTint="80"/>
        </w:tcBorders>
      </w:tcPr>
    </w:tblStylePr>
    <w:tblStylePr w:type="lastRow">
      <w:rPr>
        <w:b/>
        <w:bCs/>
      </w:rPr>
      <w:tblPr/>
      <w:tcPr>
        <w:tcBorders>
          <w:top w:val="single" w:sz="4" w:space="0" w:color="9F9F9E" w:themeColor="text1" w:themeTint="80"/>
        </w:tcBorders>
      </w:tcPr>
    </w:tblStylePr>
    <w:tblStylePr w:type="firstCol">
      <w:rPr>
        <w:b/>
        <w:bCs/>
      </w:rPr>
    </w:tblStylePr>
    <w:tblStylePr w:type="lastCol">
      <w:rPr>
        <w:b/>
        <w:bCs/>
      </w:rPr>
    </w:tblStylePr>
    <w:tblStylePr w:type="band1Vert">
      <w:tblPr/>
      <w:tcPr>
        <w:tcBorders>
          <w:left w:val="single" w:sz="4" w:space="0" w:color="9F9F9E" w:themeColor="text1" w:themeTint="80"/>
          <w:right w:val="single" w:sz="4" w:space="0" w:color="9F9F9E" w:themeColor="text1" w:themeTint="80"/>
        </w:tcBorders>
      </w:tcPr>
    </w:tblStylePr>
    <w:tblStylePr w:type="band2Vert">
      <w:tblPr/>
      <w:tcPr>
        <w:tcBorders>
          <w:left w:val="single" w:sz="4" w:space="0" w:color="9F9F9E" w:themeColor="text1" w:themeTint="80"/>
          <w:right w:val="single" w:sz="4" w:space="0" w:color="9F9F9E" w:themeColor="text1" w:themeTint="80"/>
        </w:tcBorders>
      </w:tcPr>
    </w:tblStylePr>
    <w:tblStylePr w:type="band1Horz">
      <w:tblPr/>
      <w:tcPr>
        <w:tcBorders>
          <w:top w:val="single" w:sz="4" w:space="0" w:color="9F9F9E" w:themeColor="text1" w:themeTint="80"/>
          <w:bottom w:val="single" w:sz="4" w:space="0" w:color="9F9F9E" w:themeColor="text1" w:themeTint="80"/>
        </w:tcBorders>
      </w:tcPr>
    </w:tblStylePr>
  </w:style>
  <w:style w:type="paragraph" w:styleId="TOAHeading">
    <w:name w:val="toa heading"/>
    <w:basedOn w:val="Normal"/>
    <w:next w:val="Normal"/>
    <w:uiPriority w:val="99"/>
    <w:semiHidden/>
    <w:unhideWhenUsed/>
    <w:rsid w:val="00345FC2"/>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uiPriority w:val="39"/>
    <w:semiHidden/>
    <w:unhideWhenUsed/>
    <w:rsid w:val="00345FC2"/>
    <w:pPr>
      <w:spacing w:after="100"/>
      <w:ind w:left="440"/>
    </w:pPr>
  </w:style>
  <w:style w:type="paragraph" w:styleId="TOC4">
    <w:name w:val="toc 4"/>
    <w:basedOn w:val="Normal"/>
    <w:next w:val="Normal"/>
    <w:autoRedefine/>
    <w:uiPriority w:val="39"/>
    <w:semiHidden/>
    <w:unhideWhenUsed/>
    <w:rsid w:val="00345FC2"/>
    <w:pPr>
      <w:spacing w:after="100"/>
      <w:ind w:left="660"/>
    </w:pPr>
  </w:style>
  <w:style w:type="paragraph" w:styleId="TOC5">
    <w:name w:val="toc 5"/>
    <w:basedOn w:val="Normal"/>
    <w:next w:val="Normal"/>
    <w:autoRedefine/>
    <w:uiPriority w:val="39"/>
    <w:semiHidden/>
    <w:unhideWhenUsed/>
    <w:rsid w:val="00345FC2"/>
    <w:pPr>
      <w:spacing w:after="100"/>
      <w:ind w:left="880"/>
    </w:pPr>
  </w:style>
  <w:style w:type="paragraph" w:styleId="TOC6">
    <w:name w:val="toc 6"/>
    <w:basedOn w:val="Normal"/>
    <w:next w:val="Normal"/>
    <w:autoRedefine/>
    <w:uiPriority w:val="39"/>
    <w:semiHidden/>
    <w:unhideWhenUsed/>
    <w:rsid w:val="00345FC2"/>
    <w:pPr>
      <w:spacing w:after="100"/>
      <w:ind w:left="1100"/>
    </w:pPr>
  </w:style>
  <w:style w:type="paragraph" w:styleId="TOC7">
    <w:name w:val="toc 7"/>
    <w:basedOn w:val="Normal"/>
    <w:next w:val="Normal"/>
    <w:autoRedefine/>
    <w:uiPriority w:val="39"/>
    <w:semiHidden/>
    <w:unhideWhenUsed/>
    <w:rsid w:val="00345FC2"/>
    <w:pPr>
      <w:spacing w:after="100"/>
      <w:ind w:left="1320"/>
    </w:pPr>
  </w:style>
  <w:style w:type="paragraph" w:styleId="TOC8">
    <w:name w:val="toc 8"/>
    <w:basedOn w:val="Normal"/>
    <w:next w:val="Normal"/>
    <w:autoRedefine/>
    <w:uiPriority w:val="39"/>
    <w:semiHidden/>
    <w:unhideWhenUsed/>
    <w:rsid w:val="00345FC2"/>
    <w:pPr>
      <w:spacing w:after="100"/>
      <w:ind w:left="1540"/>
    </w:pPr>
  </w:style>
  <w:style w:type="paragraph" w:styleId="TOC9">
    <w:name w:val="toc 9"/>
    <w:basedOn w:val="Normal"/>
    <w:next w:val="Normal"/>
    <w:autoRedefine/>
    <w:uiPriority w:val="39"/>
    <w:semiHidden/>
    <w:unhideWhenUsed/>
    <w:rsid w:val="00345FC2"/>
    <w:pPr>
      <w:spacing w:after="100"/>
      <w:ind w:left="1760"/>
    </w:pPr>
  </w:style>
  <w:style w:type="paragraph" w:customStyle="1" w:styleId="BulletGREENcompact">
    <w:name w:val="Bullet GREEN compact"/>
    <w:basedOn w:val="BulletGREEN"/>
    <w:qFormat/>
    <w:rsid w:val="0071117F"/>
    <w:pPr>
      <w:spacing w:before="0" w:after="60"/>
    </w:pPr>
  </w:style>
  <w:style w:type="table" w:styleId="PlainTable4">
    <w:name w:val="Plain Table 4"/>
    <w:basedOn w:val="TableNormal"/>
    <w:uiPriority w:val="44"/>
    <w:rsid w:val="004F70E9"/>
    <w:tblPr>
      <w:tblStyleRowBandSize w:val="1"/>
      <w:tblStyleColBandSize w:val="1"/>
    </w:tblPr>
    <w:tblStylePr w:type="firstRow">
      <w:rPr>
        <w:b w:val="0"/>
        <w:bCs/>
      </w:rPr>
    </w:tblStylePr>
    <w:tblStylePr w:type="lastRow">
      <w:rPr>
        <w:b/>
        <w:bCs/>
      </w:rPr>
    </w:tblStylePr>
    <w:tblStylePr w:type="firstCol">
      <w:rPr>
        <w:b w:val="0"/>
        <w:bCs/>
      </w:rPr>
    </w:tblStylePr>
    <w:tblStylePr w:type="lastCol">
      <w:rPr>
        <w:b/>
        <w:bCs/>
      </w:rPr>
    </w:tblStylePr>
    <w:tblStylePr w:type="band1Vert">
      <w:tblPr/>
      <w:tcPr>
        <w:shd w:val="clear" w:color="auto" w:fill="E9DDD7" w:themeFill="background1" w:themeFillShade="F2"/>
      </w:tcPr>
    </w:tblStylePr>
    <w:tblStylePr w:type="band1Horz">
      <w:tblPr/>
      <w:tcPr>
        <w:shd w:val="clear" w:color="auto" w:fill="E9DDD7" w:themeFill="background1" w:themeFillShade="F2"/>
      </w:tcPr>
    </w:tblStylePr>
  </w:style>
  <w:style w:type="table" w:customStyle="1" w:styleId="Wallis2025linedrows">
    <w:name w:val="Wallis 2025 lined rows"/>
    <w:basedOn w:val="TableNormal"/>
    <w:uiPriority w:val="99"/>
    <w:rsid w:val="00726FF3"/>
    <w:rPr>
      <w:rFonts w:ascii="Aptos" w:hAnsi="Aptos"/>
      <w:sz w:val="18"/>
    </w:rPr>
    <w:tblPr>
      <w:tblBorders>
        <w:bottom w:val="single" w:sz="4" w:space="0" w:color="40403F" w:themeColor="text1"/>
        <w:insideH w:val="single" w:sz="4" w:space="0" w:color="40403F" w:themeColor="text1"/>
      </w:tblBorders>
      <w:tblCellMar>
        <w:left w:w="57" w:type="dxa"/>
        <w:right w:w="57" w:type="dxa"/>
      </w:tblCellMar>
    </w:tblPr>
    <w:tcPr>
      <w:vAlign w:val="center"/>
    </w:tcPr>
    <w:tblStylePr w:type="firstRow">
      <w:pPr>
        <w:jc w:val="left"/>
      </w:pPr>
      <w:rPr>
        <w:rFonts w:ascii="___WRD_EMBED_SUB_201" w:hAnsi="___WRD_EMBED_SUB_201"/>
        <w:sz w:val="18"/>
      </w:rPr>
      <w:tblPr/>
      <w:tcPr>
        <w:tcBorders>
          <w:top w:val="nil"/>
          <w:left w:val="nil"/>
          <w:bottom w:val="nil"/>
          <w:right w:val="nil"/>
          <w:insideH w:val="nil"/>
          <w:insideV w:val="nil"/>
          <w:tl2br w:val="nil"/>
          <w:tr2bl w:val="nil"/>
        </w:tcBorders>
        <w:shd w:val="clear" w:color="auto" w:fill="AAE6BE" w:themeFill="background2"/>
      </w:tcPr>
    </w:tblStylePr>
  </w:style>
  <w:style w:type="character" w:styleId="Mention">
    <w:name w:val="Mention"/>
    <w:basedOn w:val="DefaultParagraphFont"/>
    <w:uiPriority w:val="99"/>
    <w:unhideWhenUsed/>
    <w:rsid w:val="003832E4"/>
    <w:rPr>
      <w:color w:val="2B579A"/>
      <w:shd w:val="clear" w:color="auto" w:fill="E1DFDD"/>
    </w:rPr>
  </w:style>
  <w:style w:type="table" w:customStyle="1" w:styleId="Wallis2025bandedrows">
    <w:name w:val="Wallis 2025 banded rows"/>
    <w:basedOn w:val="PlainTable4"/>
    <w:uiPriority w:val="99"/>
    <w:rsid w:val="009047AF"/>
    <w:rPr>
      <w:rFonts w:ascii="Aptos" w:hAnsi="Aptos"/>
      <w:sz w:val="18"/>
    </w:rPr>
    <w:tblPr>
      <w:tblStyleColBandSize w:val="0"/>
      <w:tblBorders>
        <w:bottom w:val="single" w:sz="4" w:space="0" w:color="40403F" w:themeColor="text1"/>
      </w:tblBorders>
    </w:tblPr>
    <w:tcPr>
      <w:shd w:val="clear" w:color="auto" w:fill="auto"/>
      <w:vAlign w:val="center"/>
    </w:tcPr>
    <w:tblStylePr w:type="firstRow">
      <w:rPr>
        <w:b w:val="0"/>
        <w:bCs/>
      </w:rPr>
      <w:tblPr/>
      <w:tcPr>
        <w:shd w:val="clear" w:color="auto" w:fill="AAE6BE" w:themeFill="background2"/>
      </w:tcPr>
    </w:tblStylePr>
    <w:tblStylePr w:type="lastRow">
      <w:rPr>
        <w:b w:val="0"/>
        <w:bCs/>
      </w:rPr>
    </w:tblStylePr>
    <w:tblStylePr w:type="firstCol">
      <w:rPr>
        <w:b w:val="0"/>
        <w:bCs/>
      </w:rPr>
    </w:tblStylePr>
    <w:tblStylePr w:type="lastCol">
      <w:rPr>
        <w:b w:val="0"/>
        <w:bCs/>
      </w:rPr>
    </w:tblStylePr>
    <w:tblStylePr w:type="band1Vert">
      <w:tblPr/>
      <w:tcPr>
        <w:shd w:val="clear" w:color="auto" w:fill="E9DDD7" w:themeFill="background1" w:themeFillShade="F2"/>
      </w:tcPr>
    </w:tblStylePr>
    <w:tblStylePr w:type="band1Horz">
      <w:tblPr/>
      <w:tcPr>
        <w:shd w:val="clear" w:color="auto" w:fill="E9DDD7" w:themeFill="background1" w:themeFillShade="F2"/>
      </w:tcPr>
    </w:tblStylePr>
    <w:tblStylePr w:type="band2Horz">
      <w:tblPr/>
      <w:tcPr>
        <w:shd w:val="clear" w:color="auto" w:fill="F2EBE7" w:themeFill="background1"/>
      </w:tcPr>
    </w:tblStylePr>
  </w:style>
  <w:style w:type="table" w:styleId="TableGridLight">
    <w:name w:val="Grid Table Light"/>
    <w:basedOn w:val="TableNormal"/>
    <w:uiPriority w:val="40"/>
    <w:rsid w:val="00DE63C9"/>
    <w:tblPr>
      <w:tblBorders>
        <w:top w:val="single" w:sz="4" w:space="0" w:color="C8AA99" w:themeColor="background1" w:themeShade="BF"/>
        <w:left w:val="single" w:sz="4" w:space="0" w:color="C8AA99" w:themeColor="background1" w:themeShade="BF"/>
        <w:bottom w:val="single" w:sz="4" w:space="0" w:color="C8AA99" w:themeColor="background1" w:themeShade="BF"/>
        <w:right w:val="single" w:sz="4" w:space="0" w:color="C8AA99" w:themeColor="background1" w:themeShade="BF"/>
        <w:insideH w:val="single" w:sz="4" w:space="0" w:color="C8AA99" w:themeColor="background1" w:themeShade="BF"/>
        <w:insideV w:val="single" w:sz="4" w:space="0" w:color="C8AA99" w:themeColor="background1" w:themeShade="BF"/>
      </w:tblBorders>
    </w:tblPr>
  </w:style>
  <w:style w:type="table" w:customStyle="1" w:styleId="TableBLUE">
    <w:name w:val="Table BLUE"/>
    <w:basedOn w:val="TableNormal"/>
    <w:uiPriority w:val="99"/>
    <w:rsid w:val="008B0672"/>
    <w:rPr>
      <w:rFonts w:ascii="Arial" w:eastAsia="Arial" w:hAnsi="Arial"/>
      <w:sz w:val="18"/>
      <w:lang w:eastAsia="en-AU"/>
    </w:rPr>
    <w:tblPr>
      <w:tblBorders>
        <w:top w:val="single" w:sz="4" w:space="0" w:color="316CF9" w:themeColor="accent3"/>
        <w:bottom w:val="single" w:sz="4" w:space="0" w:color="316CF9" w:themeColor="accent3"/>
        <w:insideH w:val="dotted" w:sz="4" w:space="0" w:color="316CF9" w:themeColor="accent3"/>
      </w:tblBorders>
      <w:tblCellMar>
        <w:left w:w="85" w:type="dxa"/>
        <w:right w:w="85" w:type="dxa"/>
      </w:tblCellMar>
    </w:tblPr>
    <w:tcPr>
      <w:vAlign w:val="center"/>
    </w:tcPr>
    <w:tblStylePr w:type="firstRow">
      <w:tblPr/>
      <w:tcPr>
        <w:tcBorders>
          <w:top w:val="single" w:sz="24" w:space="0" w:color="316CF9" w:themeColor="accent3"/>
          <w:left w:val="nil"/>
          <w:bottom w:val="single" w:sz="4" w:space="0" w:color="316CF9" w:themeColor="accent3"/>
          <w:right w:val="nil"/>
          <w:insideH w:val="nil"/>
          <w:insideV w:val="nil"/>
          <w:tl2br w:val="nil"/>
          <w:tr2bl w:val="nil"/>
        </w:tcBorders>
      </w:tcPr>
    </w:tblStylePr>
  </w:style>
  <w:style w:type="table" w:customStyle="1" w:styleId="TACtable1">
    <w:name w:val="TAC table1"/>
    <w:basedOn w:val="TableNormal"/>
    <w:uiPriority w:val="99"/>
    <w:rsid w:val="00867663"/>
    <w:pPr>
      <w:keepNext/>
      <w:keepLines/>
      <w:jc w:val="center"/>
    </w:pPr>
    <w:rPr>
      <w:rFonts w:ascii="Aptos" w:hAnsi="Aptos"/>
      <w:sz w:val="18"/>
    </w:rPr>
    <w:tblPr>
      <w:tblBorders>
        <w:insideH w:val="dotted" w:sz="4" w:space="0" w:color="40403F" w:themeColor="text1"/>
      </w:tblBorders>
      <w:tblCellMar>
        <w:left w:w="43" w:type="dxa"/>
        <w:right w:w="43" w:type="dxa"/>
      </w:tblCellMar>
    </w:tblPr>
    <w:tcPr>
      <w:vAlign w:val="center"/>
    </w:tcPr>
    <w:tblStylePr w:type="firstRow">
      <w:rPr>
        <w:rFonts w:ascii="___WRD_EMBED_SUB_201" w:hAnsi="___WRD_EMBED_SUB_201"/>
        <w:b w:val="0"/>
        <w:color w:val="FFFFFF"/>
        <w:sz w:val="18"/>
      </w:rPr>
      <w:tblPr/>
      <w:tcPr>
        <w:tcBorders>
          <w:bottom w:val="single" w:sz="4" w:space="0" w:color="40403F" w:themeColor="text1"/>
        </w:tcBorders>
        <w:shd w:val="clear" w:color="auto" w:fill="316CF9" w:themeFill="accent3"/>
      </w:tcPr>
    </w:tblStylePr>
    <w:tblStylePr w:type="lastRow">
      <w:tblPr/>
      <w:tcPr>
        <w:tcBorders>
          <w:bottom w:val="single" w:sz="4" w:space="0" w:color="40403F" w:themeColor="text1"/>
        </w:tcBorders>
      </w:tcPr>
    </w:tblStylePr>
    <w:tblStylePr w:type="firstCol">
      <w:pPr>
        <w:jc w:val="left"/>
      </w:pPr>
    </w:tblStylePr>
  </w:style>
  <w:style w:type="paragraph" w:customStyle="1" w:styleId="QuoteSourcev1">
    <w:name w:val="Quote Source v1"/>
    <w:next w:val="Normal"/>
    <w:uiPriority w:val="8"/>
    <w:rsid w:val="00AC066C"/>
    <w:pPr>
      <w:spacing w:after="240"/>
      <w:ind w:left="1701" w:hanging="425"/>
    </w:pPr>
    <w:rPr>
      <w:rFonts w:ascii="Arial" w:eastAsia="Arial" w:hAnsi="Arial" w:cs="Arial"/>
      <w:color w:val="58595B"/>
      <w:sz w:val="16"/>
      <w:szCs w:val="16"/>
    </w:rPr>
  </w:style>
  <w:style w:type="table" w:customStyle="1" w:styleId="DPSTableGrid1">
    <w:name w:val="DPS Table Grid1"/>
    <w:basedOn w:val="TableNormal"/>
    <w:next w:val="TableGrid"/>
    <w:uiPriority w:val="59"/>
    <w:rsid w:val="00AC066C"/>
    <w:rPr>
      <w:rFonts w:ascii="Arial" w:eastAsia="Arial" w:hAnsi="Arial"/>
      <w:color w:val="464646"/>
      <w:szCs w:val="22"/>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paragraph" w:customStyle="1" w:styleId="QuoteGREY">
    <w:name w:val="Quote GREY"/>
    <w:basedOn w:val="Normal"/>
    <w:next w:val="QuoteSourcev1"/>
    <w:link w:val="QuoteGREYChar"/>
    <w:uiPriority w:val="8"/>
    <w:rsid w:val="00AC066C"/>
    <w:pPr>
      <w:spacing w:before="0" w:after="240" w:line="240" w:lineRule="auto"/>
      <w:ind w:left="1276" w:hanging="851"/>
    </w:pPr>
    <w:rPr>
      <w:rFonts w:eastAsia="Arial" w:cs="Arial"/>
      <w:i/>
      <w:iCs/>
    </w:rPr>
  </w:style>
  <w:style w:type="character" w:customStyle="1" w:styleId="QuoteGREYChar">
    <w:name w:val="Quote GREY Char"/>
    <w:basedOn w:val="DefaultParagraphFont"/>
    <w:link w:val="QuoteGREY"/>
    <w:uiPriority w:val="8"/>
    <w:rsid w:val="00AC066C"/>
    <w:rPr>
      <w:rFonts w:asciiTheme="minorHAnsi" w:eastAsia="Arial" w:hAnsiTheme="minorHAnsi" w:cs="Arial"/>
      <w:i/>
      <w:iCs/>
      <w:sz w:val="22"/>
    </w:rPr>
  </w:style>
  <w:style w:type="table" w:customStyle="1" w:styleId="TableORANGE">
    <w:name w:val="Table ORANGE"/>
    <w:basedOn w:val="TableNormal"/>
    <w:uiPriority w:val="99"/>
    <w:rsid w:val="00AC066C"/>
    <w:rPr>
      <w:rFonts w:ascii="Arial" w:eastAsia="Arial" w:hAnsi="Arial"/>
      <w:sz w:val="18"/>
      <w:lang w:eastAsia="en-AU"/>
    </w:rPr>
    <w:tblPr>
      <w:tblBorders>
        <w:top w:val="single" w:sz="24" w:space="0" w:color="E6E974" w:themeColor="accent2"/>
        <w:bottom w:val="single" w:sz="4" w:space="0" w:color="E6E974" w:themeColor="accent2"/>
        <w:insideH w:val="dotted" w:sz="4" w:space="0" w:color="E6E974" w:themeColor="accent2"/>
      </w:tblBorders>
      <w:tblCellMar>
        <w:left w:w="85" w:type="dxa"/>
        <w:right w:w="85" w:type="dxa"/>
      </w:tblCellMar>
    </w:tblPr>
    <w:tcPr>
      <w:vAlign w:val="center"/>
    </w:tcPr>
    <w:tblStylePr w:type="firstRow">
      <w:tblPr/>
      <w:tcPr>
        <w:tcBorders>
          <w:top w:val="single" w:sz="24" w:space="0" w:color="E6E974" w:themeColor="accent2"/>
          <w:left w:val="nil"/>
          <w:bottom w:val="single" w:sz="4" w:space="0" w:color="E6E974" w:themeColor="accent2"/>
          <w:right w:val="nil"/>
          <w:insideH w:val="nil"/>
          <w:insideV w:val="nil"/>
          <w:tl2br w:val="nil"/>
          <w:tr2bl w:val="nil"/>
        </w:tcBorders>
      </w:tcPr>
    </w:tblStylePr>
  </w:style>
  <w:style w:type="table" w:customStyle="1" w:styleId="TableGREEN">
    <w:name w:val="Table GREEN"/>
    <w:basedOn w:val="TableNormal"/>
    <w:uiPriority w:val="99"/>
    <w:rsid w:val="00AC066C"/>
    <w:rPr>
      <w:rFonts w:ascii="Arial" w:eastAsia="Arial" w:hAnsi="Arial"/>
      <w:sz w:val="18"/>
      <w:lang w:eastAsia="en-AU"/>
    </w:rPr>
    <w:tblPr>
      <w:tblBorders>
        <w:top w:val="single" w:sz="4" w:space="0" w:color="00663A" w:themeColor="accent1"/>
        <w:bottom w:val="single" w:sz="4" w:space="0" w:color="00663A" w:themeColor="accent1"/>
        <w:insideH w:val="dotted" w:sz="4" w:space="0" w:color="00663A" w:themeColor="accent1"/>
      </w:tblBorders>
      <w:tblCellMar>
        <w:left w:w="85" w:type="dxa"/>
        <w:right w:w="85" w:type="dxa"/>
      </w:tblCellMar>
    </w:tblPr>
    <w:tcPr>
      <w:vAlign w:val="center"/>
    </w:tcPr>
    <w:tblStylePr w:type="firstRow">
      <w:pPr>
        <w:jc w:val="left"/>
      </w:pPr>
      <w:rPr>
        <w:rFonts w:ascii="Arial" w:hAnsi="Arial"/>
        <w:color w:val="40403F" w:themeColor="text1"/>
        <w:sz w:val="18"/>
      </w:rPr>
      <w:tblPr/>
      <w:tcPr>
        <w:tcBorders>
          <w:top w:val="single" w:sz="24" w:space="0" w:color="00663A" w:themeColor="accent1"/>
          <w:left w:val="nil"/>
          <w:bottom w:val="single" w:sz="4" w:space="0" w:color="00663A" w:themeColor="accent1"/>
          <w:right w:val="nil"/>
          <w:insideH w:val="nil"/>
          <w:insideV w:val="nil"/>
          <w:tl2br w:val="nil"/>
          <w:tr2bl w:val="nil"/>
        </w:tcBorders>
      </w:tcPr>
    </w:tblStylePr>
  </w:style>
  <w:style w:type="table" w:customStyle="1" w:styleId="TablePINK">
    <w:name w:val="Table PINK"/>
    <w:basedOn w:val="TableNormal"/>
    <w:uiPriority w:val="99"/>
    <w:rsid w:val="00AC066C"/>
    <w:rPr>
      <w:rFonts w:ascii="Arial" w:eastAsia="Arial" w:hAnsi="Arial"/>
      <w:sz w:val="18"/>
      <w:lang w:eastAsia="en-AU"/>
    </w:rPr>
    <w:tblPr>
      <w:tblBorders>
        <w:top w:val="single" w:sz="4" w:space="0" w:color="C393FF" w:themeColor="accent4"/>
        <w:bottom w:val="single" w:sz="4" w:space="0" w:color="C393FF" w:themeColor="accent4"/>
        <w:insideH w:val="dotted" w:sz="4" w:space="0" w:color="C393FF" w:themeColor="accent4"/>
      </w:tblBorders>
      <w:tblCellMar>
        <w:left w:w="85" w:type="dxa"/>
        <w:right w:w="85" w:type="dxa"/>
      </w:tblCellMar>
    </w:tblPr>
    <w:tcPr>
      <w:vAlign w:val="center"/>
    </w:tcPr>
    <w:tblStylePr w:type="firstRow">
      <w:rPr>
        <w:rFonts w:ascii="Arial" w:hAnsi="Arial"/>
        <w:color w:val="40403F" w:themeColor="text1"/>
        <w:sz w:val="18"/>
      </w:rPr>
      <w:tblPr/>
      <w:tcPr>
        <w:tcBorders>
          <w:top w:val="single" w:sz="24" w:space="0" w:color="C393FF" w:themeColor="accent4"/>
          <w:left w:val="nil"/>
          <w:bottom w:val="single" w:sz="4" w:space="0" w:color="C393FF" w:themeColor="accent4"/>
          <w:right w:val="nil"/>
          <w:insideH w:val="nil"/>
          <w:insideV w:val="nil"/>
          <w:tl2br w:val="nil"/>
          <w:tr2bl w:val="nil"/>
        </w:tcBorders>
      </w:tcPr>
    </w:tblStylePr>
  </w:style>
  <w:style w:type="table" w:customStyle="1" w:styleId="TableGREY">
    <w:name w:val="Table GREY"/>
    <w:basedOn w:val="TableNormal"/>
    <w:uiPriority w:val="99"/>
    <w:rsid w:val="00AC066C"/>
    <w:pPr>
      <w:jc w:val="center"/>
    </w:pPr>
    <w:rPr>
      <w:rFonts w:ascii="Arial" w:eastAsia="Arial" w:hAnsi="Arial"/>
      <w:sz w:val="18"/>
      <w:lang w:eastAsia="en-AU"/>
    </w:rPr>
    <w:tblPr>
      <w:tblBorders>
        <w:insideH w:val="dotted" w:sz="4" w:space="0" w:color="2BB673" w:themeColor="text2"/>
      </w:tblBorders>
      <w:tblCellMar>
        <w:left w:w="85" w:type="dxa"/>
        <w:right w:w="85" w:type="dxa"/>
      </w:tblCellMar>
    </w:tblPr>
    <w:tcPr>
      <w:vAlign w:val="center"/>
    </w:tcPr>
    <w:tblStylePr w:type="firstRow">
      <w:tblPr/>
      <w:tcPr>
        <w:tcBorders>
          <w:top w:val="single" w:sz="24" w:space="0" w:color="2BB673" w:themeColor="text2"/>
          <w:left w:val="nil"/>
          <w:bottom w:val="single" w:sz="8" w:space="0" w:color="2BB673" w:themeColor="text2"/>
          <w:right w:val="nil"/>
          <w:insideH w:val="nil"/>
          <w:insideV w:val="nil"/>
          <w:tl2br w:val="nil"/>
          <w:tr2bl w:val="nil"/>
        </w:tcBorders>
      </w:tcPr>
    </w:tblStylePr>
    <w:tblStylePr w:type="lastRow">
      <w:rPr>
        <w:rFonts w:ascii="Arial" w:hAnsi="Arial"/>
      </w:rPr>
      <w:tblPr/>
      <w:tcPr>
        <w:tcBorders>
          <w:top w:val="single" w:sz="8" w:space="0" w:color="2BB673" w:themeColor="text2"/>
          <w:left w:val="nil"/>
          <w:bottom w:val="single" w:sz="4" w:space="0" w:color="2BB673" w:themeColor="text2"/>
          <w:right w:val="nil"/>
          <w:insideH w:val="nil"/>
          <w:insideV w:val="nil"/>
          <w:tl2br w:val="nil"/>
          <w:tr2bl w:val="nil"/>
        </w:tcBorders>
      </w:tcPr>
    </w:tblStylePr>
    <w:tblStylePr w:type="firstCol">
      <w:pPr>
        <w:jc w:val="left"/>
      </w:pPr>
    </w:tblStylePr>
  </w:style>
  <w:style w:type="table" w:customStyle="1" w:styleId="TableGrid1">
    <w:name w:val="Table Grid1"/>
    <w:basedOn w:val="TableNormal"/>
    <w:next w:val="TableGrid"/>
    <w:uiPriority w:val="59"/>
    <w:locked/>
    <w:rsid w:val="00AC066C"/>
    <w:rPr>
      <w:rFonts w:ascii="Arial" w:eastAsia="Arial" w:hAnsi="Arial"/>
      <w:color w:val="464646"/>
      <w:lang w:eastAsia="en-AU"/>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customStyle="1" w:styleId="UnresolvedMention10">
    <w:name w:val="Unresolved Mention10"/>
    <w:basedOn w:val="DefaultParagraphFont"/>
    <w:uiPriority w:val="99"/>
    <w:semiHidden/>
    <w:rsid w:val="00AC066C"/>
    <w:rPr>
      <w:color w:val="605E5C"/>
      <w:shd w:val="clear" w:color="auto" w:fill="E1DFDD"/>
    </w:rPr>
  </w:style>
  <w:style w:type="paragraph" w:customStyle="1" w:styleId="QuoteSource">
    <w:name w:val="Quote Source"/>
    <w:next w:val="Normal"/>
    <w:uiPriority w:val="8"/>
    <w:rsid w:val="00AC066C"/>
    <w:pPr>
      <w:numPr>
        <w:numId w:val="26"/>
      </w:numPr>
      <w:spacing w:after="240"/>
      <w:ind w:left="0" w:firstLine="0"/>
    </w:pPr>
    <w:rPr>
      <w:rFonts w:ascii="Arial" w:eastAsia="Arial" w:hAnsi="Arial" w:cs="Arial"/>
      <w:color w:val="58595B"/>
      <w:kern w:val="2"/>
      <w:sz w:val="16"/>
      <w:szCs w:val="16"/>
      <w14:ligatures w14:val="standardContextual"/>
    </w:rPr>
  </w:style>
  <w:style w:type="paragraph" w:customStyle="1" w:styleId="TableBasen">
    <w:name w:val="Table Base (n=)"/>
    <w:link w:val="TableBasenChar"/>
    <w:uiPriority w:val="6"/>
    <w:semiHidden/>
    <w:rsid w:val="00AC066C"/>
    <w:rPr>
      <w:rFonts w:ascii="Arial" w:eastAsia="Arial" w:hAnsi="Arial" w:cs="Arial"/>
      <w:bCs/>
      <w:i/>
      <w:iCs/>
      <w:color w:val="2BB673" w:themeColor="text2"/>
      <w:kern w:val="2"/>
      <w:sz w:val="16"/>
      <w:szCs w:val="16"/>
      <w14:ligatures w14:val="standardContextual"/>
    </w:rPr>
  </w:style>
  <w:style w:type="character" w:customStyle="1" w:styleId="TableBasenChar">
    <w:name w:val="Table Base (n=) Char"/>
    <w:basedOn w:val="DefaultParagraphFont"/>
    <w:link w:val="TableBasen"/>
    <w:uiPriority w:val="6"/>
    <w:semiHidden/>
    <w:rsid w:val="00AC066C"/>
    <w:rPr>
      <w:rFonts w:ascii="Arial" w:eastAsia="Arial" w:hAnsi="Arial" w:cs="Arial"/>
      <w:bCs/>
      <w:i/>
      <w:iCs/>
      <w:color w:val="2BB673" w:themeColor="text2"/>
      <w:kern w:val="2"/>
      <w:sz w:val="16"/>
      <w:szCs w:val="16"/>
      <w14:ligatures w14:val="standardContextual"/>
    </w:rPr>
  </w:style>
  <w:style w:type="table" w:styleId="GridTable4-Accent3">
    <w:name w:val="Grid Table 4 Accent 3"/>
    <w:basedOn w:val="TableNormal"/>
    <w:uiPriority w:val="49"/>
    <w:rsid w:val="00AC066C"/>
    <w:rPr>
      <w:rFonts w:eastAsia="SimSun"/>
    </w:rPr>
    <w:tblPr>
      <w:tblStyleRowBandSize w:val="1"/>
      <w:tblStyleColBandSize w:val="1"/>
      <w:tblBorders>
        <w:top w:val="single" w:sz="4" w:space="0" w:color="83A6FB" w:themeColor="accent3" w:themeTint="99"/>
        <w:left w:val="single" w:sz="4" w:space="0" w:color="83A6FB" w:themeColor="accent3" w:themeTint="99"/>
        <w:bottom w:val="single" w:sz="4" w:space="0" w:color="83A6FB" w:themeColor="accent3" w:themeTint="99"/>
        <w:right w:val="single" w:sz="4" w:space="0" w:color="83A6FB" w:themeColor="accent3" w:themeTint="99"/>
        <w:insideH w:val="single" w:sz="4" w:space="0" w:color="83A6FB" w:themeColor="accent3" w:themeTint="99"/>
        <w:insideV w:val="single" w:sz="4" w:space="0" w:color="83A6FB" w:themeColor="accent3" w:themeTint="99"/>
      </w:tblBorders>
    </w:tblPr>
    <w:tblStylePr w:type="firstRow">
      <w:rPr>
        <w:b/>
        <w:bCs/>
        <w:color w:val="F2EBE7" w:themeColor="background1"/>
      </w:rPr>
      <w:tblPr/>
      <w:tcPr>
        <w:tcBorders>
          <w:top w:val="single" w:sz="4" w:space="0" w:color="316CF9" w:themeColor="accent3"/>
          <w:left w:val="single" w:sz="4" w:space="0" w:color="316CF9" w:themeColor="accent3"/>
          <w:bottom w:val="single" w:sz="4" w:space="0" w:color="316CF9" w:themeColor="accent3"/>
          <w:right w:val="single" w:sz="4" w:space="0" w:color="316CF9" w:themeColor="accent3"/>
          <w:insideH w:val="nil"/>
          <w:insideV w:val="nil"/>
        </w:tcBorders>
        <w:shd w:val="clear" w:color="auto" w:fill="316CF9" w:themeFill="accent3"/>
      </w:tcPr>
    </w:tblStylePr>
    <w:tblStylePr w:type="lastRow">
      <w:rPr>
        <w:b/>
        <w:bCs/>
      </w:rPr>
      <w:tblPr/>
      <w:tcPr>
        <w:tcBorders>
          <w:top w:val="double" w:sz="4" w:space="0" w:color="316CF9" w:themeColor="accent3"/>
        </w:tcBorders>
      </w:tcPr>
    </w:tblStylePr>
    <w:tblStylePr w:type="firstCol">
      <w:rPr>
        <w:b/>
        <w:bCs/>
      </w:rPr>
    </w:tblStylePr>
    <w:tblStylePr w:type="lastCol">
      <w:rPr>
        <w:b/>
        <w:bCs/>
      </w:rPr>
    </w:tblStylePr>
    <w:tblStylePr w:type="band1Vert">
      <w:tblPr/>
      <w:tcPr>
        <w:shd w:val="clear" w:color="auto" w:fill="D5E1FD" w:themeFill="accent3" w:themeFillTint="33"/>
      </w:tcPr>
    </w:tblStylePr>
    <w:tblStylePr w:type="band1Horz">
      <w:tblPr/>
      <w:tcPr>
        <w:shd w:val="clear" w:color="auto" w:fill="D5E1FD" w:themeFill="accent3" w:themeFillTint="33"/>
      </w:tcPr>
    </w:tblStylePr>
  </w:style>
  <w:style w:type="paragraph" w:styleId="Revision">
    <w:name w:val="Revision"/>
    <w:hidden/>
    <w:uiPriority w:val="99"/>
    <w:semiHidden/>
    <w:rsid w:val="00AC066C"/>
    <w:rPr>
      <w:rFonts w:ascii="Arial" w:eastAsia="Arial" w:hAnsi="Arial" w:cs="Arial"/>
      <w:color w:val="404040"/>
    </w:rPr>
  </w:style>
  <w:style w:type="character" w:customStyle="1" w:styleId="UnresolvedMention2">
    <w:name w:val="Unresolved Mention2"/>
    <w:basedOn w:val="DefaultParagraphFont"/>
    <w:uiPriority w:val="99"/>
    <w:semiHidden/>
    <w:rsid w:val="00AC066C"/>
    <w:rPr>
      <w:color w:val="605E5C"/>
      <w:shd w:val="clear" w:color="auto" w:fill="E1DFDD"/>
    </w:rPr>
  </w:style>
  <w:style w:type="paragraph" w:customStyle="1" w:styleId="QuoteORANGE">
    <w:name w:val="Quote ORANGE"/>
    <w:basedOn w:val="QuoteGREEN"/>
    <w:next w:val="QuoteSourcev1"/>
    <w:link w:val="QuoteORANGEChar"/>
    <w:uiPriority w:val="8"/>
    <w:rsid w:val="00AC066C"/>
  </w:style>
  <w:style w:type="character" w:customStyle="1" w:styleId="QuoteORANGEChar">
    <w:name w:val="Quote ORANGE Char"/>
    <w:basedOn w:val="DefaultParagraphFont"/>
    <w:link w:val="QuoteORANGE"/>
    <w:uiPriority w:val="8"/>
    <w:rsid w:val="00AC066C"/>
    <w:rPr>
      <w:rFonts w:asciiTheme="minorHAnsi" w:eastAsia="Arial" w:hAnsiTheme="minorHAnsi" w:cs="Arial"/>
      <w:i/>
      <w:sz w:val="22"/>
    </w:rPr>
  </w:style>
  <w:style w:type="paragraph" w:customStyle="1" w:styleId="QuoteGREEN">
    <w:name w:val="Quote GREEN"/>
    <w:basedOn w:val="QuoteGREY"/>
    <w:next w:val="QuoteSourcev1"/>
    <w:link w:val="QuoteGREENChar"/>
    <w:uiPriority w:val="8"/>
    <w:rsid w:val="00AC066C"/>
    <w:rPr>
      <w:iCs w:val="0"/>
    </w:rPr>
  </w:style>
  <w:style w:type="character" w:customStyle="1" w:styleId="QuoteGREENChar">
    <w:name w:val="Quote GREEN Char"/>
    <w:basedOn w:val="DefaultParagraphFont"/>
    <w:link w:val="QuoteGREEN"/>
    <w:uiPriority w:val="8"/>
    <w:rsid w:val="00AC066C"/>
    <w:rPr>
      <w:rFonts w:asciiTheme="minorHAnsi" w:eastAsia="Arial" w:hAnsiTheme="minorHAnsi" w:cs="Arial"/>
      <w:i/>
      <w:sz w:val="22"/>
    </w:rPr>
  </w:style>
  <w:style w:type="character" w:customStyle="1" w:styleId="UnresolvedMention3">
    <w:name w:val="Unresolved Mention3"/>
    <w:basedOn w:val="DefaultParagraphFont"/>
    <w:uiPriority w:val="99"/>
    <w:semiHidden/>
    <w:rsid w:val="00AC066C"/>
    <w:rPr>
      <w:color w:val="605E5C"/>
      <w:shd w:val="clear" w:color="auto" w:fill="E1DFDD"/>
    </w:rPr>
  </w:style>
  <w:style w:type="character" w:customStyle="1" w:styleId="UnresolvedMention100">
    <w:name w:val="Unresolved Mention100"/>
    <w:basedOn w:val="DefaultParagraphFont"/>
    <w:uiPriority w:val="99"/>
    <w:semiHidden/>
    <w:rsid w:val="00AC066C"/>
    <w:rPr>
      <w:color w:val="605E5C"/>
      <w:shd w:val="clear" w:color="auto" w:fill="E1DFDD"/>
    </w:rPr>
  </w:style>
  <w:style w:type="character" w:customStyle="1" w:styleId="UnresolvedMention1000">
    <w:name w:val="Unresolved Mention1000"/>
    <w:basedOn w:val="DefaultParagraphFont"/>
    <w:uiPriority w:val="99"/>
    <w:semiHidden/>
    <w:rsid w:val="00AC066C"/>
    <w:rPr>
      <w:color w:val="605E5C"/>
      <w:shd w:val="clear" w:color="auto" w:fill="E1DFDD"/>
    </w:rPr>
  </w:style>
  <w:style w:type="character" w:customStyle="1" w:styleId="UnresolvedMention10000">
    <w:name w:val="Unresolved Mention10000"/>
    <w:basedOn w:val="DefaultParagraphFont"/>
    <w:uiPriority w:val="99"/>
    <w:semiHidden/>
    <w:rsid w:val="00AC066C"/>
    <w:rPr>
      <w:color w:val="605E5C"/>
      <w:shd w:val="clear" w:color="auto" w:fill="E1DFDD"/>
    </w:rPr>
  </w:style>
  <w:style w:type="paragraph" w:customStyle="1" w:styleId="WallisAccreditationText">
    <w:name w:val="Wallis Accreditation Text"/>
    <w:link w:val="WallisAccreditationTextChar"/>
    <w:uiPriority w:val="49"/>
    <w:semiHidden/>
    <w:qFormat/>
    <w:rsid w:val="00AC066C"/>
    <w:pPr>
      <w:spacing w:before="180" w:after="120" w:line="252" w:lineRule="auto"/>
      <w:ind w:left="709" w:right="2266"/>
    </w:pPr>
    <w:rPr>
      <w:rFonts w:ascii="Arial" w:hAnsi="Arial" w:cs="Arial"/>
      <w:color w:val="5C5C5B" w:themeColor="text1" w:themeTint="D9"/>
    </w:rPr>
  </w:style>
  <w:style w:type="character" w:customStyle="1" w:styleId="WallisAccreditationTextChar">
    <w:name w:val="Wallis Accreditation Text Char"/>
    <w:basedOn w:val="DefaultParagraphFont"/>
    <w:link w:val="WallisAccreditationText"/>
    <w:uiPriority w:val="49"/>
    <w:semiHidden/>
    <w:rsid w:val="00AC066C"/>
    <w:rPr>
      <w:rFonts w:ascii="Arial" w:hAnsi="Arial" w:cs="Arial"/>
      <w:color w:val="5C5C5B" w:themeColor="text1" w:themeTint="D9"/>
    </w:rPr>
  </w:style>
  <w:style w:type="paragraph" w:customStyle="1" w:styleId="Question">
    <w:name w:val="Question"/>
    <w:basedOn w:val="Normal"/>
    <w:link w:val="QuestionChar"/>
    <w:semiHidden/>
    <w:rsid w:val="00AC066C"/>
    <w:pPr>
      <w:spacing w:before="0" w:after="0" w:line="240" w:lineRule="auto"/>
      <w:ind w:left="720" w:hanging="720"/>
    </w:pPr>
    <w:rPr>
      <w:rFonts w:eastAsia="Arial" w:cs="Arial"/>
      <w:color w:val="464646"/>
    </w:rPr>
  </w:style>
  <w:style w:type="character" w:customStyle="1" w:styleId="QuestionChar">
    <w:name w:val="Question Char"/>
    <w:basedOn w:val="DefaultParagraphFont"/>
    <w:link w:val="Question"/>
    <w:semiHidden/>
    <w:rsid w:val="00AC066C"/>
    <w:rPr>
      <w:rFonts w:asciiTheme="minorHAnsi" w:eastAsia="Arial" w:hAnsiTheme="minorHAnsi" w:cs="Arial"/>
      <w:color w:val="464646"/>
      <w:sz w:val="22"/>
    </w:rPr>
  </w:style>
  <w:style w:type="paragraph" w:customStyle="1" w:styleId="QuestionnaireSection">
    <w:name w:val="Questionnaire Section"/>
    <w:next w:val="Normal"/>
    <w:link w:val="QuestionnaireSectionChar"/>
    <w:uiPriority w:val="8"/>
    <w:semiHidden/>
    <w:rsid w:val="00AC066C"/>
    <w:pPr>
      <w:spacing w:before="180" w:after="180"/>
    </w:pPr>
    <w:rPr>
      <w:rFonts w:ascii="Arial" w:eastAsia="Arial" w:hAnsi="Arial" w:cs="Arial"/>
      <w:b/>
      <w:color w:val="2BB673" w:themeColor="text2"/>
      <w:sz w:val="22"/>
      <w:szCs w:val="24"/>
    </w:rPr>
  </w:style>
  <w:style w:type="character" w:customStyle="1" w:styleId="QuestionnaireSectionChar">
    <w:name w:val="Questionnaire Section Char"/>
    <w:basedOn w:val="DefaultParagraphFont"/>
    <w:link w:val="QuestionnaireSection"/>
    <w:uiPriority w:val="8"/>
    <w:semiHidden/>
    <w:rsid w:val="00AC066C"/>
    <w:rPr>
      <w:rFonts w:ascii="Arial" w:eastAsia="Arial" w:hAnsi="Arial" w:cs="Arial"/>
      <w:b/>
      <w:color w:val="2BB673" w:themeColor="text2"/>
      <w:sz w:val="22"/>
      <w:szCs w:val="24"/>
    </w:rPr>
  </w:style>
  <w:style w:type="paragraph" w:customStyle="1" w:styleId="Quesapproach">
    <w:name w:val="Ques approach"/>
    <w:basedOn w:val="Normal"/>
    <w:link w:val="QuesapproachChar"/>
    <w:semiHidden/>
    <w:rsid w:val="00AC066C"/>
    <w:pPr>
      <w:spacing w:before="240" w:after="240" w:line="240" w:lineRule="auto"/>
      <w:ind w:firstLine="720"/>
    </w:pPr>
    <w:rPr>
      <w:rFonts w:eastAsia="Arial" w:cs="Arial"/>
      <w:color w:val="5C5C5B" w:themeColor="text1" w:themeTint="D9"/>
    </w:rPr>
  </w:style>
  <w:style w:type="character" w:customStyle="1" w:styleId="QuesapproachChar">
    <w:name w:val="Ques approach Char"/>
    <w:basedOn w:val="QuestionChar"/>
    <w:link w:val="Quesapproach"/>
    <w:semiHidden/>
    <w:rsid w:val="00AC066C"/>
    <w:rPr>
      <w:rFonts w:asciiTheme="minorHAnsi" w:eastAsia="Arial" w:hAnsiTheme="minorHAnsi" w:cs="Arial"/>
      <w:color w:val="5C5C5B" w:themeColor="text1" w:themeTint="D9"/>
      <w:sz w:val="22"/>
    </w:rPr>
  </w:style>
  <w:style w:type="paragraph" w:customStyle="1" w:styleId="Response">
    <w:name w:val="Response"/>
    <w:basedOn w:val="Normal"/>
    <w:link w:val="ResponseChar"/>
    <w:qFormat/>
    <w:rsid w:val="00AC066C"/>
    <w:pPr>
      <w:tabs>
        <w:tab w:val="left" w:pos="1134"/>
        <w:tab w:val="right" w:pos="8505"/>
      </w:tabs>
      <w:spacing w:before="0" w:after="0" w:line="240" w:lineRule="auto"/>
      <w:ind w:left="709" w:right="85"/>
    </w:pPr>
    <w:rPr>
      <w:rFonts w:eastAsiaTheme="minorEastAsia" w:cs="Arial"/>
      <w:color w:val="5C5C5B" w:themeColor="text1" w:themeTint="D9"/>
      <w:lang w:eastAsia="en-AU"/>
    </w:rPr>
  </w:style>
  <w:style w:type="character" w:customStyle="1" w:styleId="ResponseChar">
    <w:name w:val="Response Char"/>
    <w:basedOn w:val="DefaultParagraphFont"/>
    <w:link w:val="Response"/>
    <w:rsid w:val="00AC066C"/>
    <w:rPr>
      <w:rFonts w:asciiTheme="minorHAnsi" w:eastAsiaTheme="minorEastAsia" w:hAnsiTheme="minorHAnsi" w:cs="Arial"/>
      <w:color w:val="5C5C5B" w:themeColor="text1" w:themeTint="D9"/>
      <w:sz w:val="22"/>
      <w:lang w:eastAsia="en-AU"/>
    </w:rPr>
  </w:style>
  <w:style w:type="paragraph" w:customStyle="1" w:styleId="Prog2">
    <w:name w:val="Prog2"/>
    <w:basedOn w:val="Question"/>
    <w:link w:val="Prog2Char"/>
    <w:semiHidden/>
    <w:rsid w:val="00AC066C"/>
    <w:pPr>
      <w:spacing w:after="60"/>
      <w:ind w:left="709" w:right="85" w:firstLine="0"/>
    </w:pPr>
    <w:rPr>
      <w:rFonts w:eastAsiaTheme="minorEastAsia"/>
      <w:b/>
      <w:color w:val="5C5C5B" w:themeColor="text1" w:themeTint="D9"/>
      <w:lang w:eastAsia="en-AU"/>
    </w:rPr>
  </w:style>
  <w:style w:type="character" w:customStyle="1" w:styleId="Prog2Char">
    <w:name w:val="Prog2 Char"/>
    <w:basedOn w:val="QuestionChar"/>
    <w:link w:val="Prog2"/>
    <w:semiHidden/>
    <w:rsid w:val="00AC066C"/>
    <w:rPr>
      <w:rFonts w:asciiTheme="minorHAnsi" w:eastAsiaTheme="minorEastAsia" w:hAnsiTheme="minorHAnsi" w:cs="Arial"/>
      <w:b/>
      <w:color w:val="5C5C5B" w:themeColor="text1" w:themeTint="D9"/>
      <w:sz w:val="22"/>
      <w:lang w:eastAsia="en-AU"/>
    </w:rPr>
  </w:style>
  <w:style w:type="table" w:styleId="PlainTable5">
    <w:name w:val="Plain Table 5"/>
    <w:basedOn w:val="TableNormal"/>
    <w:uiPriority w:val="45"/>
    <w:rsid w:val="00AC066C"/>
    <w:rPr>
      <w:rFonts w:eastAsia="SimSu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F9F9E" w:themeColor="text1" w:themeTint="80"/>
        </w:tcBorders>
        <w:shd w:val="clear" w:color="auto" w:fill="F2EBE7" w:themeFill="background1"/>
      </w:tcPr>
    </w:tblStylePr>
    <w:tblStylePr w:type="lastRow">
      <w:rPr>
        <w:rFonts w:asciiTheme="majorHAnsi" w:eastAsiaTheme="majorEastAsia" w:hAnsiTheme="majorHAnsi" w:cstheme="majorBidi"/>
        <w:i/>
        <w:iCs/>
        <w:sz w:val="26"/>
      </w:rPr>
      <w:tblPr/>
      <w:tcPr>
        <w:tcBorders>
          <w:top w:val="single" w:sz="4" w:space="0" w:color="9F9F9E" w:themeColor="text1" w:themeTint="80"/>
        </w:tcBorders>
        <w:shd w:val="clear" w:color="auto" w:fill="F2EB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F9F9E" w:themeColor="text1" w:themeTint="80"/>
        </w:tcBorders>
        <w:shd w:val="clear" w:color="auto" w:fill="F2EBE7" w:themeFill="background1"/>
      </w:tcPr>
    </w:tblStylePr>
    <w:tblStylePr w:type="lastCol">
      <w:rPr>
        <w:rFonts w:asciiTheme="majorHAnsi" w:eastAsiaTheme="majorEastAsia" w:hAnsiTheme="majorHAnsi" w:cstheme="majorBidi"/>
        <w:i/>
        <w:iCs/>
        <w:sz w:val="26"/>
      </w:rPr>
      <w:tblPr/>
      <w:tcPr>
        <w:tcBorders>
          <w:left w:val="single" w:sz="4" w:space="0" w:color="9F9F9E" w:themeColor="text1" w:themeTint="80"/>
        </w:tcBorders>
        <w:shd w:val="clear" w:color="auto" w:fill="F2EBE7" w:themeFill="background1"/>
      </w:tcPr>
    </w:tblStylePr>
    <w:tblStylePr w:type="band1Vert">
      <w:tblPr/>
      <w:tcPr>
        <w:shd w:val="clear" w:color="auto" w:fill="E9DDD7" w:themeFill="background1" w:themeFillShade="F2"/>
      </w:tcPr>
    </w:tblStylePr>
    <w:tblStylePr w:type="band1Horz">
      <w:tblPr/>
      <w:tcPr>
        <w:shd w:val="clear" w:color="auto" w:fill="E9DDD7"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IntenseQuote">
    <w:name w:val="Intense Quote"/>
    <w:basedOn w:val="Normal"/>
    <w:next w:val="Normal"/>
    <w:link w:val="IntenseQuoteChar"/>
    <w:uiPriority w:val="30"/>
    <w:qFormat/>
    <w:rsid w:val="00AC066C"/>
    <w:pPr>
      <w:pBdr>
        <w:top w:val="single" w:sz="4" w:space="10" w:color="00663A" w:themeColor="accent1"/>
        <w:bottom w:val="single" w:sz="4" w:space="10" w:color="00663A" w:themeColor="accent1"/>
      </w:pBdr>
      <w:spacing w:before="360" w:after="360" w:line="240" w:lineRule="auto"/>
      <w:ind w:left="864" w:right="864"/>
      <w:jc w:val="center"/>
    </w:pPr>
    <w:rPr>
      <w:i/>
      <w:iCs/>
      <w:color w:val="00663A" w:themeColor="accent1"/>
    </w:rPr>
  </w:style>
  <w:style w:type="character" w:customStyle="1" w:styleId="IntenseQuoteChar">
    <w:name w:val="Intense Quote Char"/>
    <w:basedOn w:val="DefaultParagraphFont"/>
    <w:link w:val="IntenseQuote"/>
    <w:uiPriority w:val="30"/>
    <w:rsid w:val="00AC066C"/>
    <w:rPr>
      <w:rFonts w:asciiTheme="minorHAnsi" w:hAnsiTheme="minorHAnsi"/>
      <w:i/>
      <w:iCs/>
      <w:color w:val="00663A" w:themeColor="accent1"/>
      <w:sz w:val="22"/>
    </w:rPr>
  </w:style>
  <w:style w:type="paragraph" w:styleId="Quote">
    <w:name w:val="Quote"/>
    <w:basedOn w:val="Normal"/>
    <w:next w:val="Normal"/>
    <w:link w:val="QuoteChar"/>
    <w:uiPriority w:val="29"/>
    <w:qFormat/>
    <w:rsid w:val="00AC066C"/>
    <w:pPr>
      <w:spacing w:before="200" w:after="160" w:line="240" w:lineRule="auto"/>
      <w:ind w:left="864" w:right="864"/>
      <w:jc w:val="center"/>
    </w:pPr>
    <w:rPr>
      <w:i/>
      <w:iCs/>
      <w:color w:val="70706E" w:themeColor="text1" w:themeTint="BF"/>
    </w:rPr>
  </w:style>
  <w:style w:type="character" w:customStyle="1" w:styleId="QuoteChar">
    <w:name w:val="Quote Char"/>
    <w:basedOn w:val="DefaultParagraphFont"/>
    <w:link w:val="Quote"/>
    <w:uiPriority w:val="29"/>
    <w:rsid w:val="00AC066C"/>
    <w:rPr>
      <w:rFonts w:asciiTheme="minorHAnsi" w:hAnsiTheme="minorHAnsi"/>
      <w:i/>
      <w:iCs/>
      <w:color w:val="70706E" w:themeColor="text1" w:themeTint="BF"/>
      <w:sz w:val="22"/>
    </w:rPr>
  </w:style>
  <w:style w:type="paragraph" w:styleId="Subtitle">
    <w:name w:val="Subtitle"/>
    <w:basedOn w:val="Normal"/>
    <w:next w:val="Normal"/>
    <w:link w:val="SubtitleChar"/>
    <w:uiPriority w:val="11"/>
    <w:qFormat/>
    <w:rsid w:val="00AC066C"/>
    <w:pPr>
      <w:numPr>
        <w:ilvl w:val="1"/>
      </w:numPr>
      <w:spacing w:before="240" w:after="160" w:line="240" w:lineRule="auto"/>
    </w:pPr>
    <w:rPr>
      <w:rFonts w:eastAsiaTheme="minorEastAsia" w:cstheme="minorBidi"/>
      <w:color w:val="848482" w:themeColor="text1" w:themeTint="A5"/>
      <w:spacing w:val="15"/>
      <w:szCs w:val="22"/>
    </w:rPr>
  </w:style>
  <w:style w:type="character" w:customStyle="1" w:styleId="SubtitleChar">
    <w:name w:val="Subtitle Char"/>
    <w:basedOn w:val="DefaultParagraphFont"/>
    <w:link w:val="Subtitle"/>
    <w:uiPriority w:val="11"/>
    <w:rsid w:val="00AC066C"/>
    <w:rPr>
      <w:rFonts w:asciiTheme="minorHAnsi" w:eastAsiaTheme="minorEastAsia" w:hAnsiTheme="minorHAnsi" w:cstheme="minorBidi"/>
      <w:color w:val="848482" w:themeColor="text1" w:themeTint="A5"/>
      <w:spacing w:val="15"/>
      <w:sz w:val="22"/>
      <w:szCs w:val="22"/>
    </w:rPr>
  </w:style>
  <w:style w:type="paragraph" w:styleId="Title">
    <w:name w:val="Title"/>
    <w:basedOn w:val="Normal"/>
    <w:next w:val="Normal"/>
    <w:link w:val="TitleChar"/>
    <w:uiPriority w:val="10"/>
    <w:unhideWhenUsed/>
    <w:qFormat/>
    <w:rsid w:val="00AC066C"/>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C066C"/>
    <w:rPr>
      <w:rFonts w:asciiTheme="majorHAnsi" w:eastAsiaTheme="majorEastAsia" w:hAnsiTheme="majorHAnsi" w:cstheme="majorBidi"/>
      <w:color w:val="auto"/>
      <w:spacing w:val="-10"/>
      <w:kern w:val="28"/>
      <w:sz w:val="56"/>
      <w:szCs w:val="56"/>
    </w:rPr>
  </w:style>
  <w:style w:type="paragraph" w:styleId="NoSpacing">
    <w:name w:val="No Spacing"/>
    <w:uiPriority w:val="1"/>
    <w:qFormat/>
    <w:rsid w:val="007C665D"/>
    <w:rPr>
      <w:rFonts w:asciiTheme="minorHAnsi" w:hAnsiTheme="minorHAnsi"/>
      <w:sz w:val="22"/>
    </w:rPr>
  </w:style>
  <w:style w:type="character" w:styleId="Emphasis">
    <w:name w:val="Emphasis"/>
    <w:basedOn w:val="DefaultParagraphFont"/>
    <w:uiPriority w:val="20"/>
    <w:qFormat/>
    <w:rsid w:val="00BC2AB5"/>
    <w:rPr>
      <w:i/>
      <w:iCs/>
    </w:rPr>
  </w:style>
  <w:style w:type="paragraph" w:styleId="ListParagraph">
    <w:name w:val="List Paragraph"/>
    <w:basedOn w:val="Normal"/>
    <w:uiPriority w:val="34"/>
    <w:qFormat/>
    <w:rsid w:val="005F0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6.xml"/><Relationship Id="rId21" Type="http://schemas.openxmlformats.org/officeDocument/2006/relationships/header" Target="header4.xml"/><Relationship Id="rId42" Type="http://schemas.openxmlformats.org/officeDocument/2006/relationships/image" Target="media/image30.svg"/><Relationship Id="rId63" Type="http://schemas.openxmlformats.org/officeDocument/2006/relationships/image" Target="media/image51.svg"/><Relationship Id="rId84" Type="http://schemas.openxmlformats.org/officeDocument/2006/relationships/image" Target="media/image72.png"/><Relationship Id="rId138" Type="http://schemas.openxmlformats.org/officeDocument/2006/relationships/header" Target="header13.xml"/><Relationship Id="rId107" Type="http://schemas.openxmlformats.org/officeDocument/2006/relationships/image" Target="media/image95.png"/><Relationship Id="rId11" Type="http://schemas.openxmlformats.org/officeDocument/2006/relationships/endnotes" Target="endnotes.xml"/><Relationship Id="rId32" Type="http://schemas.openxmlformats.org/officeDocument/2006/relationships/image" Target="media/image20.sv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1.png"/><Relationship Id="rId149" Type="http://schemas.openxmlformats.org/officeDocument/2006/relationships/image" Target="media/image126.svg"/><Relationship Id="rId5" Type="http://schemas.openxmlformats.org/officeDocument/2006/relationships/customXml" Target="../customXml/item5.xml"/><Relationship Id="rId95" Type="http://schemas.openxmlformats.org/officeDocument/2006/relationships/image" Target="media/image83.png"/><Relationship Id="rId22" Type="http://schemas.openxmlformats.org/officeDocument/2006/relationships/footer" Target="footer3.xml"/><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1.png"/><Relationship Id="rId118" Type="http://schemas.openxmlformats.org/officeDocument/2006/relationships/header" Target="header7.xml"/><Relationship Id="rId134" Type="http://schemas.openxmlformats.org/officeDocument/2006/relationships/header" Target="header9.xml"/><Relationship Id="rId139" Type="http://schemas.openxmlformats.org/officeDocument/2006/relationships/header" Target="header14.xml"/><Relationship Id="rId80" Type="http://schemas.openxmlformats.org/officeDocument/2006/relationships/image" Target="media/image68.png"/><Relationship Id="rId85" Type="http://schemas.openxmlformats.org/officeDocument/2006/relationships/image" Target="media/image73.png"/><Relationship Id="rId150" Type="http://schemas.openxmlformats.org/officeDocument/2006/relationships/image" Target="media/image127.png"/><Relationship Id="rId155" Type="http://schemas.openxmlformats.org/officeDocument/2006/relationships/theme" Target="theme/theme1.xml"/><Relationship Id="rId12" Type="http://schemas.openxmlformats.org/officeDocument/2006/relationships/image" Target="media/image1.jpg"/><Relationship Id="rId17" Type="http://schemas.openxmlformats.org/officeDocument/2006/relationships/footer" Target="footer1.xml"/><Relationship Id="rId33" Type="http://schemas.openxmlformats.org/officeDocument/2006/relationships/image" Target="media/image21.png"/><Relationship Id="rId38" Type="http://schemas.openxmlformats.org/officeDocument/2006/relationships/image" Target="media/image26.sv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07.png"/><Relationship Id="rId129" Type="http://schemas.openxmlformats.org/officeDocument/2006/relationships/image" Target="media/image112.sv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40" Type="http://schemas.openxmlformats.org/officeDocument/2006/relationships/image" Target="media/image117.png"/><Relationship Id="rId145" Type="http://schemas.openxmlformats.org/officeDocument/2006/relationships/image" Target="media/image122.pn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11.png"/><Relationship Id="rId28" Type="http://schemas.openxmlformats.org/officeDocument/2006/relationships/image" Target="media/image16.svg"/><Relationship Id="rId49" Type="http://schemas.openxmlformats.org/officeDocument/2006/relationships/image" Target="media/image37.png"/><Relationship Id="rId114" Type="http://schemas.openxmlformats.org/officeDocument/2006/relationships/image" Target="media/image102.png"/><Relationship Id="rId119" Type="http://schemas.openxmlformats.org/officeDocument/2006/relationships/header" Target="header8.xml"/><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3.png"/><Relationship Id="rId135" Type="http://schemas.openxmlformats.org/officeDocument/2006/relationships/header" Target="header10.xml"/><Relationship Id="rId151" Type="http://schemas.openxmlformats.org/officeDocument/2006/relationships/image" Target="media/image128.svg"/><Relationship Id="rId13" Type="http://schemas.openxmlformats.org/officeDocument/2006/relationships/image" Target="media/image2.png"/><Relationship Id="rId18" Type="http://schemas.openxmlformats.org/officeDocument/2006/relationships/header" Target="header2.xml"/><Relationship Id="rId39" Type="http://schemas.openxmlformats.org/officeDocument/2006/relationships/image" Target="media/image27.png"/><Relationship Id="rId109" Type="http://schemas.openxmlformats.org/officeDocument/2006/relationships/image" Target="media/image97.png"/><Relationship Id="rId34" Type="http://schemas.openxmlformats.org/officeDocument/2006/relationships/image" Target="media/image22.sv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3.png"/><Relationship Id="rId125" Type="http://schemas.openxmlformats.org/officeDocument/2006/relationships/image" Target="media/image108.svg"/><Relationship Id="rId141" Type="http://schemas.openxmlformats.org/officeDocument/2006/relationships/image" Target="media/image118.png"/><Relationship Id="rId146" Type="http://schemas.openxmlformats.org/officeDocument/2006/relationships/image" Target="media/image123.png"/><Relationship Id="rId7" Type="http://schemas.openxmlformats.org/officeDocument/2006/relationships/styles" Target="styl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svg"/><Relationship Id="rId40" Type="http://schemas.openxmlformats.org/officeDocument/2006/relationships/image" Target="media/image28.sv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header" Target="header5.xml"/><Relationship Id="rId131" Type="http://schemas.openxmlformats.org/officeDocument/2006/relationships/image" Target="media/image114.svg"/><Relationship Id="rId136" Type="http://schemas.openxmlformats.org/officeDocument/2006/relationships/header" Target="header11.xm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29.png"/><Relationship Id="rId19" Type="http://schemas.openxmlformats.org/officeDocument/2006/relationships/header" Target="header3.xml"/><Relationship Id="rId14" Type="http://schemas.openxmlformats.org/officeDocument/2006/relationships/image" Target="media/image3.png"/><Relationship Id="rId30" Type="http://schemas.openxmlformats.org/officeDocument/2006/relationships/image" Target="media/image18.sv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09.png"/><Relationship Id="rId147" Type="http://schemas.openxmlformats.org/officeDocument/2006/relationships/image" Target="media/image124.svg"/><Relationship Id="rId8" Type="http://schemas.openxmlformats.org/officeDocument/2006/relationships/settings" Target="settings.xm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4.svg"/><Relationship Id="rId142" Type="http://schemas.openxmlformats.org/officeDocument/2006/relationships/image" Target="media/image119.png"/><Relationship Id="rId3" Type="http://schemas.openxmlformats.org/officeDocument/2006/relationships/customXml" Target="../customXml/item3.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footer" Target="footer4.xml"/><Relationship Id="rId137" Type="http://schemas.openxmlformats.org/officeDocument/2006/relationships/header" Target="header12.xml"/><Relationship Id="rId20" Type="http://schemas.openxmlformats.org/officeDocument/2006/relationships/footer" Target="footer2.xml"/><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15.png"/><Relationship Id="rId153" Type="http://schemas.openxmlformats.org/officeDocument/2006/relationships/header" Target="header15.xml"/><Relationship Id="rId15" Type="http://schemas.openxmlformats.org/officeDocument/2006/relationships/image" Target="media/image4.png"/><Relationship Id="rId36" Type="http://schemas.openxmlformats.org/officeDocument/2006/relationships/image" Target="media/image24.sv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image" Target="media/image110.svg"/><Relationship Id="rId10" Type="http://schemas.openxmlformats.org/officeDocument/2006/relationships/footnotes" Target="footnotes.xm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05.png"/><Relationship Id="rId143" Type="http://schemas.openxmlformats.org/officeDocument/2006/relationships/image" Target="media/image120.png"/><Relationship Id="rId148" Type="http://schemas.openxmlformats.org/officeDocument/2006/relationships/image" Target="media/image125.pn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14.svg"/><Relationship Id="rId47" Type="http://schemas.openxmlformats.org/officeDocument/2006/relationships/image" Target="media/image35.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16.svg"/><Relationship Id="rId154" Type="http://schemas.openxmlformats.org/officeDocument/2006/relationships/fontTable" Target="fontTable.xml"/><Relationship Id="rId16" Type="http://schemas.openxmlformats.org/officeDocument/2006/relationships/header" Target="header1.xml"/><Relationship Id="rId37" Type="http://schemas.openxmlformats.org/officeDocument/2006/relationships/image" Target="media/image25.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06.svg"/><Relationship Id="rId144" Type="http://schemas.openxmlformats.org/officeDocument/2006/relationships/image" Target="media/image121.png"/><Relationship Id="rId90" Type="http://schemas.openxmlformats.org/officeDocument/2006/relationships/image" Target="media/image7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hyperlink" Target="http://www.wallis.social" TargetMode="External"/><Relationship Id="rId2" Type="http://schemas.openxmlformats.org/officeDocument/2006/relationships/image" Target="media/image7.svg"/><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Wallis Styles 2020">
  <a:themeElements>
    <a:clrScheme name="wallis 2025">
      <a:dk1>
        <a:srgbClr val="40403F"/>
      </a:dk1>
      <a:lt1>
        <a:srgbClr val="F2EBE7"/>
      </a:lt1>
      <a:dk2>
        <a:srgbClr val="2BB673"/>
      </a:dk2>
      <a:lt2>
        <a:srgbClr val="AAE6BE"/>
      </a:lt2>
      <a:accent1>
        <a:srgbClr val="00663A"/>
      </a:accent1>
      <a:accent2>
        <a:srgbClr val="E6E974"/>
      </a:accent2>
      <a:accent3>
        <a:srgbClr val="316CF9"/>
      </a:accent3>
      <a:accent4>
        <a:srgbClr val="C393FF"/>
      </a:accent4>
      <a:accent5>
        <a:srgbClr val="FB6DFD"/>
      </a:accent5>
      <a:accent6>
        <a:srgbClr val="FF8F57"/>
      </a:accent6>
      <a:hlink>
        <a:srgbClr val="40403F"/>
      </a:hlink>
      <a:folHlink>
        <a:srgbClr val="40403F"/>
      </a:folHlink>
    </a:clrScheme>
    <a:fontScheme name="Aptos">
      <a:majorFont>
        <a:latin typeface="Aptos Extra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80DF4BFD9D53419DFE55396EE238BF" ma:contentTypeVersion="16" ma:contentTypeDescription="Create a new document." ma:contentTypeScope="" ma:versionID="e01fc210e6a4c86c1115daf63b7fa539">
  <xsd:schema xmlns:xsd="http://www.w3.org/2001/XMLSchema" xmlns:xs="http://www.w3.org/2001/XMLSchema" xmlns:p="http://schemas.microsoft.com/office/2006/metadata/properties" xmlns:ns2="d891a300-43ae-4f6b-8525-923ab1a78960" xmlns:ns3="dbf41afb-1575-4e5c-9456-8b8bd4e4b6b9" targetNamespace="http://schemas.microsoft.com/office/2006/metadata/properties" ma:root="true" ma:fieldsID="acf8dc52335678aecb7998be614a226a" ns2:_="" ns3:_="">
    <xsd:import namespace="d891a300-43ae-4f6b-8525-923ab1a78960"/>
    <xsd:import namespace="dbf41afb-1575-4e5c-9456-8b8bd4e4b6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1a300-43ae-4f6b-8525-923ab1a78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3a0a4467-2b73-48c9-b53c-c05fcbfe96ad}" ma:internalName="TaxCatchAll" ma:showField="CatchAllData" ma:web="d891a300-43ae-4f6b-8525-923ab1a7896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f41afb-1575-4e5c-9456-8b8bd4e4b6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cbbdd36-af62-40ca-b4a6-20a62fbf454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891a300-43ae-4f6b-8525-923ab1a78960" xsi:nil="true"/>
    <lcf76f155ced4ddcb4097134ff3c332f xmlns="dbf41afb-1575-4e5c-9456-8b8bd4e4b6b9">
      <Terms xmlns="http://schemas.microsoft.com/office/infopath/2007/PartnerControls"/>
    </lcf76f155ced4ddcb4097134ff3c332f>
    <_dlc_DocId xmlns="d891a300-43ae-4f6b-8525-923ab1a78960">JOBS-436167005-112931</_dlc_DocId>
    <_dlc_DocIdUrl xmlns="d891a300-43ae-4f6b-8525-923ab1a78960">
      <Url>https://wallisgroupcomau.sharepoint.com/sites/jobs/_layouts/15/DocIdRedir.aspx?ID=JOBS-436167005-112931</Url>
      <Description>JOBS-436167005-112931</Description>
    </_dlc_DocIdUrl>
  </documentManagement>
</p:properties>
</file>

<file path=customXml/itemProps1.xml><?xml version="1.0" encoding="utf-8"?>
<ds:datastoreItem xmlns:ds="http://schemas.openxmlformats.org/officeDocument/2006/customXml" ds:itemID="{82154E23-4059-4B26-AA34-C432895CA067}">
  <ds:schemaRefs>
    <ds:schemaRef ds:uri="http://schemas.microsoft.com/sharepoint/events"/>
  </ds:schemaRefs>
</ds:datastoreItem>
</file>

<file path=customXml/itemProps2.xml><?xml version="1.0" encoding="utf-8"?>
<ds:datastoreItem xmlns:ds="http://schemas.openxmlformats.org/officeDocument/2006/customXml" ds:itemID="{EA433C41-5A30-4251-8BE7-52E17D805A14}">
  <ds:schemaRefs>
    <ds:schemaRef ds:uri="http://schemas.microsoft.com/sharepoint/v3/contenttype/forms"/>
  </ds:schemaRefs>
</ds:datastoreItem>
</file>

<file path=customXml/itemProps3.xml><?xml version="1.0" encoding="utf-8"?>
<ds:datastoreItem xmlns:ds="http://schemas.openxmlformats.org/officeDocument/2006/customXml" ds:itemID="{ABB20C49-911A-45F8-A504-01A9CC78D4F6}">
  <ds:schemaRefs>
    <ds:schemaRef ds:uri="http://schemas.openxmlformats.org/officeDocument/2006/bibliography"/>
  </ds:schemaRefs>
</ds:datastoreItem>
</file>

<file path=customXml/itemProps4.xml><?xml version="1.0" encoding="utf-8"?>
<ds:datastoreItem xmlns:ds="http://schemas.openxmlformats.org/officeDocument/2006/customXml" ds:itemID="{956213B9-25EA-4B29-A014-CE7919990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1a300-43ae-4f6b-8525-923ab1a78960"/>
    <ds:schemaRef ds:uri="dbf41afb-1575-4e5c-9456-8b8bd4e4b6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091FBF-13F2-4F96-A3CA-1C78D657A41C}">
  <ds:schemaRefs>
    <ds:schemaRef ds:uri="http://schemas.microsoft.com/office/2006/metadata/properties"/>
    <ds:schemaRef ds:uri="http://schemas.microsoft.com/office/infopath/2007/PartnerControls"/>
    <ds:schemaRef ds:uri="d891a300-43ae-4f6b-8525-923ab1a78960"/>
    <ds:schemaRef ds:uri="dbf41afb-1575-4e5c-9456-8b8bd4e4b6b9"/>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21946</Words>
  <Characters>125095</Characters>
  <Application>Microsoft Office Word</Application>
  <DocSecurity>4</DocSecurity>
  <Lines>1042</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Sherman</dc:creator>
  <cp:keywords/>
  <dc:description/>
  <cp:lastModifiedBy>Ashleigh Bone</cp:lastModifiedBy>
  <cp:revision>55</cp:revision>
  <cp:lastPrinted>2026-07-16T00:19:00Z</cp:lastPrinted>
  <dcterms:created xsi:type="dcterms:W3CDTF">2026-06-30T16:55:00Z</dcterms:created>
  <dcterms:modified xsi:type="dcterms:W3CDTF">2026-10-28T03:46:00Z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0x0101006A80DF4BFD9D53419DFE55396EE238BF</vt:lpwstr>
  </property>
  <property fmtid="{D5CDD505-2E9C-101B-9397-08002B2CF9AE}" pid="3" name="Order">
    <vt:r8>233000</vt:r8>
  </property>
  <property fmtid="{D5CDD505-2E9C-101B-9397-08002B2CF9AE}" pid="4" name="MediaServiceImageTags">
    <vt:lpwstr/>
  </property>
  <property fmtid="{D5CDD505-2E9C-101B-9397-08002B2CF9AE}" pid="5" name="_dlc_DocIdItemGuid">
    <vt:lpwstr>b37f949f-10d4-4935-b1ec-dfc779ec967b</vt:lpwstr>
  </property>
</Properties>
</file>